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106FA2" w:rsidRDefault="00253FC6" w:rsidP="00A573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изменения в часть 14 приложения 1 к п</w:t>
      </w:r>
      <w:r w:rsidRPr="00253FC6">
        <w:rPr>
          <w:rFonts w:ascii="Times New Roman" w:hAnsi="Times New Roman"/>
          <w:b/>
          <w:sz w:val="28"/>
        </w:rPr>
        <w:t>остановлени</w:t>
      </w:r>
      <w:r>
        <w:rPr>
          <w:rFonts w:ascii="Times New Roman" w:hAnsi="Times New Roman"/>
          <w:b/>
          <w:sz w:val="28"/>
        </w:rPr>
        <w:t>ю</w:t>
      </w:r>
      <w:r w:rsidRPr="00253FC6">
        <w:rPr>
          <w:rFonts w:ascii="Times New Roman" w:hAnsi="Times New Roman"/>
          <w:b/>
          <w:sz w:val="28"/>
        </w:rPr>
        <w:t xml:space="preserve"> Правительства Камчатского края от 20.04.2022 </w:t>
      </w:r>
      <w:r>
        <w:rPr>
          <w:rFonts w:ascii="Times New Roman" w:hAnsi="Times New Roman"/>
          <w:b/>
          <w:sz w:val="28"/>
        </w:rPr>
        <w:t>№</w:t>
      </w:r>
      <w:r w:rsidRPr="00253FC6">
        <w:rPr>
          <w:rFonts w:ascii="Times New Roman" w:hAnsi="Times New Roman"/>
          <w:b/>
          <w:sz w:val="28"/>
        </w:rPr>
        <w:t xml:space="preserve"> 197-П </w:t>
      </w:r>
      <w:r>
        <w:rPr>
          <w:rFonts w:ascii="Times New Roman" w:hAnsi="Times New Roman"/>
          <w:b/>
          <w:sz w:val="28"/>
        </w:rPr>
        <w:t>«</w:t>
      </w:r>
      <w:r w:rsidRPr="00253FC6">
        <w:rPr>
          <w:rFonts w:ascii="Times New Roman" w:hAnsi="Times New Roman"/>
          <w:b/>
          <w:sz w:val="28"/>
        </w:rPr>
        <w:t>Об утверждении Порядка предоставления в пользование участков недр местного значения на территории Камчатского края и порядка оформления, государственной регистрации и выдачи лицензий на пользование участками недр местного значения, внесения изменений в эти лицензии, их переоформления, прекращения права пользования недрами, в том числе досрочного, приостановления осуществления и ограничения права пользования недрами на территории Камчатского края</w:t>
      </w:r>
      <w:r>
        <w:rPr>
          <w:rFonts w:ascii="Times New Roman" w:hAnsi="Times New Roman"/>
          <w:b/>
          <w:sz w:val="28"/>
        </w:rPr>
        <w:t>»</w:t>
      </w:r>
    </w:p>
    <w:p w:rsidR="00106FA2" w:rsidRDefault="00106FA2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253FC6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часть </w:t>
      </w:r>
      <w:r w:rsidRPr="00253FC6">
        <w:rPr>
          <w:rFonts w:ascii="Times New Roman" w:hAnsi="Times New Roman"/>
          <w:sz w:val="28"/>
        </w:rPr>
        <w:t>14 приложения 1 к постановлению Правительства Камчатского края от 20.04.2022 № 197-П «Об утверждении Порядка предоставления в пользование участков недр местного значения на территории Камчатского края и порядка оформления, государственной регистрации и выдачи лицензий на пользование участками недр местного значения, внесения изменений в эти лицензии, их переоформления, прекращения права пользования недрами, в том числе досрочного, приостановления осуществления и ограничения права пользования недрами на территории Камчатского края»</w:t>
      </w:r>
      <w:r>
        <w:rPr>
          <w:rFonts w:ascii="Times New Roman" w:hAnsi="Times New Roman"/>
          <w:sz w:val="28"/>
        </w:rPr>
        <w:t xml:space="preserve"> изменение, изложив ее в следующей редакции:</w:t>
      </w:r>
    </w:p>
    <w:p w:rsidR="00253FC6" w:rsidRDefault="00253FC6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«14. </w:t>
      </w:r>
      <w:r w:rsidRPr="00253FC6">
        <w:rPr>
          <w:rFonts w:ascii="Times New Roman" w:hAnsi="Times New Roman"/>
          <w:sz w:val="28"/>
        </w:rPr>
        <w:t>Аукцион проводится в электронной форме в установленном Правительством Российской Федерации порядке с учетом общих требований к организации и проведению торгов, предусмотренных статьей 17</w:t>
      </w:r>
      <w:r w:rsidRPr="002B16B0">
        <w:rPr>
          <w:rFonts w:ascii="Times New Roman" w:hAnsi="Times New Roman"/>
          <w:sz w:val="28"/>
          <w:vertAlign w:val="superscript"/>
        </w:rPr>
        <w:t>3</w:t>
      </w:r>
      <w:r w:rsidRPr="00253FC6">
        <w:rPr>
          <w:rFonts w:ascii="Times New Roman" w:hAnsi="Times New Roman"/>
          <w:sz w:val="28"/>
        </w:rPr>
        <w:t xml:space="preserve"> Федерального закона от </w:t>
      </w:r>
      <w:r>
        <w:rPr>
          <w:rFonts w:ascii="Times New Roman" w:hAnsi="Times New Roman"/>
          <w:sz w:val="28"/>
        </w:rPr>
        <w:t>26.07.2006</w:t>
      </w:r>
      <w:r w:rsidRPr="00253FC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 w:rsidRPr="00253FC6">
        <w:rPr>
          <w:rFonts w:ascii="Times New Roman" w:hAnsi="Times New Roman"/>
          <w:sz w:val="28"/>
        </w:rPr>
        <w:t xml:space="preserve"> 135-ФЗ </w:t>
      </w:r>
      <w:r>
        <w:rPr>
          <w:rFonts w:ascii="Times New Roman" w:hAnsi="Times New Roman"/>
          <w:sz w:val="28"/>
        </w:rPr>
        <w:t>«</w:t>
      </w:r>
      <w:r w:rsidRPr="00253FC6">
        <w:rPr>
          <w:rFonts w:ascii="Times New Roman" w:hAnsi="Times New Roman"/>
          <w:sz w:val="28"/>
        </w:rPr>
        <w:t>О защите конкуренции</w:t>
      </w:r>
      <w:r>
        <w:rPr>
          <w:rFonts w:ascii="Times New Roman" w:hAnsi="Times New Roman"/>
          <w:sz w:val="28"/>
        </w:rPr>
        <w:t>»</w:t>
      </w:r>
      <w:r w:rsidRPr="00253FC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».</w:t>
      </w:r>
      <w:bookmarkStart w:id="1" w:name="_GoBack"/>
      <w:bookmarkEnd w:id="1"/>
    </w:p>
    <w:p w:rsidR="00253FC6" w:rsidRDefault="00253FC6" w:rsidP="00253F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</w:t>
      </w:r>
      <w:r w:rsidRPr="00253FC6">
        <w:rPr>
          <w:rFonts w:ascii="Times New Roman" w:hAnsi="Times New Roman"/>
          <w:sz w:val="28"/>
        </w:rPr>
        <w:t>вступает в силу с 1 июля 2026 года</w:t>
      </w:r>
      <w:r>
        <w:rPr>
          <w:rFonts w:ascii="Times New Roman" w:hAnsi="Times New Roman"/>
          <w:sz w:val="28"/>
        </w:rPr>
        <w:t>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253FC6" w:rsidRDefault="00253FC6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53FC6" w:rsidRDefault="00253FC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E40F63" w:rsidRDefault="00253FC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ED738C" w:rsidRPr="00EF5C69" w:rsidRDefault="00ED738C" w:rsidP="00253F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738C" w:rsidRPr="00EF5C69" w:rsidSect="00253FC6">
      <w:pgSz w:w="11906" w:h="16838"/>
      <w:pgMar w:top="426" w:right="851" w:bottom="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1A" w:rsidRDefault="005E221A" w:rsidP="00A57395">
      <w:pPr>
        <w:spacing w:after="0" w:line="240" w:lineRule="auto"/>
      </w:pPr>
      <w:r>
        <w:separator/>
      </w:r>
    </w:p>
  </w:endnote>
  <w:endnote w:type="continuationSeparator" w:id="0">
    <w:p w:rsidR="005E221A" w:rsidRDefault="005E221A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1A" w:rsidRDefault="005E221A" w:rsidP="00A57395">
      <w:pPr>
        <w:spacing w:after="0" w:line="240" w:lineRule="auto"/>
      </w:pPr>
      <w:r>
        <w:separator/>
      </w:r>
    </w:p>
  </w:footnote>
  <w:footnote w:type="continuationSeparator" w:id="0">
    <w:p w:rsidR="005E221A" w:rsidRDefault="005E221A" w:rsidP="00A57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106FA2"/>
    <w:rsid w:val="001779EA"/>
    <w:rsid w:val="00182266"/>
    <w:rsid w:val="00204703"/>
    <w:rsid w:val="00253FC6"/>
    <w:rsid w:val="00296644"/>
    <w:rsid w:val="002B16B0"/>
    <w:rsid w:val="003F5FA1"/>
    <w:rsid w:val="004359D7"/>
    <w:rsid w:val="00457780"/>
    <w:rsid w:val="005C24B8"/>
    <w:rsid w:val="005E221A"/>
    <w:rsid w:val="005F20AB"/>
    <w:rsid w:val="008671DF"/>
    <w:rsid w:val="009D050A"/>
    <w:rsid w:val="009E0B0A"/>
    <w:rsid w:val="00A416B2"/>
    <w:rsid w:val="00A57395"/>
    <w:rsid w:val="00A959A3"/>
    <w:rsid w:val="00B317F0"/>
    <w:rsid w:val="00B52155"/>
    <w:rsid w:val="00D30376"/>
    <w:rsid w:val="00E40F63"/>
    <w:rsid w:val="00E91DFE"/>
    <w:rsid w:val="00E9248C"/>
    <w:rsid w:val="00ED738C"/>
    <w:rsid w:val="00EF5C69"/>
    <w:rsid w:val="00F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253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Пастушенко Наталья Михайловна</cp:lastModifiedBy>
  <cp:revision>3</cp:revision>
  <dcterms:created xsi:type="dcterms:W3CDTF">2026-02-16T20:44:00Z</dcterms:created>
  <dcterms:modified xsi:type="dcterms:W3CDTF">2026-02-16T20:50:00Z</dcterms:modified>
</cp:coreProperties>
</file>