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97" y="0"/>
                    <wp:lineTo x="-197" y="20731"/>
                    <wp:lineTo x="20772" y="20731"/>
                    <wp:lineTo x="20772" y="0"/>
                    <wp:lineTo x="-197" y="0"/>
                  </wp:wrapPolygon>
                </wp:wrapTight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z-index:1;" wrapcoords="-911 0 -911 95977 96167 95977 96167 0 -911 0" stroked="false">
                <w10:wrap type="tight"/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/>
        <w:ind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4253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c>
          <w:tcPr>
            <w:tcBorders/>
            <w:tcW w:w="4253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142" w:left="142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7"/>
        </w:trPr>
        <w:tc>
          <w:tcPr>
            <w:tcBorders/>
            <w:tcW w:w="42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Петропавловск–Камчатский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rPr>
          <w:trHeight w:val="80"/>
        </w:trPr>
        <w:tc>
          <w:tcPr>
            <w:tcBorders/>
            <w:tcW w:w="42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078"/>
        <w:tblW w:w="9746" w:type="dxa"/>
        <w:tblBorders/>
        <w:tblLayout w:type="fixed"/>
        <w:tblLook w:val="04A0" w:firstRow="1" w:lastRow="0" w:firstColumn="1" w:lastColumn="0" w:noHBand="0" w:noVBand="1"/>
      </w:tblPr>
      <w:tblGrid>
        <w:gridCol w:w="9746"/>
      </w:tblGrid>
      <w:tr>
        <w:trPr>
          <w:trHeight w:val="169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постановле</w:t>
            </w:r>
            <w:r>
              <w:rPr>
                <w:rFonts w:ascii="Times New Roman" w:hAnsi="Times New Roman"/>
                <w:b/>
                <w:sz w:val="28"/>
              </w:rPr>
              <w:t xml:space="preserve">нию Правительства Камчатского края от 29.12.2025 № 596-П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годов»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</w:t>
      </w:r>
      <w:r>
        <w:rPr>
          <w:rFonts w:ascii="Times New Roman" w:hAnsi="Times New Roman"/>
          <w:sz w:val="28"/>
        </w:rPr>
        <w:t xml:space="preserve">ение к постановлению Правительства Камчатского края от 29.12.2025 № 596-П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2027</w:t>
      </w:r>
      <w:r>
        <w:rPr>
          <w:rFonts w:ascii="Times New Roman" w:hAnsi="Times New Roman"/>
          <w:sz w:val="28"/>
        </w:rPr>
        <w:t xml:space="preserve"> и 2028 годов» изменения согласно приложению к настоящему постановлению.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40" w:type="dxa"/>
        <w:tblInd w:w="-34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3547"/>
        <w:gridCol w:w="2551"/>
      </w:tblGrid>
      <w:tr>
        <w:trPr>
          <w:trHeight w:val="1310"/>
        </w:trPr>
        <w:tc>
          <w:tcPr>
            <w:shd w:val="clear" w:color="auto" w:fill="auto"/>
            <w:tcBorders/>
            <w:tcW w:w="35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547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widowControl w:val="false"/>
              <w:pBdr/>
              <w:spacing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25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widowControl w:val="false"/>
              <w:pBdr/>
              <w:tabs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false"/>
              <w:pBdr/>
              <w:tabs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38" w:orient="landscape" w:w="11906"/>
          <w:pgMar w:top="1134" w:right="850" w:bottom="1134" w:left="1417" w:header="703" w:footer="0" w:gutter="0"/>
          <w:cols w:num="1" w:sep="0" w:space="1701" w:equalWidth="1"/>
        </w:sectPr>
      </w:pPr>
      <w:r>
        <w:br w:type="page" w:clear="all"/>
      </w:r>
      <w:r/>
    </w:p>
    <w:tbl>
      <w:tblPr>
        <w:tblStyle w:val="1078"/>
        <w:tblW w:w="9637" w:type="dxa"/>
        <w:tblBorders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2"/>
        <w:gridCol w:w="480"/>
        <w:gridCol w:w="1870"/>
        <w:gridCol w:w="486"/>
        <w:gridCol w:w="169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ageBreakBefore w:val="true"/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widowControl w:val="false"/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widowControl w:val="false"/>
              <w:pBdr/>
              <w:spacing w:after="60"/>
              <w:ind/>
              <w:rPr>
                <w:rFonts w:ascii="Times New Roman" w:hAnsi="Times New Roman"/>
                <w:color w:val="ffffff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/>
                <w:sz w:val="28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sz w:val="28"/>
        </w:rPr>
        <w:t xml:space="preserve">от 29.12.2025 № 596-П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</w:t>
      </w:r>
      <w:r>
        <w:rPr>
          <w:rFonts w:ascii="Times New Roman" w:hAnsi="Times New Roman"/>
          <w:sz w:val="28"/>
        </w:rPr>
        <w:t xml:space="preserve"> период </w:t>
      </w:r>
      <w:r>
        <w:rPr>
          <w:rFonts w:ascii="Times New Roman" w:hAnsi="Times New Roman"/>
          <w:sz w:val="28"/>
        </w:rPr>
        <w:br/>
        <w:t xml:space="preserve">2027 и 2028 годов» (далее – Территориальная программа)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 В разделе 1: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1) часть 1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709" w:left="0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«1.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Территориальная программа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 (далее – Территориальная программа) разработана в целях обеспечения конст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итуционных прав граждан Российской Федерации на бесплатное оказание медицинской помощ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 соответствии с Программой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29.12.2025 № 2188 (далее – Програ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мма).»;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абзац второй части 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160"/>
        <w:pBdr/>
        <w:spacing w:after="0" w:afterAutospacing="0" w:before="0" w:beforeAutospacing="0" w:line="240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sz w:val="28"/>
          <w:szCs w:val="28"/>
        </w:rPr>
        <w:t xml:space="preserve">Индексация заработной платы медицинских работников осуществляется в установленном порядке.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60"/>
        <w:pBdr/>
        <w:spacing w:after="0" w:afterAutospacing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3) части 6 и 7 признать утратившими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 в разделе 2: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 в подразделе 2.1: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709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а) в абзаце третьем части 14 слова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Рекомендуется обеспечить проведение таких дополнительных обследований и консультаций в день осуществления первого этапа диспансеризации.»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«Рекомендуется обеспечить проведение таких дополнительных обследований и консультаций, в том числе консультирование медицинским психологом, в день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осуществления первого этапа диспансеризации.»;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абзаце первом части 18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реже 1 раза в неделю и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медицинским показаниям» заменить словами «,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определяемой лечащим врачом с учетом медицинских показаний»;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after="0" w:before="0" w:line="288" w:lineRule="atLeast"/>
        <w:ind w:right="0" w:firstLine="709" w:left="0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 в части 21 слова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17" w:tooltip="https://login.consultant.ru/link/?req=doc&amp;base=RLAW296&amp;n=221624&amp;date=05.02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«приказом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здравоохранения Камчатского края от 23.05.2018 № 280 «Об организации обеспечения льготным зубопротезированием отдельных категорий граждан, являющихся жителями Камчатского края»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«постановлением Правительства Камчатского края от 04.02.2026 № 24-П «О предоставлении меры социальной поддержки отдельным категориям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граждан, проживающих в Камчатском крае, по оказанию бесплатного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зубопротезирования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части 22–24 подраздела 2.2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«22.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Инвалидам, нуждающимся в постороннем уходе и помощи, обеспечивается доступная медицинская помощь, в том числе на дому.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обеспечения доступности медицинской помощи инвали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дам, проживающим в отдаленных населенных пунктах и сельской местности, организуется доставка таких групп населения в медицинские организации и обратно по месту жительства с использованием транспортных средств (за исключ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18" w:tooltip="https://login.consultant.ru/link/?req=doc&amp;base=LAW&amp;n=384857&amp;date=19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проект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емография». Оплата такой доставки осуществляется за счет средств краевого бюджета.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ьства, устанавливается Министерством здравоохранения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ухода,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до свед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ения граждан путем их размещения на официальном сайте медицинской организации в информационно-телекоммуникационной сети «Интернет», а также в иных доступных местах на территории медицинской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ского режима (при наличии).»;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подраздел 2.4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дополнить частью 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«32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Финансовое обеспечение содержания неиспользуемого коечного фонда не может осуществляться за счет средств обязательного медицинского страхования.»;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второй части 34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подраздела 2.5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здравоохранения Камчатского края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ыездов в смену, времени и порядка работы бригад скорой медицинской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5) абзац первый части 35 подраздела 2.6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(включая лечебную физкультуру, бальнеологическое лечение (в составе комплексных услуг), физиотерапевтические методы лечения)»;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6) 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бзац второй части 42 подраздела 2.7 дополнить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маршрутизацией, принятой в Камчатском крае»;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 часть 53 подраздела 2.10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«53.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федеральными санаторно-курортными 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санаторно-курортных организаций, подведомст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государственного задания в ходе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сфере охраны здоровья, установи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вшей показания к санаторно-курортному лечению, устанавливается Министерством здравоохранения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Граждане при наличии справки для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ганизацию), имеющую в своем составе структурное подразделение, осуществляющее санаторно-курортное лечение, в целях получения путевки на санаторно-курортное лечение.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организации (санаторно-курортной организации) утверждается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 путевки на санаторно-курортное лечение, </w:t>
      </w:r>
      <w:hyperlink r:id="rId19" w:tooltip="https://login.consultant.ru/link/?req=doc&amp;base=LAW&amp;n=506684&amp;dst=100440&amp;field=134&amp;date=26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которой утверждается Министерством здравоохранения Российской Федерации, осуществляется федеральной медицинской организацией (санаторно-курортной организацией) самостоятельно.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выдается федеральной санаторно-курортной организаци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ей за 7 календарных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8) в подразделе 2.11: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 в части 57 слова «от 12.10.2019 № 2406-р» заменить словами «от 18.12.2025 № 3867-р»;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пункт 22 части 61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«22) целевые значения критериев доступности и качества медицинской помощи, оказываемой в рамках Территориальной программы,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целевые значения критериев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эффективности деятельности страховых медицинских организаций;».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Часть 64 раздела 3 дополнить пунктом 11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«11)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однократное определение уровня липопротеида (a) в крови у всех пациентов в возрастном интервале 18–40 лет и оценку липидного профиля (общий холестерин, холестерин липопротеидов высокой плотности, холестерин липопротеидов низкой плотности, холестерин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ипопротеидов очень низкой плотности, триглицериды) у пациентов в возрасте 18–39 лет – один раз в 6 лет, у пациентов с 40 лет и старше – один раз в 3 года.».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 В разделе 4: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 часть 72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«72.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</w:t>
      </w:r>
      <w:hyperlink r:id="rId20" w:tooltip="https://login.consultant.ru/link/?req=doc&amp;base=LAW&amp;n=507536&amp;dst=100331&amp;field=134&amp;date=26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29.11.2010 № 326-ФЗ «Об обязательном медицинском страховании в Российской Федерации».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диторской задолженности за счет средств обязательного медицинского страхования.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 на разработку, внедрение, развитие, модернизацию и техническое обслуживание государственных информационных систем в сфере здравоохранения Камчатского края и их подсистем не могут осуществляться за счет средств обязательного медицинско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страхования.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дернизацию и техническое обслуживание государственных информационных систем в сфере здравоохранения Камчатского края и медицинских информационных систем медицинских организаций могут быть оплачены за счет средств обязательного медицинского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рахования.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 </w:t>
      </w:r>
      <w:hyperlink r:id="rId21" w:tooltip="https://login.consultant.ru/link/?req=doc&amp;base=LAW&amp;n=508506&amp;dst=100755&amp;field=134&amp;date=26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624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 дополнить частью 77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«77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Руководители государственных медицинских организаций и Министерство здравоохранения Камчатского края ежемесячно осуществляют оценку исполнения медицинским работником трудовой функции, установленной в трудовом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договоре, и по результатам такой оценки принимают соответствующие меры по повышению показателей трудовой функции медицинского работни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 в подразделе 4.1: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дополнить частью 79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«79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(a) в крови у всех пациентов в возр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асте 18–40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18–39 лет – один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 в 6 лет, у пациентов с 40 лет и старше – один раз в 3 года.»;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дополнить частью 89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«89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ации. В этих целях исполнительные органы Камчатского края организуют: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обмен данными о прохождении гражданами медицинских осмотров, включая диспансеризацию, между государственными медицинскими организациями Камчатского края и медицинскими организациями частной формы собственности.»;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часть 90 дополнить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случае стоимость такого профилактического медицинского осмотра или такой диспансеризации умень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шается на стоимость ранее проведенных медицинских вмешательств.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709"/>
        <w:jc w:val="both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4) дополнить подразделом 4.1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 следующего содержания: </w:t>
      </w: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540" w:left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«4.1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Посещения центров здоровья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54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(центров медицины здорового долголетия)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(центров медицины здорового долголет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Одновременно с проведением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сихотропных веществ без назначения врач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а, при наличии соответствующей инфраструктуры в центрах здоровья (центрах медицины здорового долголетия) Министерство здравоохранения Камчатского края и руководители медицинских организаций, имеющих в структуре центры здоровья, организуют обследование граж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 в целях выявления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 самих заболеваний (далее – предриски).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случае в штатном расписании центров здоровья (центров медицины здорового долголетия) может быть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усмотрена должность врача по медицине здорового долголетия, включенная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номенклатуру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дол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жностей медицинских работников и фармацевтических работников, утв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ержденную Министерством здравоохранения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в центре здоровья (центре медицины здорового долголетия) обследование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Обследование граждан в центре здоровья (центре медицины здорового долголетия) осуществляется в 2 этапа.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возраста, в том 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Анкетирование граждан должно быть проведено до начала исследований,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региональных порталов государственных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услуг (функций).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ний, приведенными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приложении №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Программе, направленных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выявление признаков преждевременной активации механизмов старения и предрисков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выявление факторов риска развития заболеваний.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гражданину исследования проводятся только в части механизмов преждевременног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 не состоит.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Исследование микробиоты кишечника проводится только в случае наличия у гражданина: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длительностью более месяца диспепсических или кишечных расстройств, причина которых ранее установлена не была;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анамнезе длительного (более 2 недель) приема антибактериальных препаратов или перенесенной в течение последних 3 лет кишечной инфекции;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непереносимости отдельных продуктов питания, не подтвержденных исследованиями на выявление аллергена;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железодефицитной анемии неясного генеза;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жалоб на быструю утомляемость;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учащения простудных заболеваний (более 5 раз в год);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увеличения массы тела, не поддающегося коррекции изменением режима питания и образа жизни.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Анкетирование и исследования не проводятся лицам, получающим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необходимые исследования.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в течение предыдущих 6 месяцев обратившийся гражданин уже проходил исследования,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приложении №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ионных медицинских системах, доступных врачам центров здоровья (центров медицины здорового долголетия).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отсутствия необходимости проведения второго этапа исследования консультирование гражданина проводится в день его обращения.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ликвидацию или коррекцию признаков преждевременной активации механизмов старения, коррекцию предрисков и факторов риска развития заболеваний (в случае проведения соответствующих исследований в рамках второго этапа);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коррекцию питания (переход на здоровое питание);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формирование оптимального режима двигательной активности;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тветствии с рекомендациями, утвержденными Министерством культуры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вания, лечения и диспансерного наблюдения.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через 3 месяца после выявления признаков преждевременной активации механизмов старения и (или) предрисков;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целях коррекции или ликвидации признаков преждевременной активации механизмов старения и предрисков, улучшения когнитивных функций и психоэмоционального состояния Министерством здравоохранения Камчатского края организуются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базе центров здоровья (центров медицинской профилактики)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знаков преждевременной активации механизмов старения и предрисков, включая методы физиотерапии, а также школы по медицине здорового долголетия.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приложении №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Программе (при наличии инфраструктуры для проведения таких исследований).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выявления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наблюдения за ними за счет средств краевого бюджета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могут быть закуплены медицинские изделия и программное обеспечение, не включенные в стандарт оснащения центра здоровья, утвержденный Министерством здравоохранения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центра, ведут учет числа обратившихся граждан и контроль за полнотой проведения исследований.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Министерство здравоохранения Камчатского края и руководители медицинских организаций, в структуре которых организованы центры здоровья: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размещают на своих сайтах в информационно-телекоммуникационной сети «Интернет»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доводят сведения о деятельности центров здоровья (центров медицины здорового долголетия) до жителей Камчатского края всеми доступными способами, включая размещение соответствующей информации в спортивных объектах, общественных местах,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розничной торговли и т.п., а также задействуя возможности регионального движения «За медицину здорового долголетия»;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в части 100 подраздела 4.2 слово «необходим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ыми» заменить словом «необходимые»;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6) в подразделе 4.3: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 часть 102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соблюдении особенностей,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2 статьи 36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21.11.2011 </w:t>
        <w:br/>
        <w:t xml:space="preserve">№ 323-ФЗ «Об основах охраны здоровья граждан в 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 в части 103: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первый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«103.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тарифном соглашении устанавливаются отдельные тарифы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тавителя медицинским работником с применением телемедицинских технологий при соблюдении особенностей, установленных </w:t>
      </w:r>
      <w:hyperlink r:id="rId22" w:tooltip="https://login.consultant.ru/link/?req=doc&amp;base=LAW&amp;n=510750&amp;dst=231&amp;field=134&amp;date=29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частью 2 статьи 36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21.11.2011 № 323-ФЗ «Об основах охраны здоровья граждан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также порядок проведения расчетов между медицинскими организациями за оказанную медицинскую помощь с применением телемедицинских технологий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абзаце втором слова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медицинским показаниям и в соответствии с клиническими рекомендациями медицинские» заменить словом «Медицинские»;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7) в подразделе 4.4: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 в подпункте «б» пункта 1 части 105: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абзац восьмой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дополнить абзацем тринадцатым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медицинских услуг (медицинских вмешательств), входящих в комплексное посещение по профилактическим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вмешательств) проведена и оплачена в рамках иных случаев оказания медицинской помощи (включая иные виды медицинских осмотров, случаи госпитализации в стационарных условиях и случаи лечения в условиях дневного стационара).»;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абзац второй части 106 признать утратившим силу;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часть 107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«107.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«акушерств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и гинекология» и (или) «стоматология» для оплаты первичной (первичной специализированной) медико-санитарной помощи по соответствующим профилям.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этом оплата иной медицинской помощи, оказанной в амбулаторных условиях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пациентами или их законными представителями,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ансового обеспечения оказания медицинской помощи в амбулаторных условиях по профилям «акушерство и гинекология» и (или) «стоматология» в отдельные подушевые нормативы финансирования на прикрепившихся лиц. В подушевые нормативы финансирования на прикрепивши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хся лиц по профилям «акушерство и гинекология» и (или) «стоматология»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 часть 108 изложить в следующей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«108.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наблюдение работающих граждан и (или) обучающихся в образовательных организациях, в том числе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етом и расходы на финансовое обеспечение фельдшерско-акушерских пунктов (фельдшерских пунктов, 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том числе при проведении консилиумов врачей, и при дистанционном взаимодействии медицинских работников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вляющимися жителями отдаленных и малонаселенных районов.»;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д) в части 110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(ее) супруг (а), а также супруг (а)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супруга (супруги) участника специальной военной операции, а также супруга (супруги)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 в абзаце втором части 111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дистанционных (телемедицинских)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телемедицинских и (или) дистанционных»;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ж) абзац второй части 114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з) дополнить частью 114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«114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Медицинскими организациями Камчатского края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генетического тестиро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доровья, имеющие лицензию на предоставление работ (услуг) по лабораторной генетике, в соответствии с перечнем, утвержденным 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истерством здравоохранения Российской Федерации.»;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и) в абзаце втором части 117 слово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(дистанционных)»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дистанционных».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В разделе 5: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пункт 1 части 126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пропавшего без вести, лиц, сост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однократное определение уровня липопротеида (a) в крови у пациентов в возрасте 18–40 лет и оценка липидного профиля у пациентов в возрасте 18–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39 лет – один раз в 6 лет, у пациентов с 40 лет и старше – один раз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года);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 в пункте 8 части 128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«от 12.10.2019 № 2406-р» заменить словами «от 18.12.2025 № 3867-р»;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 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части 132 слово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(дистанционных)»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дистанционных».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6. В разделе 6: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 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части 144 слово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(дистанционных)»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дистанционных»;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 часть 146 изло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«146.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Планирование объема и фи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нансового обеспечения медицинской помощи пациентам с острыми респираторными вирусными инфекциями осуществлено в рамках установленных в Территориальной программе нормативов медицинской помощи по соответствующим ее видам по профилю медицинской помощи «инфекц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ионные болезни» в соответствии с </w:t>
      </w:r>
      <w:hyperlink r:id="rId23" w:tooltip="https://login.consultant.ru/link/?req=doc&amp;base=LAW&amp;n=515066&amp;dst=100014&amp;field=134&amp;date=30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оказания медицинской помощи, утвержденным Приказом Министерства здравоохранения Российской Федерации от 21.08.2025 № 495н «Об утверждении Порядка оказания медицинской помощи взрослому населению по профилю «инфекционные болезни», а также с учетом региональ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особенностей, уровня и структуры заболеваемости.»;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пункте 1 части 150 цифры «22 634,93» заменить цифрами «22 593,18».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таблице части 168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раздела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строки 30–36 признать утратившими силу.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8. Дополнить разделом 8 следующего содержания»: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Критерии эффективности деятельности страховых медицинских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170. 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рриториальной программой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 фондом обязательного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едицинского страхования Камчатского края со страховыми медицинскими организациями в соответствии со </w:t>
      </w:r>
      <w:hyperlink r:id="rId24" w:tooltip="https://login.consultant.ru/link/?req=doc&amp;base=LAW&amp;n=507536&amp;dst=100449&amp;field=134&amp;date=30.01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38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29.11.20210 № 326-ФЗ «Об обязательном медицинском страховании в Российской Федерации», на основе которых производится оценка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эффективности деятельности страховых медицинских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171. 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елевые значения критериев эффективности деятельности страховых медицинских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Style w:val="107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547"/>
        <w:gridCol w:w="155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Критерии эффективности деятельности страховых медицинских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Целевые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4"/>
          <w:szCs w:val="4"/>
        </w:rPr>
      </w:r>
      <w:r>
        <w:rPr>
          <w:rFonts w:ascii="Times New Roman" w:hAnsi="Times New Roman" w:eastAsia="Times New Roman" w:cs="Times New Roman"/>
          <w:sz w:val="4"/>
          <w:szCs w:val="4"/>
        </w:rPr>
      </w:r>
    </w:p>
    <w:tbl>
      <w:tblPr>
        <w:tblStyle w:val="107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547"/>
        <w:gridCol w:w="1559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19"/>
              </w:rPr>
            </w:r>
            <w:r>
              <w:rPr>
                <w:rFonts w:ascii="Times New Roman" w:hAnsi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57" w:firstLine="0" w:left="5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57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57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хват застрахованных в конкретной страховой медицинской организации лиц профилактическими осмотрами и диспансеризацией (процентов)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57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57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57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9. В таблице приложения 1 к Территориальной программе: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17"/>
        <w:numPr>
          <w:ilvl w:val="0"/>
          <w:numId w:val="8"/>
        </w:numPr>
        <w:pBdr/>
        <w:tabs>
          <w:tab w:val="left" w:leader="none" w:pos="992"/>
        </w:tabs>
        <w:spacing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строки 58 и 62 признать утратившими силу;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17"/>
        <w:numPr>
          <w:ilvl w:val="0"/>
          <w:numId w:val="8"/>
        </w:numPr>
        <w:pBdr/>
        <w:tabs>
          <w:tab w:val="left" w:leader="none" w:pos="992"/>
        </w:tabs>
        <w:spacing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в графе 5 строки 69 цифры «61» заменить цифрами «59».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/>
          <w:sz w:val="28"/>
        </w:rPr>
        <w:t xml:space="preserve">. Строки 1 и 2 таблицы п</w:t>
      </w:r>
      <w:r>
        <w:rPr>
          <w:rFonts w:ascii="Times New Roman" w:hAnsi="Times New Roman"/>
          <w:sz w:val="28"/>
          <w:szCs w:val="28"/>
        </w:rPr>
        <w:t xml:space="preserve">риложения 2 к Территориальной программе </w:t>
      </w:r>
      <w:r>
        <w:rPr>
          <w:rFonts w:ascii="Times New Roman" w:hAnsi="Times New Roman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9"/>
        <w:jc w:val="right"/>
        <w:rPr>
          <w:rFonts w:ascii="Times New Roman" w:hAnsi="Times New Roman"/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nextPage"/>
          <w:pgSz w:h="16838" w:orient="landscape" w:w="11906"/>
          <w:pgMar w:top="1134" w:right="850" w:bottom="1134" w:left="1417" w:header="709" w:footer="0" w:gutter="0"/>
          <w:cols w:num="1" w:sep="0" w:space="1701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561" w:type="dxa"/>
        <w:tblInd w:w="3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427"/>
        <w:gridCol w:w="1557"/>
        <w:gridCol w:w="1270"/>
        <w:gridCol w:w="1284"/>
        <w:gridCol w:w="1133"/>
        <w:gridCol w:w="1417"/>
        <w:gridCol w:w="1396"/>
        <w:gridCol w:w="1581"/>
        <w:gridCol w:w="1385"/>
      </w:tblGrid>
      <w:tr>
        <w:trPr>
          <w:trHeight w:val="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Стоимость территориальной программы всего (сумма строк 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2 + 3),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31 477 676,26</w:t>
            </w:r>
            <w:r>
              <w:rPr>
                <w:sz w:val="20"/>
                <w:highlight w:val="red"/>
              </w:rPr>
            </w:r>
            <w:r>
              <w:rPr>
                <w:sz w:val="20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109 366,42</w:t>
            </w:r>
            <w:r>
              <w:rPr>
                <w:sz w:val="20"/>
                <w:highlight w:val="red"/>
              </w:rPr>
            </w:r>
            <w:r>
              <w:rPr>
                <w:sz w:val="20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6 499 738,15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22 593,18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33 608 287,45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116 815,35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35 673 607,94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124 040,91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I. Средства краевого 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бюджета</w:t>
            </w:r>
            <w:r>
              <w:rPr>
                <w:rFonts w:ascii="Times New Roman" w:hAnsi="Times New Roman" w:eastAsia="Times New Roman" w:cs="Times New Roman"/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6 499 738,15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22 593,18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6 499 738,15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22 593,18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6 636 269,01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23 114,68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6 707 980,83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23 414,45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11</w:t>
      </w:r>
      <w:r>
        <w:rPr>
          <w:rFonts w:ascii="Times New Roman" w:hAnsi="Times New Roman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 приложении 3 к Территориальной программе: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таблице части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строки 1 и 2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078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I. Нормируемая медицинская помощь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А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/>
          <w:sz w:val="4"/>
          <w:szCs w:val="4"/>
          <w:highlight w:val="white"/>
        </w:rPr>
      </w:pPr>
      <w:r>
        <w:rPr>
          <w:rFonts w:ascii="Times New Roman" w:hAnsi="Times New Roman"/>
          <w:sz w:val="4"/>
          <w:szCs w:val="4"/>
          <w:highlight w:val="white"/>
        </w:rPr>
      </w:r>
      <w:r>
        <w:rPr>
          <w:rFonts w:ascii="Times New Roman" w:hAnsi="Times New Roman"/>
          <w:sz w:val="4"/>
          <w:szCs w:val="4"/>
          <w:highlight w:val="white"/>
        </w:rPr>
      </w:r>
      <w:r>
        <w:rPr>
          <w:rFonts w:ascii="Times New Roman" w:hAnsi="Times New Roman"/>
          <w:sz w:val="4"/>
          <w:szCs w:val="4"/>
          <w:highlight w:val="white"/>
        </w:rPr>
      </w:r>
    </w:p>
    <w:tbl>
      <w:tblPr>
        <w:tblStyle w:val="1078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>
          <w:trHeight w:val="1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22 593,18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6 499 738,15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100,00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10 950,12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3 150 194,46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48,47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строки 7–10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944"/>
        <w:gridCol w:w="850"/>
        <w:gridCol w:w="1559"/>
        <w:gridCol w:w="1693"/>
        <w:gridCol w:w="1984"/>
        <w:gridCol w:w="1984"/>
      </w:tblGrid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 с профилактической целью и иными целями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за исключением медицинской реабилитации и паллиативной медицинской помощи,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0,694605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0,694605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4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0,025700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0,025700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3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в </w:t>
            </w:r>
            <w:r>
              <w:rPr>
                <w:rFonts w:ascii="Times New Roman" w:hAnsi="Times New Roman"/>
                <w:sz w:val="20"/>
              </w:rPr>
              <w:t xml:space="preserve">связи с заболеваниями – обращений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0,174478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0,174478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0,006456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0,006456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2 761,97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2 761,97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1 918,48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551 918,71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2 761,97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2 761,97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20 420,99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8 500,06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8 500,06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1 483,08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426 660,56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8 500,06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8 500,06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15 784,60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строки 13 и 14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7085"/>
        <w:gridCol w:w="567"/>
        <w:gridCol w:w="1559"/>
        <w:gridCol w:w="1984"/>
        <w:gridCol w:w="1984"/>
        <w:gridCol w:w="1834"/>
      </w:tblGrid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0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0,013545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0,013545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0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0,000501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0,000501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437 261,84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437 261,84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5 923,16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1 704 009,41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26,22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437 261,84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437 261,84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218,87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62 965,70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строки 27 и 28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>
          <w:trHeight w:val="37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Ненормируемая медицинская помощь и прочие виды медицинских и иных услуг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  <w:t xml:space="preserve">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</w:t>
            </w:r>
            <w:r>
              <w:rPr>
                <w:rFonts w:ascii="Times New Roman" w:hAnsi="Times New Roman"/>
                <w:sz w:val="20"/>
              </w:rPr>
              <w:t xml:space="preserve">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подведомственные медицинские организации), за исключением медицинской помощи, оказываемой за счет средств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5 481,18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1 576 857,82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24,46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4 435,48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1 276 025,74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19,63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строки 32–36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/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Расходы на содержание и обеспечение деятельности подведомственных медицинских организаций, из них на: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78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990,52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286 331,88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741,14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213 214,87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73 117,01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6 161,88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1 772 685,87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4 830,93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1 389 792,14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21,38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таблице части 4: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строки 6 и 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722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483"/>
        <w:gridCol w:w="4790"/>
        <w:gridCol w:w="1022"/>
        <w:gridCol w:w="1560"/>
        <w:gridCol w:w="1110"/>
        <w:gridCol w:w="1559"/>
        <w:gridCol w:w="818"/>
        <w:gridCol w:w="1275"/>
        <w:gridCol w:w="850"/>
        <w:gridCol w:w="1439"/>
        <w:gridCol w:w="816"/>
      </w:tblGrid>
      <w:tr>
        <w:trPr>
          <w:jc w:val="center"/>
          <w:trHeight w:val="582"/>
        </w:trPr>
        <w:tc>
          <w:tcPr>
            <w:tcBorders/>
            <w:tcW w:w="48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8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2.1.2. Для проведения диспансеризации, всего (сумма строк 14.2 + 22.2 + 30.2), в том числе: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0,396275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11 652,31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4 617,52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1 329 166,82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W w:w="48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8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для проведения углубленной диспансеризации (сумма строк 14.2.1 + 22.2.1 + 30.2.1)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  <w:t xml:space="preserve">4.2.1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0,007087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8 533,75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60,48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17 408,85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в графе 10 строки 9 цифры «238 210,29» заменить цифрами «238 213,36»;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строку 11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2.1.4. Для посещений с иными целями (сумма строк 14.4 + 22.4 + 30.4)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посещения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2,618238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2 314,09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6 058,84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1 744 022,79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 строку 13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2.1.6. В связи с заболеваниями (обращений), всего (сумма строк 14.6 + 22.6 + 30.6)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9 362,22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13 592,61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3 912 661,55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 строки 16–18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2.1.7. Для проведения отдельных диагностических (лабораторных исследований (медицинских услуг):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0,278499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6 725,89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1 873,20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539 187,92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компьютерная томография (сумма строк 14.7.1+ 22.7.1 + 30.7.1)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4.7.1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0,057732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8 922,02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515,09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148 266,13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  <w:tr>
        <w:trPr>
          <w:trHeight w:val="415"/>
        </w:trPr>
        <w:tc>
          <w:tcPr>
            <w:tcBorders/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магнитно-резонансная томография (сумма строк 14.7.2 + 22.7.2 + 30.7.2) 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4.7.2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0,026020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15 386,85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400,37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115 247,51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.-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 строку 34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2.1.10. Дистанционное наблюдение за состоянием здоровья пациентов (сумма строк 14.10 + 22.10 + 30.10), в том числе: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0,011663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4 313,33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50,31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14 479,84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ж) строки 36 и 37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1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4678"/>
        <w:gridCol w:w="992"/>
        <w:gridCol w:w="1560"/>
        <w:gridCol w:w="1133"/>
        <w:gridCol w:w="1560"/>
        <w:gridCol w:w="708"/>
        <w:gridCol w:w="1276"/>
        <w:gridCol w:w="785"/>
        <w:gridCol w:w="1417"/>
        <w:gridCol w:w="956"/>
      </w:tblGrid>
      <w:tr>
        <w:trPr>
          <w:jc w:val="center"/>
          <w:trHeight w:val="405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0,010693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3 501,25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37,44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10 779,47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rPr>
          <w:jc w:val="center"/>
          <w:trHeight w:val="863"/>
        </w:trPr>
        <w:tc>
          <w:tcPr>
            <w:tcBorders/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2.1.11. Посещения с профилактическими целями центров здоровья, включая диспансерное наблюдение (сумма строк 14.11 + 22.11 + 30.11)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0,032831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11 716,47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384,66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110 732,36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з) строку 39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0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5245"/>
        <w:gridCol w:w="851"/>
        <w:gridCol w:w="1416"/>
        <w:gridCol w:w="1134"/>
        <w:gridCol w:w="1276"/>
        <w:gridCol w:w="850"/>
        <w:gridCol w:w="1135"/>
        <w:gridCol w:w="784"/>
        <w:gridCol w:w="1417"/>
        <w:gridCol w:w="956"/>
      </w:tblGrid>
      <w:tr>
        <w:trPr>
          <w:jc w:val="center"/>
          <w:trHeight w:val="551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3.1. Для медицинской помощи по профилю «онкология», (сумма строк 15.1 + 23.1 + 31.1),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случай лечения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0,012520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247 180,09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3 094,69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890 837,04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и) строку 41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1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5246"/>
        <w:gridCol w:w="850"/>
        <w:gridCol w:w="1416"/>
        <w:gridCol w:w="1135"/>
        <w:gridCol w:w="1276"/>
        <w:gridCol w:w="708"/>
        <w:gridCol w:w="1276"/>
        <w:gridCol w:w="785"/>
        <w:gridCol w:w="1417"/>
        <w:gridCol w:w="956"/>
      </w:tblGrid>
      <w:tr>
        <w:trPr>
          <w:jc w:val="center"/>
          <w:trHeight w:val="715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5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tLeast"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3.3. для медицинской помощи больным с вирусным гепатитом С (сумма строк 15.3 + 23.3 + 31.3)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5.3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случай лечения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0,002206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123 877,57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273,27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78 662,26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к) строку 47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4963"/>
        <w:gridCol w:w="635"/>
        <w:gridCol w:w="1632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jc w:val="center"/>
          <w:trHeight w:val="910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47.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9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4.4. эндоваскулярная деструкция дополнительных проводящих путей и аритмогенных зон сердца (сумма строк 16.4 + 24.4 + 32.4)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6.4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63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случай госпитализации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0,000017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351 396,10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5,97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1 756,98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л) строки 68 и 69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4679"/>
        <w:gridCol w:w="851"/>
        <w:gridCol w:w="1700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jc w:val="center"/>
          <w:trHeight w:val="306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highlight w:val="none"/>
              </w:rPr>
              <w:t xml:space="preserve">68.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14.2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0,396275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11 652,31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4 617,52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1 329 166,82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</w:tr>
      <w:tr>
        <w:trPr>
          <w:jc w:val="center"/>
          <w:trHeight w:val="261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69.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14.2.1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0,007087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8 533,75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60,48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17 408,85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м) в графе 10 строки 71 цифры «238 210,29» заменить цифрами «238 213,36»;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н) строку 73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4679"/>
        <w:gridCol w:w="851"/>
        <w:gridCol w:w="1700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jc w:val="center"/>
          <w:trHeight w:val="19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73.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2.1.4. Для посещений с иными целями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посещения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2,618238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2 314,09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6 058,84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1 744 022,79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о) строку 75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4"/>
        <w:gridCol w:w="5457"/>
        <w:gridCol w:w="850"/>
        <w:gridCol w:w="1276"/>
        <w:gridCol w:w="1134"/>
        <w:gridCol w:w="1276"/>
        <w:gridCol w:w="850"/>
        <w:gridCol w:w="1276"/>
        <w:gridCol w:w="850"/>
        <w:gridCol w:w="1361"/>
        <w:gridCol w:w="804"/>
      </w:tblGrid>
      <w:tr>
        <w:trPr>
          <w:jc w:val="center"/>
          <w:trHeight w:val="308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54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9 362,22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13 592,61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36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3 912 661,55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п) строки 78–80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4679"/>
        <w:gridCol w:w="851"/>
        <w:gridCol w:w="1700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jc w:val="center"/>
          <w:trHeight w:val="429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78.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2.1.7. Для проведения отдельных диагностических (лабораторных исследований (медицинских услуг):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0,278499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6 725,89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1 873,20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539 187,92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  <w:tr>
        <w:trPr>
          <w:jc w:val="center"/>
          <w:trHeight w:val="245"/>
        </w:trPr>
        <w:tc>
          <w:tcPr>
            <w:tcBorders/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79.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компьютерная томография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14.7.1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0,057732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8 922,02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515,09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8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148 266,13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  <w:tr>
        <w:trPr>
          <w:trHeight w:val="273"/>
        </w:trPr>
        <w:tc>
          <w:tcPr>
            <w:tcBorders/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80.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магнитно-резонансная томография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14.7.2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0,026020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15 386,85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400,37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8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115 247,51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.-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р) строку 96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756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77"/>
        <w:gridCol w:w="4679"/>
        <w:gridCol w:w="849"/>
        <w:gridCol w:w="1702"/>
        <w:gridCol w:w="1134"/>
        <w:gridCol w:w="1559"/>
        <w:gridCol w:w="709"/>
        <w:gridCol w:w="1276"/>
        <w:gridCol w:w="785"/>
        <w:gridCol w:w="1388"/>
        <w:gridCol w:w="1098"/>
      </w:tblGrid>
      <w:tr>
        <w:trPr>
          <w:jc w:val="center"/>
          <w:trHeight w:val="342"/>
        </w:trPr>
        <w:tc>
          <w:tcPr>
            <w:tcBorders/>
            <w:tcW w:w="5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96.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14.10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0,011663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4 313,33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50,31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3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14 479,84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0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с) строки 98 и 99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743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4678"/>
        <w:gridCol w:w="850"/>
        <w:gridCol w:w="1702"/>
        <w:gridCol w:w="1133"/>
        <w:gridCol w:w="1559"/>
        <w:gridCol w:w="710"/>
        <w:gridCol w:w="1275"/>
        <w:gridCol w:w="784"/>
        <w:gridCol w:w="1417"/>
        <w:gridCol w:w="1099"/>
      </w:tblGrid>
      <w:tr>
        <w:trPr>
          <w:jc w:val="center"/>
          <w:trHeight w:val="474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98.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0,010693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3 501,25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37,44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10 779,47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rPr>
          <w:trHeight w:val="474"/>
        </w:trPr>
        <w:tc>
          <w:tcPr>
            <w:tcBorders/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99.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0,032831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11 716,47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384,66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110 732,36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т) строку 101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0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5138"/>
        <w:gridCol w:w="958"/>
        <w:gridCol w:w="1416"/>
        <w:gridCol w:w="1134"/>
        <w:gridCol w:w="1276"/>
        <w:gridCol w:w="850"/>
        <w:gridCol w:w="1135"/>
        <w:gridCol w:w="784"/>
        <w:gridCol w:w="1417"/>
        <w:gridCol w:w="956"/>
      </w:tblGrid>
      <w:tr>
        <w:trPr>
          <w:jc w:val="center"/>
          <w:trHeight w:val="369"/>
        </w:trPr>
        <w:tc>
          <w:tcPr>
            <w:tcBorders/>
            <w:tcW w:w="5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13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случай лечения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0,012520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247 180,09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3 094,69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890 837,04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у) строку 103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1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5246"/>
        <w:gridCol w:w="850"/>
        <w:gridCol w:w="1416"/>
        <w:gridCol w:w="1135"/>
        <w:gridCol w:w="1276"/>
        <w:gridCol w:w="708"/>
        <w:gridCol w:w="1276"/>
        <w:gridCol w:w="785"/>
        <w:gridCol w:w="1417"/>
        <w:gridCol w:w="956"/>
      </w:tblGrid>
      <w:tr>
        <w:trPr>
          <w:jc w:val="center"/>
          <w:trHeight w:val="483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tLeast"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3.3. для медицинской помощи больным с вирусным гепатитом С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15.3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случай лечения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0,002206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123 877,57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273,27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78 662,26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ф) строку 109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4963"/>
        <w:gridCol w:w="635"/>
        <w:gridCol w:w="1632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jc w:val="center"/>
          <w:trHeight w:val="573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109.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9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16.4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случай госпитализации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0,000017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351 396,10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5,97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1 756,98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в таблице части 5: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строку 13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2.1.6. В связи с заболеваниями (обращений), всего (сумма строк 14.6 + 22.6 + 30.6)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9 328,61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13 543,82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3 898 730,22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строку 37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1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4678"/>
        <w:gridCol w:w="992"/>
        <w:gridCol w:w="1560"/>
        <w:gridCol w:w="1133"/>
        <w:gridCol w:w="1560"/>
        <w:gridCol w:w="708"/>
        <w:gridCol w:w="1276"/>
        <w:gridCol w:w="785"/>
        <w:gridCol w:w="1417"/>
        <w:gridCol w:w="956"/>
      </w:tblGrid>
      <w:tr>
        <w:trPr>
          <w:jc w:val="center"/>
          <w:trHeight w:val="405"/>
        </w:trPr>
        <w:tc>
          <w:tcPr>
            <w:tcBorders/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2.1.11. Посещения с профилактическими целями центров здоровья, включая диспансерное наблюдение (сумма строк 14.11 + 22.11 + 30.11)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0,032831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12 554,40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412,17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118 651,63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 строку 43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4"/>
        <w:gridCol w:w="6449"/>
        <w:gridCol w:w="567"/>
        <w:gridCol w:w="1559"/>
        <w:gridCol w:w="992"/>
        <w:gridCol w:w="1276"/>
        <w:gridCol w:w="567"/>
        <w:gridCol w:w="1134"/>
        <w:gridCol w:w="567"/>
        <w:gridCol w:w="1417"/>
        <w:gridCol w:w="606"/>
      </w:tblGrid>
      <w:tr>
        <w:trPr>
          <w:jc w:val="center"/>
          <w:trHeight w:val="551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4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16 + 24 + 32)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74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случай госпитализации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0,176524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220 172,20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38 865,68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11 187 610,00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строку 75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4"/>
        <w:gridCol w:w="6449"/>
        <w:gridCol w:w="567"/>
        <w:gridCol w:w="1559"/>
        <w:gridCol w:w="992"/>
        <w:gridCol w:w="1276"/>
        <w:gridCol w:w="567"/>
        <w:gridCol w:w="1134"/>
        <w:gridCol w:w="709"/>
        <w:gridCol w:w="1276"/>
        <w:gridCol w:w="606"/>
      </w:tblGrid>
      <w:tr>
        <w:trPr>
          <w:jc w:val="center"/>
          <w:trHeight w:val="551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44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9 328,61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13 543,82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3 898 730,22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 строку 99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1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6414"/>
        <w:gridCol w:w="567"/>
        <w:gridCol w:w="1559"/>
        <w:gridCol w:w="992"/>
        <w:gridCol w:w="1276"/>
        <w:gridCol w:w="567"/>
        <w:gridCol w:w="1134"/>
        <w:gridCol w:w="709"/>
        <w:gridCol w:w="1276"/>
        <w:gridCol w:w="572"/>
      </w:tblGrid>
      <w:tr>
        <w:trPr>
          <w:jc w:val="center"/>
          <w:trHeight w:val="405"/>
        </w:trPr>
        <w:tc>
          <w:tcPr>
            <w:tcBorders/>
            <w:tcW w:w="53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99.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41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0,032831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12 554,40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412,17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118 651,63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 строку 105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4"/>
        <w:gridCol w:w="6449"/>
        <w:gridCol w:w="567"/>
        <w:gridCol w:w="1559"/>
        <w:gridCol w:w="992"/>
        <w:gridCol w:w="1276"/>
        <w:gridCol w:w="567"/>
        <w:gridCol w:w="1134"/>
        <w:gridCol w:w="567"/>
        <w:gridCol w:w="1417"/>
        <w:gridCol w:w="606"/>
      </w:tblGrid>
      <w:tr>
        <w:trPr>
          <w:jc w:val="center"/>
          <w:trHeight w:val="828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4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74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случай госпитализации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0,176524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220 172,20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38 865,68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11 187 610,00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4) в таблице части 6: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в графе 10 строки 9 цифры «318 814,06» заменить цифрами «318 807,81»;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строку 13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6694"/>
        <w:gridCol w:w="567"/>
        <w:gridCol w:w="1276"/>
        <w:gridCol w:w="1134"/>
        <w:gridCol w:w="1134"/>
        <w:gridCol w:w="709"/>
        <w:gridCol w:w="992"/>
        <w:gridCol w:w="567"/>
        <w:gridCol w:w="1417"/>
        <w:gridCol w:w="600"/>
      </w:tblGrid>
      <w:tr>
        <w:trPr>
          <w:jc w:val="center"/>
          <w:trHeight w:val="634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69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2.1.6. В связи с заболеваниями (обращений), всего (сумма строк 14.6 + 22.6 + 30.6)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9 892,84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14 363,00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4 134 508,86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строки 36 и 37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01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5280"/>
        <w:gridCol w:w="709"/>
        <w:gridCol w:w="1417"/>
        <w:gridCol w:w="1276"/>
        <w:gridCol w:w="1417"/>
        <w:gridCol w:w="709"/>
        <w:gridCol w:w="1276"/>
        <w:gridCol w:w="850"/>
        <w:gridCol w:w="1276"/>
        <w:gridCol w:w="856"/>
      </w:tblGrid>
      <w:tr>
        <w:trPr>
          <w:jc w:val="center"/>
          <w:trHeight w:val="564"/>
        </w:trPr>
        <w:tc>
          <w:tcPr>
            <w:tcBorders/>
            <w:tcW w:w="5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28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0,040891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4 618,80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188,88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54 374,10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rPr>
          <w:jc w:val="center"/>
          <w:trHeight w:val="945"/>
        </w:trPr>
        <w:tc>
          <w:tcPr>
            <w:tcBorders/>
            <w:tcW w:w="53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28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2.1.11. Посещения с профилактическими целями центров здоровья, включая диспансерное наблюдение (сумма строк 14.11 + 22.11 + 30.11)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0,032831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13 386,10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439,48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126 512,03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 в графе 10 строки 71 цифры «318 814,06» заменить цифрами «318 807,81»;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 строку 75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4"/>
        <w:gridCol w:w="5457"/>
        <w:gridCol w:w="850"/>
        <w:gridCol w:w="1418"/>
        <w:gridCol w:w="1276"/>
        <w:gridCol w:w="1276"/>
        <w:gridCol w:w="567"/>
        <w:gridCol w:w="1276"/>
        <w:gridCol w:w="850"/>
        <w:gridCol w:w="1361"/>
        <w:gridCol w:w="804"/>
      </w:tblGrid>
      <w:tr>
        <w:trPr>
          <w:jc w:val="center"/>
          <w:trHeight w:val="345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4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14.6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9 892,84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14 363,00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36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4 134 508,86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 строки 98 и 99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078"/>
        <w:tblW w:w="15743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6"/>
        <w:gridCol w:w="5493"/>
        <w:gridCol w:w="850"/>
        <w:gridCol w:w="1417"/>
        <w:gridCol w:w="1276"/>
        <w:gridCol w:w="1276"/>
        <w:gridCol w:w="567"/>
        <w:gridCol w:w="1276"/>
        <w:gridCol w:w="850"/>
        <w:gridCol w:w="1417"/>
        <w:gridCol w:w="785"/>
      </w:tblGrid>
      <w:tr>
        <w:trPr>
          <w:jc w:val="center"/>
          <w:trHeight w:val="474"/>
        </w:trPr>
        <w:tc>
          <w:tcPr>
            <w:tcBorders/>
            <w:tcW w:w="5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98.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4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0,040891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4 618,80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188,88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54 374,10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rPr>
          <w:trHeight w:val="579"/>
        </w:trPr>
        <w:tc>
          <w:tcPr>
            <w:tcBorders/>
            <w:tcW w:w="53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99.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49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комплексное посещение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0,032831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13 386,10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439,48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126 512,03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  <w:sectPr>
          <w:headerReference w:type="default" r:id="rId12"/>
          <w:headerReference w:type="first" r:id="rId13"/>
          <w:footnotePr/>
          <w:endnotePr/>
          <w:type w:val="nextPage"/>
          <w:pgSz w:h="11906" w:orient="portrait" w:w="16838"/>
          <w:pgMar w:top="1134" w:right="680" w:bottom="567" w:left="567" w:header="624" w:footer="0" w:gutter="0"/>
          <w:cols w:num="1" w:sep="0" w:space="1701" w:equalWidth="1"/>
        </w:sectPr>
      </w:pPr>
      <w: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/>
          <w:sz w:val="28"/>
          <w:szCs w:val="28"/>
          <w:highlight w:val="none"/>
        </w:rPr>
        <w:t xml:space="preserve">. В таблице приложения 4 к Территориальной программе: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в графе 4 строки 2 цифры «3,780638» заменить цифрами «3,730571»;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в графе 4 строки 4 цифры «2,822822» заменить цифрами «2,785440»;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в графе 4 строки 5 цифры «0,957816» заменить цифрами «0,945131».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В таблице приложения 5 к Территориальной программе: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 в графе 4 строки 1 цифры «3,762581» заменить цифрами «3,718908»;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 в графе 4 строки 3 цифры «0,439948» заменить цифрами «0,396275»;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 в графе 4 строки 3.1 цифры «0,050758» заменить цифрами «0,007087</w:t>
      </w:r>
      <w:r>
        <w:rPr>
          <w:rFonts w:ascii="Times New Roman" w:hAnsi="Times New Roman"/>
          <w:sz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 В приложении 9 к Территориальной программе: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слова «от 12.10.2019 № 2406-р» заменить словами «от 18.12.2025 № 3867-р»;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слова «от 12.10.2019 № 2406-р» заменить словами «от 18.12.2025 № 3867-р»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 Таблицу приложения 20 к Территориальной программе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Ind w:w="61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538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Лекарственные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Лекарственные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sz w:val="4"/>
          <w:szCs w:val="4"/>
          <w:highlight w:val="none"/>
        </w:rPr>
      </w:pPr>
      <w:r>
        <w:rPr>
          <w:rFonts w:ascii="Times New Roman" w:hAnsi="Times New Roman" w:cs="Times New Roman"/>
          <w:sz w:val="4"/>
          <w:szCs w:val="4"/>
          <w:highlight w:val="none"/>
        </w:rPr>
      </w:r>
      <w:r>
        <w:rPr>
          <w:rFonts w:ascii="Times New Roman" w:hAnsi="Times New Roman" w:cs="Times New Roman"/>
          <w:sz w:val="4"/>
          <w:szCs w:val="4"/>
          <w:highlight w:val="none"/>
        </w:rPr>
      </w:r>
      <w:r>
        <w:rPr>
          <w:rFonts w:ascii="Times New Roman" w:hAnsi="Times New Roman" w:cs="Times New Roman"/>
          <w:sz w:val="4"/>
          <w:szCs w:val="4"/>
          <w:highlight w:val="none"/>
        </w:rPr>
      </w:r>
    </w:p>
    <w:tbl>
      <w:tblPr>
        <w:tblInd w:w="61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5386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фамотидин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омепразол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эзомепразол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висмута трикалия дицитрат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платифиллин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мебеверин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дротаверин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атропин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45" w:type="dxa"/>
              <w:right w:w="0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  <w:tab w:val="left" w:leader="none" w:pos="425"/>
                <w:tab w:val="left" w:leader="none" w:pos="567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метоклопрамид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ондансетрон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урсодезоксихолевая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глицирризиновая кислота + фосфолипиды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инозин + меглумин + метионин + никотинамид + янтарная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бисакодил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сеннозиды A и 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лактулоза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макрогол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нистатин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смектит диоктаэдрический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декстроза + калия хлорид + натрия хлорид + натрия цитрат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лоперамид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месалазин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сульфасалазин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бифидобактерии бифидум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вагинального или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пробиотик из бифидобактерий бифидум однокомпонентный сорбированный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панкреатин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аспарт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глулизин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лизпро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растворимый (человеческий генно-инженерный)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инсулин-изофан (человеческий генно-инженерный)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аспарт двухфазный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деглудек + инсулин аспарт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двухфазный (человеческий генно-инженерный)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лизпро двухфазный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гларгин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гларгин + ликсисенатид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деглудек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инсулин детемир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метформин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глибенкламид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гликлазид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алоглиптин + пиоглитазон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алоглиптин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вилдаглиптин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гозоглиптин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линаглиптин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саксаглиптин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ситаглиптин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эвоглиптин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дулаглутид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семаглутид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дапаглифлозин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ипраглифлозин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эмпаглифлозин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репаглинид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ретинол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 и (или)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альфакальцидол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кальцитриол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колекальциферол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аскорбиновая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пиридоксин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кальция глюконат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калия и магния аспарагинат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адеметионин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агалсидаза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агалсидаза бета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велаглюцераза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галсульфаза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идурсульфаза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идурсульфаза бета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имиглюцераза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ларонидаза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себелипаза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талиглюцераза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миглустат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нитизинон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сапроптерин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или растворяемые в растворителе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тиоктовая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варфарин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гепарин 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эноксапарин 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парнапарин 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клопидогрел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селексипаг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тикагрелор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алтеплаза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проурокиназа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рекомбинантный белок, содержащий аминокислотную последовательность стафилокиназы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тенектеплаза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дабигатрана этексилат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апиксабан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ривароксабан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N-(5-Хлорпиридин-2-ил)-5-метил-2-(4-(N-метилацетимидамидо) бензамидо) бензамида гидрохлорид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аминокапроновая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транексамовая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апротинин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tabs>
                <w:tab w:val="left" w:leader="none" w:pos="283"/>
              </w:tabs>
              <w:spacing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менадиона натрия бисульфит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фибриноген + тромбин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антиингибиторный коагулянтный комплекс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мороктоког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нонаког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октоког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симоктоког альфа (фактор свертывания крови VIII человеческий рекомбинантный)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 свертывания крови VII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 свертывания крови VIII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 свертывания крови IX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факторы свертывания крови II, VII, IX, X в комбинации (протромбиновый комплекс)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факторы свертывания крови II, IX и X в комбинации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 свертывания крови VIII + фактор Виллебранда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эптаког альфа (активированный)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эфмороктоког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ромиплостим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элтромбопаг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эмицизумаб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этамзилат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и (или)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железа (III) гидроксид полимальтозат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требующие разжевывания перед проглатыванием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железа (III) гидроксид олигоизомальтозат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железа (III) гидроксида сахарозный комплекс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железа карбоксимальтозат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цианокобаламин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фолиевая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дарбэпоэтин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метоксиполиэтиленгликоль-эпоэтин бета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луспатерцепт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роксадустат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эпоэтин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эпоэтин бета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альбумин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гидроксиэтилкрахмал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декстран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желатин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декстроза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жировые эмульсии для парентерального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калия ацетат + кальция ацетат + магния ацетат + натрия ацетат + натрия 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калия хлорид + натрия ацетат + натрия 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меглюмина натрия сукцинат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лактата раствор сложный (калия хлорид + кальция хлорид + натрия хлорид + натрия лактат)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хлорида раствор сложный (калия хлорид + кальция хлорид + натрия хлорид)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маннитол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гидрокарбонат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растворы для перитонеального диализа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перитонеального диализа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калия 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магния сульфат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дигоксин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прокаинамид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лаппаконитина гидробромид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пропафенон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амиодарон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4-Нитро-N-[(1RS)-1-(4-фторфенил)-2-(1-этилпиперидин-4-ил)этил]бензамидагидрохлорид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добутамин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норэпинефрин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фенилэфрин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эпинефрин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левосимендан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изосорбида динитрат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или местного подъязычного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изосорбида мононитрат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нитроглицерин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подъязычного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или местного подъязычного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алпростадил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ивабрадин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метилдопа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клонидин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моксонидин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доксазозин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урапидил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амбризентан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бозентан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мацитентан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риоцигуат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гидрохлоротиазид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индапамид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фуросемид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спиронолактон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пентоксифиллин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дезоксирибонуклеиновая кислота плазмидная [сверхскрученная кольцевая двуцепочечная]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пропранолол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соталол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атенолол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бисопролол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метопролол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эсмолол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карведилол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амлодипин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нимодипин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нифедипин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верапамил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каптоприл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лизиноприл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периндоприл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полости рта перед проглатыванием;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рамиприл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эналаприл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лозартан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валсартан + сакубитрил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аторвастатин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симвастатин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фенофибрат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алирокумаб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эволокумаб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инклисиран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салициловая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 роста эпидермальный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диоксометилтетрагидропиримидин + сульфадиметоксин + тримекаин + хлорамфеникол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бетаметазон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мометазон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хлоргексидин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и (или)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вагинального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вагинального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повидон-йод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и (или)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водорода пероксид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калия перманганат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этанол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дупилумаб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пимекролимус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вагинального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клотримазол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вагинального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вагинального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динопростон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мизопростол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гексопреналин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атозибан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тестостерон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тестостерон (смесь эфиров)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прогестерон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дидрогестерон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норэтистерон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гонадотропин хорионический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корифоллитропин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фоллитропин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фоллитропин альфа + лутропин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кломифен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ципротерон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солифенацин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алфузозин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тамсулозин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финастерид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соматропин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пэгвисомант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десмопрессин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назального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подъязычного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терлипрессин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карбетоцин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окситоцин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ланреотид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октреотид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пасиреотид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ганиреликс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цетрореликс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флудрокортизон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гидрокортизон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офтальмологического или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дексаметазон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интравитреального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метилпреднизолон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преднизолон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левотироксин 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тиамазол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калия йодид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глюкагон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терипаратид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парикальцитол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цинакальцет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этелкальцетид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доксициклин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тигециклин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хлорамфеникол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амоксициллин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ампициллин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бензатина бензилпенициллин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бензилпенициллин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оксациллин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амоксициллин + клавулановая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ампициллин + сульбактам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цефазолин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цефалексин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цефуроксим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цефотаксим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цефотаксим + [сульбактам]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цефтазидим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цефтриаксон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цефоперазон + сульбактам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цефтазидим + [авибактам]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цефепим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цефепим + [сульбактам]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биапенем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имипенем + циластатин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меропенем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эртапенем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цефтаролина фосамил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цефтолозан + [тазобактам]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ко-тримоксазол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азитромицин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джозамицин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кларитромицин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клиндамицин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стрептомицин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амикацин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гентамицин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канамицин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тобрамицин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левофлоксацин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ломефлоксацин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моксифлоксацин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офлоксацин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и (или) ушного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спарфлоксацин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ципрофлоксацин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и (или) ушного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ванкомицин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телаванцин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полимиксин 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метронидазол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даптомицин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линезолид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тедизолид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фосфомицин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амфотерицин 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вориконазол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позаконазол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флуконазол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каспофунгин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микафунгин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аминосалициловая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капреомицин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рифабутин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рифампицин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циклосерин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протионамид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этионамид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бедаквилин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деламанид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пиразинамид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претоманид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теризидон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тиоуреидоимино-метилпиридиния перхлорат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этамбутол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 + пиразинамид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 + пиразинамид + рифампицин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 + пиразинамид + рифампицин + этамбутол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 + пиразинамид + рифампицин + этамбутол + пиридоксин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 + рифампицин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изониазид + этамбутол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дапсон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ацикловир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валганцикловир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ганцикловир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молнупиравир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ремдесивир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атазанавир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атазанавир + ритонавир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дарунавир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нарлапревир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нирматрелвир + ритонавир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ритонавир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саквинавир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фосампренавир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абакавир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зидовудин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ламивудин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тенофовир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тенофовира алафенамид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фосфазид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эмтрицитабин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энтекавир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доравирин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невирапин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элсульфавирин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этравирин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эфавиренз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осельтамивир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долутегравир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ралтегравир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велпатасвир + софосбувир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глекапревир + пибрентасвир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даклатасвир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рибавирин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софосбувир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гразопревир + элбасвир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абакавир + ламивудин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абакавир + зидовудин + ламивудин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биктегравир + тенофовира алафенамид + эмтрицитабин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доравирин + ламивудин + тенофовир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зидовудин + ламивудин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кобицистат + тенофовира алафенамид + элвитегравир + эмтрицитабин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ламивудин + фосфазид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лопинавир + ритонавир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рилпивирин + тенофовир + эмтрицитабин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тенофовир + элсульфавирин + эмтрицитабин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булевиртид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имидазолилэтанамид пентандиовой кислоты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кагоцел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маравирок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умифеновир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фавипиравир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тилорон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яда гадюки обыкновенной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ботулинический типа 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ботулинический типа 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ботулинический типа 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гангренозный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дифтерийный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антитоксин столбнячный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человека нормальный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антирабический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против клещевого энцефалита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противостолбнячный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человека антирезус Rho(D)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человека противостафилококковый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паливизумаб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вакцины в соответствии с национальным календарем профилактических прививок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вакцины в соответствии с календарем профилактических прививок по эпидемическим показаниям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рассасывания в полости 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анатоксин дифтерийный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анатоксин дифтерийно-столбнячный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анатоксин столбнячный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бендамустин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ифосфамид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мелфалан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хлорамбуцил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циклофосфамид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бусульфан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кармустин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ломустин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дакарбазин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темозоломид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метотрексат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пеметрексед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меркаптопурин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неларабин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флударабин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азацитидин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гемцитабин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капецитабин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фторурацил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цитарабин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винбластин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винкристин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винорелбин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этопозид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доцетаксел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кабазитаксел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паклитаксел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иринотекан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даунорубицин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доксорубицин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идарубицин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митоксантрон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эпирубицин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блеомицин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иксабепилон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митомицин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бозутиниб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дазатиниб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иматиниб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нилотиниб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афатиниб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гефитиниб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осимертиниб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эрлотиниб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вемурафениб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дабрафениб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алектиниб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кризотиниб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церитиниб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лорлатиниб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кобиметиниб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траметиниб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абемациклиб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палбоциклиб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рибоциклиб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эверолимус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лапатиниб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руксолитиниб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акситиниб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акалабрутиниб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ибрутиниб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занубрутиниб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алпелисиб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вандетаниб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кабозантиниб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капивасертиб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ленватиниб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мидостаурин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нинтеданиб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пазопаниб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регорафениб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сорафениб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сунитиниб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обинутузумаб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ритуксимаб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инотузумаб озогамицин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даратумумаб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изатуксимаб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пертузумаб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трастузумаб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трастузумаб эмтанзин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панитумумаб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цетуксимаб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авелумаб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атезолизумаб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дурвалумаб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камрелизумаб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ниволумаб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пембролизумаб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пролголимаб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бевацизумаб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рамуцирумаб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блинатумомаб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брентуксимаб ведотин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ипилимумаб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элотузумаб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полатузумаб ведотин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карбоплатин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оксалиплатин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цисплатин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прокарбазин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третиноин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бортезомиб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иксазомиб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карфилзомиб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висмодегиб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олапариб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талазопариб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аспарагиназа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афлиберцепт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парентерального внутриглазного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венетоклакс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гидроксикарбамид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митотан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пэгаспаргаза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фактор некроза опухолей-тимозин альфа-1 рекомбинантный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эрибулин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нурулимаб + пролголимаб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медроксипрогестерон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бусерелин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гозерелин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парентерального подкожного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лейпрорелин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трипторелин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тамоксифен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фулвестрант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апалутамид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бикалутамид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даролутамид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флутамид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энзалутамид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анастрозол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абиратерон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дегареликс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филграстим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пэгфилграстим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эмпэгфилграстим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интерферон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и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интерферон бета-1a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интерферон бета-1b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интерферон гамма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пэгинтерферон альфа-2b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пэгинтерферон бета-1a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сампэгинтерферон бета-1a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азоксимера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местного и (или)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вагинального и (или)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вакцина для лечения рака мочевого пузыря БЦЖ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глатирамера ацетат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глутамил-цистеинил-глицин динатрия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абатацепт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алемтузумаб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апремиласт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дивозилимаб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антитимоцитарный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иммуноглобулин антитимоцитарный лошадиный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кладрибин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микофенолата мофетил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микофеноловая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окрелизумаб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сипонимод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терифлуномид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финголимод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экулизумаб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адалимумаб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голимумаб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инфликсимаб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цертолизумаба пэгол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этанерцепт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анакинра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базиликсимаб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гуселькумаб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иксекизумаб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канакинумаб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левилимаб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нетакимаб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олокизумаб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рисанкизумаб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секукинумаб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тоцилизумаб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устекинумаб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гофликицепт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такролимус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циклоспорин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барицитиниб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тофацитиниб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упадацитиниб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анифролумаб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белимумаб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ведолизумаб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натализумаб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лефлуномид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азатиоприн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диметилфумарат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леналидомид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пирфенидон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помалидомид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диклофенак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кеторолак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декскетопрофен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ибупрофен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кетопрофен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пеницилламин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суксаметония йодид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суксаметония хлорид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пипекурония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рокурония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ботулинический токсин типа 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ботулинический токсин типа A-гемагглютинин комплекс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баклофен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интратекального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тизанидин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аллопуринол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алендроновая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золедроновая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деносумаб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стронция ранелат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нусинерсен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интратекального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рисдиплам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галотан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десфлуран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севофлуран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тиопентал 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тримеперидин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динитрогена оксид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кетамин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оксибутират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пропофол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прокаин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бупивакаин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или парентерального интратекального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левобупивакаин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лидокаин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и (или)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ропивакаин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морфин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налоксон + оксикодон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фентанил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трансдермального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пропионилфенилэтоксиэтилпиперидин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подъязычного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бупренорфин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тапентадол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трамадол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ацетилсалициловая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парацетамол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ректального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прегабалин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бензобарбитал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фенобарбитал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фенитоин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этосуксимид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клоназепам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карбамазепин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окскарбазепин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вальпроевая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бриварацетам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лакосамид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леветирацетам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перампанел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топирамат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бипериден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тригексифенидил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леводопа + [бенсеразид]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леводопа + [карбидопа]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амантадин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бромокриптин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пирибедил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прамипексол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левомепромазин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хлорпромазин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перфеназин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трифлуоперазин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флуфеназин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перициазин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тиоридазин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галоперидол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дроперидол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луразидон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сертиндол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зуклопентиксол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флупентиксол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кветиапин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оланзапин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полости рта перед проглатыванием;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сульпирид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карипразин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палиперидон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рисперидон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полости рта перед проглатыванием;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рассасывания в полости 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диазепам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лоразепам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оксазепам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гидроксизин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бромдигидрохлорфенилбензодиазепин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полости рта перед проглатыванием;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мидазолам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нитразепам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зопиклон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амитриптилин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имипрамин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кломипрамин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пароксетин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сертралин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флуоксетин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агомелатин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пипофезин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кофеин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парентерального и (или) субконъюнктивального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винпоцетин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местного подъязычного и (или) защечного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метионил-глутамил-гистидил-фенилаланил-пролил-глицил-пролин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назального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пирацетам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полипептиды коры головного мозга скота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фонтурацетам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пептиды головного мозга свиньи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цитиколин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галантамин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ривастигмин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трансдермального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мемантин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неостигмина метилсульфат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пиридостигмина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холина альфосцерат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налтрексон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бетагистин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инозин + никотинамид + рибофлавин + янтарная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тетрабеназин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этилметилгидроксипиридина сукцинат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фампридин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гидроксихлорохин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мефлохин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празиквантел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мебендазол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пирантел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левамизол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бензилбензоат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наружного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наружного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ксилометазолин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назального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йод + калия йодид + глицерол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индакатерол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сальбутамол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беклометазон + формотерол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будесонид + формотерол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вилантерол + флутиказона фуроат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салметерол + флутиказон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аклидиния бромид + формотерол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беклометазон + гликопиррония бромид + формотерол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будесонид + гликопиррония бромид + формотерол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вилантерол + умеклидиния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вилантерол + умеклидиния бромид + флутиказона фуроат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гликопиррония бромид + индакатерол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гликопиррония бромид + индакатерол + мометазон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ипратропия бромид + фенотерол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олодатерол + тиотропия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беклометазон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назального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будесонид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назального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аклидиния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гликопиррония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ипратропия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тиотропия бромид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кромоглициевая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аминофиллин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бенрализумаб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меполизумаб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омализумаб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тезепелумаб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амброксол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 и (или) ингаляционного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рассасывания в полости 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ацетилцистеин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и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или растворяемые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дорназа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дифенгидрамин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хлоропирамин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цетиризин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лоратадин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берактант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эндотрахеального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порактант альфа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эндотрахеального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таурактант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ивакафтор + лумакафтор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тирозил-D-аланил-глицил-фенилаланил-лейцил-аргинина сукцинат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и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тетрациклин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мягкие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пилокарпин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ацетазоламид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дорзоламид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тимолол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тафлупрост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тропикамид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оксибупрокаин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гипромеллоза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офтальмологического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бролуцизумаб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внутриглазного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ранибизумаб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внутриглазного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рифамицин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 для местного ушного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аллергены бактерий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аллерген бактерий (туберкулезный рекомбинантный)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димеркаптопропансульфонат натрия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калий-железо гексацианоферрат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кальция тринатрия пентетат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ингаляционного и (или)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карбоксим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налоксон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тиосульфат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протамина сульфат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сугаммадекс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цинка бисвинилимидазола диацетат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деферазирокс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диспергируемые в растворителе для приема внутрь;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кальция полистиролсульфонат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</w:t>
            </w:r>
            <w:r>
              <w:rPr>
                <w:rFonts w:ascii="Times New Roman" w:hAnsi="Times New Roman" w:eastAsia="Times New Roman" w:cs="Times New Roman"/>
                <w:position w:val="-10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28575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1934135" name="Picture 1"/>
                              <pic:cNvPicPr/>
                              <pic:nvPr/>
                            </pic:nvPicPr>
                            <pic:blipFill>
                              <a:blip r:embed="rId25">
                                <a:extLst>
                                  <a:ext uri="{96DAC541-7B7A-43D3-8B79-37D633B846F1}">
                                    <asvg:svgBlip xmlns:asvg="http://schemas.microsoft.com/office/drawing/2016/SVG/main" r:embed="rId2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1.70pt;height:22.50pt;mso-wrap-distance-left:0.00pt;mso-wrap-distance-top:0.00pt;mso-wrap-distance-right:0.00pt;mso-wrap-distance-bottom:0.00pt;z-index:1;" stroked="f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-железа (III) оксигидроксида, сахарозы и крахмала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требующие разжевывания перед проглатыванием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севеламер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кальция фолинат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аминокислоты для парентерального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аминокислоты и их смеси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кетоаналоги аминокислот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 для приема внутрь с обычным высвобождением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аминокислоты для парентерального питания + прочие препараты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вода для инъекций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натрия амидотризоат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йоверсол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йогексол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йомепрол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йопромид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бария сульфат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гадобеновая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гадобутрол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гадодиамид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гадоксетовая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гадопентетовая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гадотеридол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гадотеровая кислота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меброфенин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пентатех 99mTc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пирфотех 99mTc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технеция (99mTc) оксабифор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технеция (99mTc) фитат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стронция хлорид 89Sr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17"/>
              <w:numPr>
                <w:ilvl w:val="0"/>
                <w:numId w:val="6"/>
              </w:numPr>
              <w:suppressLineNumbers w:val="false"/>
              <w:pBdr/>
              <w:spacing/>
              <w:ind w:firstLine="0" w:left="0"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радия хлорид [223 Ra]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45" w:type="dxa"/>
              <w:right w:w="62" w:type="dxa"/>
              <w:bottom w:w="45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лекарственные формы для парентерального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1 части 2 п</w:t>
      </w:r>
      <w:r>
        <w:rPr>
          <w:rFonts w:ascii="Times New Roman" w:hAnsi="Times New Roman" w:cs="Times New Roman"/>
          <w:sz w:val="28"/>
          <w:szCs w:val="28"/>
        </w:rPr>
        <w:t xml:space="preserve">риложения 20 к Территориальной программе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«1) у женщин: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прием (осмотр) врачом – акушером-гинекологом;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пальпацию молочных желез;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осмотр шейки матки в зеркалах с забором материала на исследование;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г) микроскопическое исследование влагалищных мазков;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д) в возрасте 21–49 лет один раз в 5 лет –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едование микропрепарата шейки матки при положительном результате анализа на вирус папилломы человека;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е) в возрасте 18–29 лет –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14"/>
      <w:headerReference w:type="first" r:id="rId15"/>
      <w:footnotePr/>
      <w:endnotePr/>
      <w:type w:val="nextPage"/>
      <w:pgSz w:h="16838" w:orient="landscape" w:w="11906"/>
      <w:pgMar w:top="1134" w:right="851" w:bottom="1134" w:left="1418" w:header="49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egoe UI">
    <w:panose1 w:val="020B0503020204020204"/>
  </w:font>
  <w:font w:name="Times New Roman">
    <w:panose1 w:val="020206030504050203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ahoma">
    <w:panose1 w:val="020B0604030504040204"/>
  </w:font>
  <w:font w:name="Mangal">
    <w:panose1 w:val="02040503050406030204"/>
  </w:font>
  <w:font w:name="Lohit Devanagari">
    <w:panose1 w:val="020B0600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pBdr/>
      <w:spacing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25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11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25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12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25"/>
      <w:pBdr/>
      <w:spacing/>
      <w:ind/>
      <w:jc w:val="center"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HAnsi" w:hAnsiTheme="minorHAnsi"/>
        <w:color w:val="000000"/>
        <w:sz w:val="22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pPr>
      <w:pBdr/>
      <w:spacing/>
      <w:ind/>
    </w:pPr>
  </w:style>
  <w:style w:type="paragraph" w:styleId="777">
    <w:name w:val="Heading 1"/>
    <w:next w:val="776"/>
    <w:uiPriority w:val="9"/>
    <w:qFormat/>
    <w:pPr>
      <w:pBdr/>
      <w:spacing w:after="120" w:before="120" w:line="264" w:lineRule="auto"/>
      <w:ind/>
      <w:jc w:val="both"/>
      <w:outlineLvl w:val="0"/>
    </w:pPr>
    <w:rPr>
      <w:rFonts w:ascii="XO Thames" w:hAnsi="XO Thames"/>
      <w:b/>
      <w:sz w:val="32"/>
    </w:rPr>
  </w:style>
  <w:style w:type="paragraph" w:styleId="778">
    <w:name w:val="Heading 2"/>
    <w:next w:val="776"/>
    <w:uiPriority w:val="9"/>
    <w:qFormat/>
    <w:pPr>
      <w:pBdr/>
      <w:spacing w:after="120" w:before="120" w:line="264" w:lineRule="auto"/>
      <w:ind/>
      <w:jc w:val="both"/>
      <w:outlineLvl w:val="1"/>
    </w:pPr>
    <w:rPr>
      <w:rFonts w:ascii="XO Thames" w:hAnsi="XO Thames"/>
      <w:b/>
      <w:sz w:val="28"/>
    </w:rPr>
  </w:style>
  <w:style w:type="paragraph" w:styleId="779">
    <w:name w:val="Heading 3"/>
    <w:uiPriority w:val="9"/>
    <w:qFormat/>
    <w:pPr>
      <w:pBdr/>
      <w:spacing/>
      <w:ind/>
      <w:outlineLvl w:val="2"/>
    </w:pPr>
    <w:rPr>
      <w:rFonts w:ascii="XO Thames" w:hAnsi="XO Thames"/>
      <w:b/>
      <w:sz w:val="26"/>
    </w:rPr>
  </w:style>
  <w:style w:type="paragraph" w:styleId="780">
    <w:name w:val="Heading 4"/>
    <w:next w:val="776"/>
    <w:uiPriority w:val="9"/>
    <w:qFormat/>
    <w:pPr>
      <w:pBdr/>
      <w:spacing w:after="120" w:before="120" w:line="264" w:lineRule="auto"/>
      <w:ind/>
      <w:jc w:val="both"/>
      <w:outlineLvl w:val="3"/>
    </w:pPr>
    <w:rPr>
      <w:rFonts w:ascii="XO Thames" w:hAnsi="XO Thames"/>
      <w:b/>
      <w:sz w:val="24"/>
    </w:rPr>
  </w:style>
  <w:style w:type="paragraph" w:styleId="781">
    <w:name w:val="Heading 5"/>
    <w:next w:val="776"/>
    <w:uiPriority w:val="9"/>
    <w:qFormat/>
    <w:pPr>
      <w:pBdr/>
      <w:spacing w:after="120" w:before="120" w:line="264" w:lineRule="auto"/>
      <w:ind/>
      <w:jc w:val="both"/>
      <w:outlineLvl w:val="4"/>
    </w:pPr>
    <w:rPr>
      <w:rFonts w:ascii="XO Thames" w:hAnsi="XO Thames"/>
      <w:b/>
    </w:rPr>
  </w:style>
  <w:style w:type="paragraph" w:styleId="782">
    <w:name w:val="Heading 6"/>
    <w:basedOn w:val="776"/>
    <w:next w:val="776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83">
    <w:name w:val="Heading 7"/>
    <w:basedOn w:val="776"/>
    <w:next w:val="776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84">
    <w:name w:val="Heading 8"/>
    <w:basedOn w:val="776"/>
    <w:next w:val="776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85">
    <w:name w:val="Heading 9"/>
    <w:basedOn w:val="776"/>
    <w:next w:val="776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 w:customStyle="1">
    <w:name w:val="Contents 2"/>
    <w:qFormat/>
    <w:pPr>
      <w:pBdr/>
      <w:spacing/>
      <w:ind/>
    </w:pPr>
    <w:rPr>
      <w:rFonts w:ascii="XO Thames" w:hAnsi="XO Thames"/>
      <w:sz w:val="28"/>
    </w:rPr>
  </w:style>
  <w:style w:type="character" w:styleId="790" w:customStyle="1">
    <w:name w:val="Text body"/>
    <w:qFormat/>
    <w:pPr>
      <w:pBdr/>
      <w:spacing/>
      <w:ind/>
    </w:pPr>
  </w:style>
  <w:style w:type="character" w:styleId="791" w:customStyle="1">
    <w:name w:val="Heading 7 Char"/>
    <w:basedOn w:val="786"/>
    <w:link w:val="924"/>
    <w:qFormat/>
    <w:pPr>
      <w:pBdr/>
      <w:spacing/>
      <w:ind/>
    </w:pPr>
    <w:rPr>
      <w:rFonts w:ascii="Arial" w:hAnsi="Arial"/>
      <w:b/>
      <w:i/>
      <w:sz w:val="22"/>
    </w:rPr>
  </w:style>
  <w:style w:type="character" w:styleId="792" w:customStyle="1">
    <w:name w:val="Оглавление 2 Знак"/>
    <w:link w:val="92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793" w:customStyle="1">
    <w:name w:val="Contents 4"/>
    <w:qFormat/>
    <w:pPr>
      <w:pBdr/>
      <w:spacing/>
      <w:ind/>
    </w:pPr>
    <w:rPr>
      <w:rFonts w:ascii="XO Thames" w:hAnsi="XO Thames"/>
      <w:sz w:val="28"/>
    </w:rPr>
  </w:style>
  <w:style w:type="character" w:styleId="794" w:customStyle="1">
    <w:name w:val="Текст1"/>
    <w:link w:val="927"/>
    <w:qFormat/>
    <w:pPr>
      <w:pBdr/>
      <w:spacing/>
      <w:ind/>
    </w:pPr>
    <w:rPr>
      <w:rFonts w:ascii="Calibri" w:hAnsi="Calibri"/>
    </w:rPr>
  </w:style>
  <w:style w:type="character" w:styleId="795" w:customStyle="1">
    <w:name w:val="Heading 71"/>
    <w:qFormat/>
    <w:pPr>
      <w:pBdr/>
      <w:spacing/>
      <w:ind/>
    </w:pPr>
    <w:rPr>
      <w:rFonts w:ascii="Arial" w:hAnsi="Arial"/>
      <w:b/>
      <w:i/>
    </w:rPr>
  </w:style>
  <w:style w:type="character" w:styleId="796" w:customStyle="1">
    <w:name w:val="Заголовок2"/>
    <w:basedOn w:val="866"/>
    <w:link w:val="928"/>
    <w:qFormat/>
    <w:pPr>
      <w:pBdr/>
      <w:spacing/>
      <w:ind/>
    </w:pPr>
    <w:rPr>
      <w:rFonts w:ascii="Open Sans" w:hAnsi="Open Sans"/>
      <w:color w:val="000000"/>
      <w:spacing w:val="0"/>
      <w:sz w:val="28"/>
    </w:rPr>
  </w:style>
  <w:style w:type="character" w:styleId="797" w:customStyle="1">
    <w:name w:val="Оглавление 5 Знак"/>
    <w:link w:val="929"/>
    <w:qFormat/>
    <w:pPr>
      <w:pBdr/>
      <w:spacing/>
      <w:ind/>
    </w:pPr>
    <w:rPr>
      <w:rFonts w:ascii="XO Thames" w:hAnsi="XO Thames"/>
      <w:sz w:val="28"/>
    </w:rPr>
  </w:style>
  <w:style w:type="character" w:styleId="798" w:customStyle="1">
    <w:name w:val="ConsPlusTitle"/>
    <w:link w:val="930"/>
    <w:qFormat/>
    <w:pPr>
      <w:pBdr/>
      <w:spacing/>
      <w:ind/>
    </w:pPr>
    <w:rPr>
      <w:rFonts w:ascii="Arial" w:hAnsi="Arial"/>
      <w:b/>
      <w:sz w:val="20"/>
    </w:rPr>
  </w:style>
  <w:style w:type="character" w:styleId="799" w:customStyle="1">
    <w:name w:val="Заголовок оглавления Знак"/>
    <w:link w:val="931"/>
    <w:qFormat/>
    <w:pPr>
      <w:pBdr/>
      <w:spacing/>
      <w:ind/>
    </w:pPr>
    <w:rPr>
      <w:rFonts w:ascii="Times New Roman" w:hAnsi="Times New Roman"/>
      <w:sz w:val="26"/>
    </w:rPr>
  </w:style>
  <w:style w:type="character" w:styleId="800" w:customStyle="1">
    <w:name w:val="Contents 6"/>
    <w:qFormat/>
    <w:pPr>
      <w:pBdr/>
      <w:spacing/>
      <w:ind/>
    </w:pPr>
    <w:rPr>
      <w:rFonts w:ascii="XO Thames" w:hAnsi="XO Thames"/>
      <w:sz w:val="28"/>
    </w:rPr>
  </w:style>
  <w:style w:type="character" w:styleId="801" w:customStyle="1">
    <w:name w:val="Caption1"/>
    <w:qFormat/>
    <w:pPr>
      <w:pBdr/>
      <w:spacing/>
      <w:ind/>
    </w:pPr>
    <w:rPr>
      <w:i/>
      <w:sz w:val="24"/>
    </w:rPr>
  </w:style>
  <w:style w:type="character" w:styleId="802" w:customStyle="1">
    <w:name w:val="Contents 7"/>
    <w:qFormat/>
    <w:pPr>
      <w:pBdr/>
      <w:spacing/>
      <w:ind/>
    </w:pPr>
    <w:rPr>
      <w:rFonts w:ascii="XO Thames" w:hAnsi="XO Thames"/>
      <w:sz w:val="28"/>
    </w:rPr>
  </w:style>
  <w:style w:type="character" w:styleId="803" w:customStyle="1">
    <w:name w:val="Heading 3 Char"/>
    <w:basedOn w:val="786"/>
    <w:link w:val="934"/>
    <w:qFormat/>
    <w:pPr>
      <w:pBdr/>
      <w:spacing/>
      <w:ind/>
    </w:pPr>
    <w:rPr>
      <w:rFonts w:ascii="Arial" w:hAnsi="Arial"/>
      <w:sz w:val="30"/>
    </w:rPr>
  </w:style>
  <w:style w:type="character" w:styleId="804" w:customStyle="1">
    <w:name w:val="Heading 1 Char"/>
    <w:basedOn w:val="786"/>
    <w:link w:val="935"/>
    <w:qFormat/>
    <w:pPr>
      <w:pBdr/>
      <w:spacing/>
      <w:ind/>
    </w:pPr>
    <w:rPr>
      <w:rFonts w:ascii="Arial" w:hAnsi="Arial"/>
      <w:sz w:val="40"/>
    </w:rPr>
  </w:style>
  <w:style w:type="character" w:styleId="805" w:customStyle="1">
    <w:name w:val="Подзаголовок1"/>
    <w:link w:val="936"/>
    <w:qFormat/>
    <w:pPr>
      <w:pBdr/>
      <w:spacing/>
      <w:ind/>
    </w:pPr>
    <w:rPr>
      <w:rFonts w:ascii="XO Thames" w:hAnsi="XO Thames"/>
      <w:i/>
      <w:color w:val="000000"/>
      <w:spacing w:val="0"/>
      <w:sz w:val="24"/>
    </w:rPr>
  </w:style>
  <w:style w:type="character" w:styleId="806" w:customStyle="1">
    <w:name w:val="Title Char"/>
    <w:basedOn w:val="786"/>
    <w:link w:val="937"/>
    <w:qFormat/>
    <w:pPr>
      <w:pBdr/>
      <w:spacing/>
      <w:ind/>
    </w:pPr>
    <w:rPr>
      <w:sz w:val="48"/>
    </w:rPr>
  </w:style>
  <w:style w:type="character" w:styleId="807" w:customStyle="1">
    <w:name w:val="Гиперссылка1"/>
    <w:basedOn w:val="832"/>
    <w:link w:val="938"/>
    <w:qFormat/>
    <w:pPr>
      <w:pBdr/>
      <w:spacing/>
      <w:ind/>
    </w:pPr>
    <w:rPr>
      <w:color w:val="0563c1" w:themeColor="hyperlink"/>
      <w:u w:val="single"/>
    </w:rPr>
  </w:style>
  <w:style w:type="character" w:styleId="808" w:customStyle="1">
    <w:name w:val="Heading 5 Char"/>
    <w:basedOn w:val="786"/>
    <w:link w:val="939"/>
    <w:qFormat/>
    <w:pPr>
      <w:pBdr/>
      <w:spacing/>
      <w:ind/>
    </w:pPr>
    <w:rPr>
      <w:rFonts w:ascii="Arial" w:hAnsi="Arial"/>
      <w:b/>
      <w:sz w:val="24"/>
    </w:rPr>
  </w:style>
  <w:style w:type="character" w:styleId="809" w:customStyle="1">
    <w:name w:val="Heading 9 Char"/>
    <w:basedOn w:val="786"/>
    <w:link w:val="940"/>
    <w:qFormat/>
    <w:pPr>
      <w:pBdr/>
      <w:spacing/>
      <w:ind/>
    </w:pPr>
    <w:rPr>
      <w:rFonts w:ascii="Arial" w:hAnsi="Arial"/>
      <w:i/>
      <w:sz w:val="21"/>
    </w:rPr>
  </w:style>
  <w:style w:type="character" w:styleId="810" w:customStyle="1">
    <w:name w:val="Heading 31"/>
    <w:qFormat/>
    <w:pPr>
      <w:pBdr/>
      <w:spacing/>
      <w:ind/>
    </w:pPr>
    <w:rPr>
      <w:rFonts w:ascii="XO Thames" w:hAnsi="XO Thames"/>
      <w:b/>
      <w:sz w:val="26"/>
    </w:rPr>
  </w:style>
  <w:style w:type="character" w:styleId="811" w:customStyle="1">
    <w:name w:val="Contents 41"/>
    <w:link w:val="941"/>
    <w:qFormat/>
    <w:pPr>
      <w:pBdr/>
      <w:spacing/>
      <w:ind/>
    </w:pPr>
    <w:rPr>
      <w:rFonts w:ascii="XO Thames" w:hAnsi="XO Thames"/>
      <w:sz w:val="28"/>
    </w:rPr>
  </w:style>
  <w:style w:type="character" w:styleId="812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813">
    <w:name w:val="footnote reference"/>
    <w:pPr>
      <w:pBdr/>
      <w:spacing/>
      <w:ind/>
    </w:pPr>
    <w:rPr>
      <w:vertAlign w:val="superscript"/>
    </w:rPr>
  </w:style>
  <w:style w:type="character" w:styleId="814" w:customStyle="1">
    <w:name w:val="Основной текст Знак"/>
    <w:basedOn w:val="866"/>
    <w:link w:val="943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815" w:customStyle="1">
    <w:name w:val="index heading1"/>
    <w:link w:val="944"/>
    <w:qFormat/>
    <w:pPr>
      <w:pBdr/>
      <w:spacing/>
      <w:ind/>
    </w:pPr>
  </w:style>
  <w:style w:type="character" w:styleId="816" w:customStyle="1">
    <w:name w:val="Оглавление 9 Знак1"/>
    <w:link w:val="94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17" w:customStyle="1">
    <w:name w:val="Оглавление 7 Знак"/>
    <w:link w:val="946"/>
    <w:qFormat/>
    <w:pPr>
      <w:pBdr/>
      <w:spacing/>
      <w:ind/>
    </w:pPr>
    <w:rPr>
      <w:rFonts w:ascii="XO Thames" w:hAnsi="XO Thames"/>
      <w:sz w:val="28"/>
    </w:rPr>
  </w:style>
  <w:style w:type="character" w:styleId="818" w:customStyle="1">
    <w:name w:val="Название объекта1"/>
    <w:basedOn w:val="866"/>
    <w:link w:val="947"/>
    <w:qFormat/>
    <w:pPr>
      <w:pBdr/>
      <w:spacing/>
      <w:ind/>
    </w:pPr>
    <w:rPr>
      <w:rFonts w:asciiTheme="minorHAnsi" w:hAnsiTheme="minorHAnsi"/>
      <w:i/>
      <w:color w:val="000000"/>
      <w:spacing w:val="0"/>
      <w:sz w:val="24"/>
    </w:rPr>
  </w:style>
  <w:style w:type="character" w:styleId="819" w:customStyle="1">
    <w:name w:val="Заголовок 51"/>
    <w:link w:val="948"/>
    <w:qFormat/>
    <w:pPr>
      <w:pBdr/>
      <w:spacing/>
      <w:ind/>
    </w:pPr>
    <w:rPr>
      <w:rFonts w:ascii="XO Thames" w:hAnsi="XO Thames"/>
      <w:b/>
      <w:color w:val="000000"/>
      <w:sz w:val="22"/>
    </w:rPr>
  </w:style>
  <w:style w:type="character" w:styleId="820" w:customStyle="1">
    <w:name w:val="Contents 1"/>
    <w:link w:val="949"/>
    <w:qFormat/>
    <w:pPr>
      <w:pBdr/>
      <w:spacing/>
      <w:ind/>
    </w:pPr>
    <w:rPr>
      <w:rFonts w:ascii="XO Thames" w:hAnsi="XO Thames"/>
      <w:b/>
      <w:sz w:val="28"/>
    </w:rPr>
  </w:style>
  <w:style w:type="character" w:styleId="821" w:customStyle="1">
    <w:name w:val="Заголовок 3 Знак"/>
    <w:link w:val="950"/>
    <w:qFormat/>
    <w:pPr>
      <w:pBdr/>
      <w:spacing/>
      <w:ind/>
    </w:pPr>
    <w:rPr>
      <w:rFonts w:ascii="XO Thames" w:hAnsi="XO Thames"/>
      <w:b/>
      <w:sz w:val="26"/>
    </w:rPr>
  </w:style>
  <w:style w:type="character" w:styleId="822" w:customStyle="1">
    <w:name w:val="Footer Char"/>
    <w:basedOn w:val="786"/>
    <w:link w:val="951"/>
    <w:qFormat/>
    <w:pPr>
      <w:pBdr/>
      <w:spacing/>
      <w:ind/>
    </w:pPr>
  </w:style>
  <w:style w:type="character" w:styleId="823" w:customStyle="1">
    <w:name w:val="Internet link"/>
    <w:basedOn w:val="832"/>
    <w:link w:val="952"/>
    <w:qFormat/>
    <w:pPr>
      <w:pBdr/>
      <w:spacing/>
      <w:ind/>
    </w:pPr>
    <w:rPr>
      <w:color w:val="0563c1" w:themeColor="hyperlink"/>
      <w:u w:val="single"/>
    </w:rPr>
  </w:style>
  <w:style w:type="character" w:styleId="824" w:customStyle="1">
    <w:name w:val="Оглавление 6 Знак1"/>
    <w:link w:val="953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25" w:customStyle="1">
    <w:name w:val="Заголовок 1 Знак"/>
    <w:link w:val="954"/>
    <w:qFormat/>
    <w:pPr>
      <w:pBdr/>
      <w:spacing/>
      <w:ind/>
    </w:pPr>
    <w:rPr>
      <w:rFonts w:ascii="XO Thames" w:hAnsi="XO Thames"/>
      <w:b/>
      <w:sz w:val="32"/>
    </w:rPr>
  </w:style>
  <w:style w:type="character" w:styleId="826" w:customStyle="1">
    <w:name w:val="Заголовок таблицы"/>
    <w:basedOn w:val="859"/>
    <w:link w:val="956"/>
    <w:qFormat/>
    <w:pPr>
      <w:pBdr/>
      <w:spacing/>
      <w:ind/>
    </w:pPr>
    <w:rPr>
      <w:b/>
    </w:rPr>
  </w:style>
  <w:style w:type="character" w:styleId="827" w:customStyle="1">
    <w:name w:val="Heading 91"/>
    <w:qFormat/>
    <w:pPr>
      <w:pBdr/>
      <w:spacing/>
      <w:ind/>
    </w:pPr>
    <w:rPr>
      <w:rFonts w:ascii="Arial" w:hAnsi="Arial"/>
      <w:i/>
      <w:sz w:val="21"/>
    </w:rPr>
  </w:style>
  <w:style w:type="character" w:styleId="828" w:customStyle="1">
    <w:name w:val="Текст выноски1"/>
    <w:link w:val="957"/>
    <w:qFormat/>
    <w:pPr>
      <w:pBdr/>
      <w:spacing/>
      <w:ind/>
    </w:pPr>
    <w:rPr>
      <w:rFonts w:ascii="Segoe UI" w:hAnsi="Segoe UI"/>
      <w:sz w:val="18"/>
    </w:rPr>
  </w:style>
  <w:style w:type="character" w:styleId="829" w:customStyle="1">
    <w:name w:val="Contents 21"/>
    <w:link w:val="958"/>
    <w:qFormat/>
    <w:pPr>
      <w:pBdr/>
      <w:spacing/>
      <w:ind/>
    </w:pPr>
    <w:rPr>
      <w:rFonts w:ascii="XO Thames" w:hAnsi="XO Thames"/>
      <w:sz w:val="28"/>
    </w:rPr>
  </w:style>
  <w:style w:type="character" w:styleId="830" w:customStyle="1">
    <w:name w:val="Оглавление 6 Знак"/>
    <w:link w:val="959"/>
    <w:qFormat/>
    <w:pPr>
      <w:pBdr/>
      <w:spacing/>
      <w:ind/>
    </w:pPr>
    <w:rPr>
      <w:rFonts w:ascii="XO Thames" w:hAnsi="XO Thames"/>
      <w:sz w:val="28"/>
    </w:rPr>
  </w:style>
  <w:style w:type="character" w:styleId="831" w:customStyle="1">
    <w:name w:val="Contents 5"/>
    <w:link w:val="960"/>
    <w:qFormat/>
    <w:pPr>
      <w:pBdr/>
      <w:spacing/>
      <w:ind/>
    </w:pPr>
    <w:rPr>
      <w:rFonts w:ascii="XO Thames" w:hAnsi="XO Thames"/>
      <w:sz w:val="28"/>
    </w:rPr>
  </w:style>
  <w:style w:type="character" w:styleId="832" w:customStyle="1">
    <w:name w:val="Основной шрифт абзаца1"/>
    <w:link w:val="961"/>
    <w:qFormat/>
    <w:pPr>
      <w:pBdr/>
      <w:spacing/>
      <w:ind/>
    </w:pPr>
  </w:style>
  <w:style w:type="character" w:styleId="833" w:customStyle="1">
    <w:name w:val="Contents 8"/>
    <w:link w:val="962"/>
    <w:qFormat/>
    <w:pPr>
      <w:pBdr/>
      <w:spacing/>
      <w:ind/>
    </w:pPr>
    <w:rPr>
      <w:rFonts w:ascii="XO Thames" w:hAnsi="XO Thames"/>
      <w:color w:val="000000"/>
      <w:sz w:val="28"/>
    </w:rPr>
  </w:style>
  <w:style w:type="character" w:styleId="834" w:customStyle="1">
    <w:name w:val="ConsPlusNormal"/>
    <w:link w:val="963"/>
    <w:qFormat/>
    <w:pPr>
      <w:pBdr/>
      <w:spacing/>
      <w:ind/>
    </w:pPr>
    <w:rPr>
      <w:rFonts w:ascii="Arial" w:hAnsi="Arial"/>
      <w:sz w:val="20"/>
    </w:rPr>
  </w:style>
  <w:style w:type="character" w:styleId="835" w:customStyle="1">
    <w:name w:val="Endnote Text Char"/>
    <w:link w:val="964"/>
    <w:qFormat/>
    <w:pPr>
      <w:pBdr/>
      <w:spacing/>
      <w:ind/>
    </w:pPr>
    <w:rPr>
      <w:sz w:val="20"/>
    </w:rPr>
  </w:style>
  <w:style w:type="character" w:styleId="836" w:customStyle="1">
    <w:name w:val="Оглавление 2 Знак1"/>
    <w:link w:val="96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37" w:customStyle="1">
    <w:name w:val="Верхний колонтитул Знак"/>
    <w:basedOn w:val="866"/>
    <w:link w:val="966"/>
    <w:qFormat/>
    <w:pPr>
      <w:pBdr/>
      <w:spacing/>
      <w:ind/>
    </w:pPr>
  </w:style>
  <w:style w:type="character" w:styleId="838" w:customStyle="1">
    <w:name w:val="Caption Char"/>
    <w:link w:val="967"/>
    <w:qFormat/>
    <w:pPr>
      <w:pBdr/>
      <w:spacing/>
      <w:ind/>
    </w:pPr>
  </w:style>
  <w:style w:type="character" w:styleId="839" w:customStyle="1">
    <w:name w:val="Заголовок 21"/>
    <w:link w:val="968"/>
    <w:qFormat/>
    <w:pPr>
      <w:pBdr/>
      <w:spacing/>
      <w:ind/>
    </w:pPr>
    <w:rPr>
      <w:rFonts w:ascii="XO Thames" w:hAnsi="XO Thames"/>
      <w:b/>
      <w:color w:val="000000"/>
      <w:sz w:val="28"/>
    </w:rPr>
  </w:style>
  <w:style w:type="character" w:styleId="840" w:customStyle="1">
    <w:name w:val="Subtitle Char"/>
    <w:basedOn w:val="786"/>
    <w:link w:val="969"/>
    <w:qFormat/>
    <w:pPr>
      <w:pBdr/>
      <w:spacing/>
      <w:ind/>
    </w:pPr>
    <w:rPr>
      <w:sz w:val="24"/>
    </w:rPr>
  </w:style>
  <w:style w:type="character" w:styleId="841" w:customStyle="1">
    <w:name w:val="Contents 3"/>
    <w:qFormat/>
    <w:pPr>
      <w:pBdr/>
      <w:spacing/>
      <w:ind/>
    </w:pPr>
    <w:rPr>
      <w:rFonts w:ascii="XO Thames" w:hAnsi="XO Thames"/>
      <w:sz w:val="28"/>
    </w:rPr>
  </w:style>
  <w:style w:type="character" w:styleId="842" w:customStyle="1">
    <w:name w:val="Абзац списка1"/>
    <w:link w:val="971"/>
    <w:qFormat/>
    <w:pPr>
      <w:pBdr/>
      <w:spacing/>
      <w:ind/>
    </w:pPr>
  </w:style>
  <w:style w:type="character" w:styleId="843" w:customStyle="1">
    <w:name w:val="Заголовок 31"/>
    <w:link w:val="973"/>
    <w:qFormat/>
    <w:pPr>
      <w:pBdr/>
      <w:spacing/>
      <w:ind/>
    </w:pPr>
    <w:rPr>
      <w:rFonts w:ascii="XO Thames" w:hAnsi="XO Thames"/>
      <w:b/>
      <w:color w:val="000000"/>
      <w:spacing w:val="0"/>
      <w:sz w:val="26"/>
    </w:rPr>
  </w:style>
  <w:style w:type="character" w:styleId="844" w:customStyle="1">
    <w:name w:val="Contents 31"/>
    <w:link w:val="974"/>
    <w:qFormat/>
    <w:pPr>
      <w:pBdr/>
      <w:spacing/>
      <w:ind/>
    </w:pPr>
    <w:rPr>
      <w:rFonts w:ascii="XO Thames" w:hAnsi="XO Thames"/>
      <w:sz w:val="28"/>
    </w:rPr>
  </w:style>
  <w:style w:type="character" w:styleId="845" w:customStyle="1">
    <w:name w:val="Оглавление 4 Знак1"/>
    <w:link w:val="97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46" w:customStyle="1">
    <w:name w:val="Intense Quote Char"/>
    <w:link w:val="976"/>
    <w:qFormat/>
    <w:pPr>
      <w:pBdr/>
      <w:spacing/>
      <w:ind/>
    </w:pPr>
    <w:rPr>
      <w:i/>
    </w:rPr>
  </w:style>
  <w:style w:type="character" w:styleId="847" w:customStyle="1">
    <w:name w:val="Оглавление 7 Знак1"/>
    <w:link w:val="97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48" w:customStyle="1">
    <w:name w:val="Footnote Text Char"/>
    <w:link w:val="978"/>
    <w:qFormat/>
    <w:pPr>
      <w:pBdr/>
      <w:spacing/>
      <w:ind/>
    </w:pPr>
    <w:rPr>
      <w:sz w:val="18"/>
    </w:rPr>
  </w:style>
  <w:style w:type="character" w:styleId="849" w:customStyle="1">
    <w:name w:val="Footer1"/>
    <w:qFormat/>
    <w:pPr>
      <w:pBdr/>
      <w:spacing/>
      <w:ind/>
    </w:pPr>
    <w:rPr>
      <w:rFonts w:ascii="Times New Roman" w:hAnsi="Times New Roman"/>
      <w:sz w:val="28"/>
    </w:rPr>
  </w:style>
  <w:style w:type="character" w:styleId="850" w:customStyle="1">
    <w:name w:val="Heading 51"/>
    <w:qFormat/>
    <w:pPr>
      <w:pBdr/>
      <w:spacing/>
      <w:ind/>
    </w:pPr>
    <w:rPr>
      <w:rFonts w:ascii="XO Thames" w:hAnsi="XO Thames"/>
      <w:b/>
    </w:rPr>
  </w:style>
  <w:style w:type="character" w:styleId="851" w:customStyle="1">
    <w:name w:val="Оглавление 8 Знак"/>
    <w:link w:val="982"/>
    <w:qFormat/>
    <w:pPr>
      <w:pBdr/>
      <w:spacing/>
      <w:ind/>
    </w:pPr>
    <w:rPr>
      <w:rFonts w:ascii="XO Thames" w:hAnsi="XO Thames"/>
      <w:sz w:val="28"/>
    </w:rPr>
  </w:style>
  <w:style w:type="character" w:styleId="852" w:customStyle="1">
    <w:name w:val="Contents 61"/>
    <w:link w:val="983"/>
    <w:qFormat/>
    <w:pPr>
      <w:pBdr/>
      <w:spacing/>
      <w:ind/>
    </w:pPr>
    <w:rPr>
      <w:rFonts w:ascii="XO Thames" w:hAnsi="XO Thames"/>
      <w:sz w:val="28"/>
    </w:rPr>
  </w:style>
  <w:style w:type="character" w:styleId="853" w:customStyle="1">
    <w:name w:val="Text body1"/>
    <w:link w:val="984"/>
    <w:qFormat/>
    <w:pPr>
      <w:pBdr/>
      <w:spacing/>
      <w:ind/>
    </w:pPr>
  </w:style>
  <w:style w:type="character" w:styleId="854" w:customStyle="1">
    <w:name w:val="Heading 11"/>
    <w:qFormat/>
    <w:pPr>
      <w:pBdr/>
      <w:spacing/>
      <w:ind/>
    </w:pPr>
    <w:rPr>
      <w:rFonts w:ascii="XO Thames" w:hAnsi="XO Thames"/>
      <w:b/>
      <w:sz w:val="32"/>
    </w:rPr>
  </w:style>
  <w:style w:type="character" w:styleId="855" w:customStyle="1">
    <w:name w:val="Цитата 21"/>
    <w:link w:val="985"/>
    <w:qFormat/>
    <w:pPr>
      <w:pBdr/>
      <w:spacing/>
      <w:ind/>
    </w:pPr>
    <w:rPr>
      <w:i/>
    </w:rPr>
  </w:style>
  <w:style w:type="character" w:styleId="856">
    <w:name w:val="Hyperlink"/>
    <w:basedOn w:val="786"/>
    <w:pPr>
      <w:pBdr/>
      <w:spacing/>
      <w:ind/>
    </w:pPr>
    <w:rPr>
      <w:color w:val="0563c1" w:themeColor="hyperlink"/>
      <w:u w:val="single"/>
    </w:rPr>
  </w:style>
  <w:style w:type="character" w:styleId="857" w:customStyle="1">
    <w:name w:val="Footnote"/>
    <w:link w:val="987"/>
    <w:qFormat/>
    <w:pPr>
      <w:pBdr/>
      <w:spacing/>
      <w:ind/>
    </w:pPr>
    <w:rPr>
      <w:rFonts w:ascii="XO Thames" w:hAnsi="XO Thames"/>
    </w:rPr>
  </w:style>
  <w:style w:type="character" w:styleId="858" w:customStyle="1">
    <w:name w:val="Heading 81"/>
    <w:qFormat/>
    <w:pPr>
      <w:pBdr/>
      <w:spacing/>
      <w:ind/>
    </w:pPr>
    <w:rPr>
      <w:rFonts w:ascii="Arial" w:hAnsi="Arial"/>
      <w:i/>
    </w:rPr>
  </w:style>
  <w:style w:type="character" w:styleId="859" w:customStyle="1">
    <w:name w:val="Содержимое таблицы"/>
    <w:link w:val="955"/>
    <w:qFormat/>
    <w:pPr>
      <w:pBdr/>
      <w:spacing/>
      <w:ind/>
    </w:pPr>
  </w:style>
  <w:style w:type="character" w:styleId="860" w:customStyle="1">
    <w:name w:val="Contents Heading"/>
    <w:qFormat/>
    <w:pPr>
      <w:pBdr/>
      <w:spacing/>
      <w:ind/>
    </w:pPr>
  </w:style>
  <w:style w:type="character" w:styleId="861" w:customStyle="1">
    <w:name w:val="Contents 11"/>
    <w:qFormat/>
    <w:pPr>
      <w:pBdr/>
      <w:spacing/>
      <w:ind/>
    </w:pPr>
    <w:rPr>
      <w:rFonts w:ascii="XO Thames" w:hAnsi="XO Thames"/>
      <w:b/>
      <w:sz w:val="28"/>
    </w:rPr>
  </w:style>
  <w:style w:type="character" w:styleId="862" w:customStyle="1">
    <w:name w:val="Endnote"/>
    <w:qFormat/>
    <w:pPr>
      <w:pBdr/>
      <w:spacing/>
      <w:ind/>
    </w:pPr>
    <w:rPr>
      <w:sz w:val="20"/>
    </w:rPr>
  </w:style>
  <w:style w:type="character" w:styleId="863" w:customStyle="1">
    <w:name w:val="Нижний колонтитул1"/>
    <w:basedOn w:val="866"/>
    <w:link w:val="991"/>
    <w:qFormat/>
    <w:pPr>
      <w:pBdr/>
      <w:spacing/>
      <w:ind/>
    </w:pPr>
    <w:rPr>
      <w:rFonts w:ascii="Times New Roman" w:hAnsi="Times New Roman"/>
      <w:color w:val="000000"/>
      <w:spacing w:val="0"/>
      <w:sz w:val="28"/>
    </w:rPr>
  </w:style>
  <w:style w:type="character" w:styleId="864" w:customStyle="1">
    <w:name w:val="Заголовок 2 Знак"/>
    <w:link w:val="992"/>
    <w:qFormat/>
    <w:pPr>
      <w:pBdr/>
      <w:spacing/>
      <w:ind/>
    </w:pPr>
    <w:rPr>
      <w:rFonts w:ascii="XO Thames" w:hAnsi="XO Thames"/>
      <w:b/>
      <w:sz w:val="28"/>
    </w:rPr>
  </w:style>
  <w:style w:type="character" w:styleId="865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66" w:customStyle="1">
    <w:name w:val="Обычный1"/>
    <w:link w:val="993"/>
    <w:qFormat/>
    <w:pPr>
      <w:pBdr/>
      <w:spacing/>
      <w:ind/>
    </w:pPr>
  </w:style>
  <w:style w:type="character" w:styleId="867" w:customStyle="1">
    <w:name w:val="Список1"/>
    <w:basedOn w:val="814"/>
    <w:link w:val="994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868" w:customStyle="1">
    <w:name w:val="Подзаголовок Знак"/>
    <w:link w:val="995"/>
    <w:qFormat/>
    <w:pPr>
      <w:pBdr/>
      <w:spacing/>
      <w:ind/>
    </w:pPr>
    <w:rPr>
      <w:rFonts w:ascii="XO Thames" w:hAnsi="XO Thames"/>
      <w:i/>
      <w:sz w:val="24"/>
    </w:rPr>
  </w:style>
  <w:style w:type="character" w:styleId="869" w:customStyle="1">
    <w:name w:val="Heading 8 Char"/>
    <w:basedOn w:val="786"/>
    <w:link w:val="996"/>
    <w:qFormat/>
    <w:pPr>
      <w:pBdr/>
      <w:spacing/>
      <w:ind/>
    </w:pPr>
    <w:rPr>
      <w:rFonts w:ascii="Arial" w:hAnsi="Arial"/>
      <w:i/>
      <w:sz w:val="22"/>
    </w:rPr>
  </w:style>
  <w:style w:type="character" w:styleId="870" w:customStyle="1">
    <w:name w:val="Contents 71"/>
    <w:link w:val="997"/>
    <w:qFormat/>
    <w:pPr>
      <w:pBdr/>
      <w:spacing/>
      <w:ind/>
    </w:pPr>
    <w:rPr>
      <w:rFonts w:ascii="XO Thames" w:hAnsi="XO Thames"/>
      <w:sz w:val="28"/>
    </w:rPr>
  </w:style>
  <w:style w:type="character" w:styleId="871" w:customStyle="1">
    <w:name w:val="List1"/>
    <w:basedOn w:val="790"/>
    <w:qFormat/>
    <w:pPr>
      <w:pBdr/>
      <w:spacing/>
      <w:ind/>
    </w:pPr>
  </w:style>
  <w:style w:type="character" w:styleId="872" w:customStyle="1">
    <w:name w:val="Contents 9"/>
    <w:qFormat/>
    <w:pPr>
      <w:pBdr/>
      <w:spacing/>
      <w:ind/>
    </w:pPr>
    <w:rPr>
      <w:rFonts w:ascii="XO Thames" w:hAnsi="XO Thames"/>
      <w:sz w:val="28"/>
    </w:rPr>
  </w:style>
  <w:style w:type="character" w:styleId="873" w:customStyle="1">
    <w:name w:val="fontstyle01"/>
    <w:link w:val="999"/>
    <w:qFormat/>
    <w:pPr>
      <w:pBdr/>
      <w:spacing/>
      <w:ind/>
    </w:pPr>
    <w:rPr>
      <w:rFonts w:ascii="TimesNewRomanPSMT" w:hAnsi="TimesNewRomanPSMT"/>
      <w:b w:val="0"/>
      <w:i w:val="0"/>
      <w:color w:val="000000"/>
      <w:sz w:val="24"/>
    </w:rPr>
  </w:style>
  <w:style w:type="character" w:styleId="874" w:customStyle="1">
    <w:name w:val="Заголовок 5 Знак"/>
    <w:link w:val="1000"/>
    <w:qFormat/>
    <w:pPr>
      <w:pBdr/>
      <w:spacing/>
      <w:ind/>
    </w:pPr>
    <w:rPr>
      <w:rFonts w:ascii="XO Thames" w:hAnsi="XO Thames"/>
      <w:b/>
    </w:rPr>
  </w:style>
  <w:style w:type="character" w:styleId="875" w:customStyle="1">
    <w:name w:val="Оглавление 3 Знак1"/>
    <w:link w:val="1001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76" w:customStyle="1">
    <w:name w:val="Без интервала1"/>
    <w:link w:val="1002"/>
    <w:qFormat/>
    <w:pPr>
      <w:pBdr/>
      <w:spacing/>
      <w:ind/>
    </w:pPr>
  </w:style>
  <w:style w:type="character" w:styleId="877" w:customStyle="1">
    <w:name w:val="Заголовок 41"/>
    <w:link w:val="1003"/>
    <w:qFormat/>
    <w:pPr>
      <w:pBdr/>
      <w:spacing/>
      <w:ind/>
    </w:pPr>
    <w:rPr>
      <w:rFonts w:ascii="XO Thames" w:hAnsi="XO Thames"/>
      <w:b/>
      <w:color w:val="000000"/>
      <w:sz w:val="24"/>
    </w:rPr>
  </w:style>
  <w:style w:type="character" w:styleId="878" w:customStyle="1">
    <w:name w:val="Верхний колонтитул1"/>
    <w:basedOn w:val="866"/>
    <w:link w:val="1004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879" w:customStyle="1">
    <w:name w:val="Header Char"/>
    <w:basedOn w:val="786"/>
    <w:link w:val="1005"/>
    <w:qFormat/>
    <w:pPr>
      <w:pBdr/>
      <w:spacing/>
      <w:ind/>
    </w:pPr>
  </w:style>
  <w:style w:type="character" w:styleId="880" w:customStyle="1">
    <w:name w:val="Contents 81"/>
    <w:qFormat/>
    <w:pPr>
      <w:pBdr/>
      <w:spacing/>
      <w:ind/>
    </w:pPr>
    <w:rPr>
      <w:rFonts w:ascii="XO Thames" w:hAnsi="XO Thames"/>
      <w:sz w:val="28"/>
    </w:rPr>
  </w:style>
  <w:style w:type="character" w:styleId="881" w:customStyle="1">
    <w:name w:val="Заголовок1"/>
    <w:link w:val="1007"/>
    <w:qFormat/>
    <w:pPr>
      <w:pBdr/>
      <w:spacing/>
      <w:ind/>
    </w:pPr>
    <w:rPr>
      <w:rFonts w:ascii="XO Thames" w:hAnsi="XO Thames"/>
      <w:b/>
      <w:caps/>
      <w:color w:val="000000"/>
      <w:spacing w:val="0"/>
      <w:sz w:val="40"/>
    </w:rPr>
  </w:style>
  <w:style w:type="character" w:styleId="882" w:customStyle="1">
    <w:name w:val="Заголовок 4 Знак"/>
    <w:link w:val="1008"/>
    <w:qFormat/>
    <w:pPr>
      <w:pBdr/>
      <w:spacing/>
      <w:ind/>
    </w:pPr>
    <w:rPr>
      <w:rFonts w:ascii="XO Thames" w:hAnsi="XO Thames"/>
      <w:b/>
      <w:sz w:val="24"/>
    </w:rPr>
  </w:style>
  <w:style w:type="character" w:styleId="883" w:customStyle="1">
    <w:name w:val="Figure Index 1"/>
    <w:qFormat/>
    <w:pPr>
      <w:pBdr/>
      <w:spacing/>
      <w:ind/>
    </w:pPr>
  </w:style>
  <w:style w:type="character" w:styleId="884" w:customStyle="1">
    <w:name w:val="Основной текст (2) + 10;5 pt"/>
    <w:link w:val="1010"/>
    <w:qFormat/>
    <w:pPr>
      <w:pBdr/>
      <w:spacing/>
      <w:ind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type="character" w:styleId="885" w:customStyle="1">
    <w:name w:val="Выделенная цитата1"/>
    <w:link w:val="1011"/>
    <w:qFormat/>
    <w:pPr>
      <w:pBdr/>
      <w:spacing/>
      <w:ind/>
    </w:pPr>
    <w:rPr>
      <w:i/>
    </w:rPr>
  </w:style>
  <w:style w:type="character" w:styleId="886" w:customStyle="1">
    <w:name w:val="Заголовок 11"/>
    <w:link w:val="1012"/>
    <w:qFormat/>
    <w:pPr>
      <w:pBdr/>
      <w:spacing/>
      <w:ind/>
    </w:pPr>
    <w:rPr>
      <w:rFonts w:ascii="XO Thames" w:hAnsi="XO Thames"/>
      <w:b/>
      <w:color w:val="000000"/>
      <w:sz w:val="32"/>
    </w:rPr>
  </w:style>
  <w:style w:type="character" w:styleId="887" w:customStyle="1">
    <w:name w:val="Оглавление 4 Знак"/>
    <w:link w:val="1013"/>
    <w:qFormat/>
    <w:pPr>
      <w:pBdr/>
      <w:spacing/>
      <w:ind/>
    </w:pPr>
    <w:rPr>
      <w:rFonts w:ascii="XO Thames" w:hAnsi="XO Thames"/>
      <w:sz w:val="28"/>
    </w:rPr>
  </w:style>
  <w:style w:type="character" w:styleId="888" w:customStyle="1">
    <w:name w:val="Quote Char"/>
    <w:link w:val="1014"/>
    <w:qFormat/>
    <w:pPr>
      <w:pBdr/>
      <w:spacing/>
      <w:ind/>
    </w:pPr>
    <w:rPr>
      <w:i/>
    </w:rPr>
  </w:style>
  <w:style w:type="character" w:styleId="889" w:customStyle="1">
    <w:name w:val="Contents 51"/>
    <w:qFormat/>
    <w:pPr>
      <w:pBdr/>
      <w:spacing/>
      <w:ind/>
    </w:pPr>
    <w:rPr>
      <w:rFonts w:ascii="XO Thames" w:hAnsi="XO Thames"/>
      <w:sz w:val="28"/>
    </w:rPr>
  </w:style>
  <w:style w:type="character" w:styleId="890" w:customStyle="1">
    <w:name w:val="Оглавление 9 Знак"/>
    <w:link w:val="1016"/>
    <w:qFormat/>
    <w:pPr>
      <w:pBdr/>
      <w:spacing/>
      <w:ind/>
    </w:pPr>
    <w:rPr>
      <w:rFonts w:ascii="XO Thames" w:hAnsi="XO Thames"/>
      <w:sz w:val="28"/>
    </w:rPr>
  </w:style>
  <w:style w:type="character" w:styleId="891" w:customStyle="1">
    <w:name w:val="Нижний колонтитул Знак"/>
    <w:basedOn w:val="866"/>
    <w:link w:val="1017"/>
    <w:qFormat/>
    <w:pPr>
      <w:pBdr/>
      <w:spacing/>
      <w:ind/>
    </w:pPr>
    <w:rPr>
      <w:rFonts w:ascii="Times New Roman" w:hAnsi="Times New Roman"/>
      <w:sz w:val="28"/>
    </w:rPr>
  </w:style>
  <w:style w:type="character" w:styleId="892" w:customStyle="1">
    <w:name w:val="Heading 6 Char"/>
    <w:basedOn w:val="786"/>
    <w:link w:val="1018"/>
    <w:qFormat/>
    <w:pPr>
      <w:pBdr/>
      <w:spacing/>
      <w:ind/>
    </w:pPr>
    <w:rPr>
      <w:rFonts w:ascii="Arial" w:hAnsi="Arial"/>
      <w:b/>
      <w:sz w:val="22"/>
    </w:rPr>
  </w:style>
  <w:style w:type="character" w:styleId="893" w:customStyle="1">
    <w:name w:val="Колонтитул"/>
    <w:link w:val="979"/>
    <w:qFormat/>
    <w:pPr>
      <w:pBdr/>
      <w:spacing/>
      <w:ind/>
    </w:pPr>
    <w:rPr>
      <w:rFonts w:ascii="XO Thames" w:hAnsi="XO Thames"/>
      <w:sz w:val="20"/>
    </w:rPr>
  </w:style>
  <w:style w:type="character" w:styleId="894" w:customStyle="1">
    <w:name w:val="Contents 91"/>
    <w:link w:val="1019"/>
    <w:qFormat/>
    <w:pPr>
      <w:pBdr/>
      <w:spacing/>
      <w:ind/>
    </w:pPr>
    <w:rPr>
      <w:rFonts w:ascii="XO Thames" w:hAnsi="XO Thames"/>
      <w:sz w:val="28"/>
    </w:rPr>
  </w:style>
  <w:style w:type="character" w:styleId="895" w:customStyle="1">
    <w:name w:val="Heading 4 Char"/>
    <w:basedOn w:val="786"/>
    <w:link w:val="1020"/>
    <w:qFormat/>
    <w:pPr>
      <w:pBdr/>
      <w:spacing/>
      <w:ind/>
    </w:pPr>
    <w:rPr>
      <w:rFonts w:ascii="Arial" w:hAnsi="Arial"/>
      <w:b/>
      <w:sz w:val="26"/>
    </w:rPr>
  </w:style>
  <w:style w:type="character" w:styleId="896" w:customStyle="1">
    <w:name w:val="Оглавление 3 Знак"/>
    <w:link w:val="1021"/>
    <w:qFormat/>
    <w:pPr>
      <w:pBdr/>
      <w:spacing/>
      <w:ind/>
    </w:pPr>
    <w:rPr>
      <w:rFonts w:ascii="XO Thames" w:hAnsi="XO Thames"/>
      <w:sz w:val="28"/>
    </w:rPr>
  </w:style>
  <w:style w:type="character" w:styleId="897" w:customStyle="1">
    <w:name w:val="Обычный (веб)1"/>
    <w:link w:val="1022"/>
    <w:qFormat/>
    <w:pPr>
      <w:pBdr/>
      <w:spacing/>
      <w:ind/>
    </w:pPr>
    <w:rPr>
      <w:rFonts w:ascii="Times New Roman" w:hAnsi="Times New Roman"/>
      <w:color w:val="000000"/>
      <w:sz w:val="24"/>
    </w:rPr>
  </w:style>
  <w:style w:type="character" w:styleId="898" w:customStyle="1">
    <w:name w:val="Гиперссылка2"/>
    <w:basedOn w:val="832"/>
    <w:link w:val="1023"/>
    <w:qFormat/>
    <w:pPr>
      <w:pBdr/>
      <w:spacing/>
      <w:ind/>
    </w:pPr>
    <w:rPr>
      <w:color w:val="0563c1" w:themeColor="hyperlink"/>
      <w:u w:val="single"/>
    </w:rPr>
  </w:style>
  <w:style w:type="character" w:styleId="899" w:customStyle="1">
    <w:name w:val="Subtitle1"/>
    <w:qFormat/>
    <w:pPr>
      <w:pBdr/>
      <w:spacing/>
      <w:ind/>
    </w:pPr>
    <w:rPr>
      <w:rFonts w:ascii="XO Thames" w:hAnsi="XO Thames"/>
      <w:i/>
      <w:sz w:val="24"/>
    </w:rPr>
  </w:style>
  <w:style w:type="character" w:styleId="900" w:customStyle="1">
    <w:name w:val="Header1"/>
    <w:qFormat/>
    <w:pPr>
      <w:pBdr/>
      <w:spacing/>
      <w:ind/>
    </w:pPr>
  </w:style>
  <w:style w:type="character" w:styleId="901" w:customStyle="1">
    <w:name w:val="Title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902" w:customStyle="1">
    <w:name w:val="Heading 41"/>
    <w:qFormat/>
    <w:pPr>
      <w:pBdr/>
      <w:spacing/>
      <w:ind/>
    </w:pPr>
    <w:rPr>
      <w:rFonts w:ascii="XO Thames" w:hAnsi="XO Thames"/>
      <w:b/>
      <w:sz w:val="24"/>
    </w:rPr>
  </w:style>
  <w:style w:type="character" w:styleId="903" w:customStyle="1">
    <w:name w:val="Оглавление 1 Знак"/>
    <w:link w:val="1026"/>
    <w:qFormat/>
    <w:pPr>
      <w:pBdr/>
      <w:spacing/>
      <w:ind/>
    </w:pPr>
    <w:rPr>
      <w:rFonts w:ascii="XO Thames" w:hAnsi="XO Thames"/>
      <w:b/>
      <w:sz w:val="28"/>
    </w:rPr>
  </w:style>
  <w:style w:type="character" w:styleId="904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905">
    <w:name w:val="endnote reference"/>
    <w:pPr>
      <w:pBdr/>
      <w:spacing/>
      <w:ind/>
    </w:pPr>
    <w:rPr>
      <w:vertAlign w:val="superscript"/>
    </w:rPr>
  </w:style>
  <w:style w:type="character" w:styleId="906" w:customStyle="1">
    <w:name w:val="Название Знак"/>
    <w:link w:val="1028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907" w:customStyle="1">
    <w:name w:val="Heading 21"/>
    <w:qFormat/>
    <w:pPr>
      <w:pBdr/>
      <w:spacing/>
      <w:ind/>
    </w:pPr>
    <w:rPr>
      <w:rFonts w:ascii="XO Thames" w:hAnsi="XO Thames"/>
      <w:b/>
      <w:sz w:val="28"/>
    </w:rPr>
  </w:style>
  <w:style w:type="character" w:styleId="908" w:customStyle="1">
    <w:name w:val="Содержимое врезки"/>
    <w:link w:val="1029"/>
    <w:qFormat/>
    <w:pPr>
      <w:pBdr/>
      <w:spacing/>
      <w:ind/>
    </w:pPr>
  </w:style>
  <w:style w:type="character" w:styleId="909" w:customStyle="1">
    <w:name w:val="Heading 61"/>
    <w:qFormat/>
    <w:pPr>
      <w:pBdr/>
      <w:spacing/>
      <w:ind/>
    </w:pPr>
    <w:rPr>
      <w:rFonts w:ascii="Arial" w:hAnsi="Arial"/>
      <w:b/>
    </w:rPr>
  </w:style>
  <w:style w:type="character" w:styleId="910" w:customStyle="1">
    <w:name w:val="Heading 2 Char"/>
    <w:basedOn w:val="786"/>
    <w:link w:val="1030"/>
    <w:qFormat/>
    <w:pPr>
      <w:pBdr/>
      <w:spacing/>
      <w:ind/>
    </w:pPr>
    <w:rPr>
      <w:rFonts w:ascii="Arial" w:hAnsi="Arial"/>
      <w:sz w:val="34"/>
    </w:rPr>
  </w:style>
  <w:style w:type="character" w:styleId="911" w:customStyle="1">
    <w:name w:val="Текст выноски Знак"/>
    <w:basedOn w:val="786"/>
    <w:link w:val="1031"/>
    <w:uiPriority w:val="99"/>
    <w:semiHidden/>
    <w:qFormat/>
    <w:pPr>
      <w:pBdr/>
      <w:spacing/>
      <w:ind/>
    </w:pPr>
    <w:rPr>
      <w:rFonts w:ascii="Segoe UI" w:hAnsi="Segoe UI" w:cs="Mangal"/>
      <w:sz w:val="18"/>
      <w:szCs w:val="16"/>
    </w:rPr>
  </w:style>
  <w:style w:type="paragraph" w:styleId="912">
    <w:name w:val="Title"/>
    <w:next w:val="913"/>
    <w:uiPriority w:val="10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913">
    <w:name w:val="Body Text"/>
    <w:basedOn w:val="776"/>
    <w:pPr>
      <w:pBdr/>
      <w:spacing w:after="140" w:line="276" w:lineRule="auto"/>
      <w:ind/>
    </w:pPr>
  </w:style>
  <w:style w:type="paragraph" w:styleId="914">
    <w:name w:val="List"/>
    <w:basedOn w:val="913"/>
    <w:pPr>
      <w:pBdr/>
      <w:spacing/>
      <w:ind/>
    </w:pPr>
  </w:style>
  <w:style w:type="paragraph" w:styleId="915">
    <w:name w:val="Caption"/>
    <w:qFormat/>
    <w:pPr>
      <w:pBdr/>
      <w:spacing/>
      <w:ind/>
    </w:pPr>
    <w:rPr>
      <w:i/>
      <w:sz w:val="24"/>
    </w:rPr>
  </w:style>
  <w:style w:type="paragraph" w:styleId="916">
    <w:name w:val="index heading"/>
    <w:basedOn w:val="912"/>
    <w:pPr>
      <w:pBdr/>
      <w:spacing/>
      <w:ind/>
    </w:pPr>
  </w:style>
  <w:style w:type="paragraph" w:styleId="917">
    <w:name w:val="List Paragraph"/>
    <w:basedOn w:val="776"/>
    <w:uiPriority w:val="34"/>
    <w:qFormat/>
    <w:pPr>
      <w:pBdr/>
      <w:spacing/>
      <w:ind w:left="720"/>
      <w:contextualSpacing w:val="true"/>
    </w:pPr>
  </w:style>
  <w:style w:type="paragraph" w:styleId="918">
    <w:name w:val="No Spacing"/>
    <w:uiPriority w:val="1"/>
    <w:qFormat/>
    <w:pPr>
      <w:pBdr/>
      <w:spacing/>
      <w:ind/>
    </w:pPr>
  </w:style>
  <w:style w:type="paragraph" w:styleId="919">
    <w:name w:val="Quote"/>
    <w:basedOn w:val="776"/>
    <w:next w:val="776"/>
    <w:uiPriority w:val="29"/>
    <w:qFormat/>
    <w:pPr>
      <w:pBdr/>
      <w:spacing/>
      <w:ind w:right="720" w:left="720"/>
    </w:pPr>
    <w:rPr>
      <w:i/>
    </w:rPr>
  </w:style>
  <w:style w:type="paragraph" w:styleId="920">
    <w:name w:val="Intense Quote"/>
    <w:basedOn w:val="776"/>
    <w:next w:val="7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21">
    <w:name w:val="footnote text"/>
    <w:basedOn w:val="776"/>
    <w:uiPriority w:val="99"/>
    <w:semiHidden/>
    <w:unhideWhenUsed/>
    <w:pPr>
      <w:pBdr/>
      <w:spacing w:after="40"/>
      <w:ind/>
    </w:pPr>
    <w:rPr>
      <w:sz w:val="18"/>
    </w:rPr>
  </w:style>
  <w:style w:type="paragraph" w:styleId="922" w:customStyle="1">
    <w:name w:val="index heading2"/>
    <w:basedOn w:val="912"/>
    <w:qFormat/>
    <w:pPr>
      <w:pBdr/>
      <w:spacing/>
      <w:ind/>
    </w:pPr>
  </w:style>
  <w:style w:type="paragraph" w:styleId="923">
    <w:name w:val="toc 2"/>
    <w:next w:val="776"/>
    <w:uiPriority w:val="39"/>
    <w:pPr>
      <w:pBdr/>
      <w:spacing w:after="160" w:line="264" w:lineRule="auto"/>
      <w:ind w:left="200"/>
    </w:pPr>
    <w:rPr>
      <w:rFonts w:ascii="XO Thames" w:hAnsi="XO Thames"/>
      <w:sz w:val="28"/>
    </w:rPr>
  </w:style>
  <w:style w:type="paragraph" w:styleId="924" w:customStyle="1">
    <w:name w:val="Heading 7 Char1"/>
    <w:basedOn w:val="972"/>
    <w:link w:val="791"/>
    <w:qFormat/>
    <w:pPr>
      <w:pBdr/>
      <w:spacing/>
      <w:ind/>
    </w:pPr>
    <w:rPr>
      <w:rFonts w:ascii="Arial" w:hAnsi="Arial"/>
      <w:b/>
      <w:i/>
    </w:rPr>
  </w:style>
  <w:style w:type="paragraph" w:styleId="925" w:customStyle="1">
    <w:name w:val="Оглавление 2 Знак2"/>
    <w:link w:val="792"/>
    <w:qFormat/>
    <w:pPr>
      <w:pBdr/>
      <w:spacing/>
      <w:ind/>
    </w:pPr>
    <w:rPr>
      <w:rFonts w:ascii="XO Thames" w:hAnsi="XO Thames"/>
      <w:sz w:val="28"/>
    </w:rPr>
  </w:style>
  <w:style w:type="paragraph" w:styleId="926">
    <w:name w:val="toc 4"/>
    <w:next w:val="776"/>
    <w:uiPriority w:val="39"/>
    <w:pPr>
      <w:pBdr/>
      <w:spacing w:after="160" w:line="264" w:lineRule="auto"/>
      <w:ind w:left="600"/>
    </w:pPr>
    <w:rPr>
      <w:rFonts w:ascii="XO Thames" w:hAnsi="XO Thames"/>
      <w:sz w:val="28"/>
    </w:rPr>
  </w:style>
  <w:style w:type="paragraph" w:styleId="927" w:customStyle="1">
    <w:name w:val="Plain Text1"/>
    <w:basedOn w:val="776"/>
    <w:link w:val="794"/>
    <w:qFormat/>
    <w:pPr>
      <w:pBdr/>
      <w:spacing/>
      <w:ind/>
    </w:pPr>
    <w:rPr>
      <w:rFonts w:ascii="Calibri" w:hAnsi="Calibri"/>
    </w:rPr>
  </w:style>
  <w:style w:type="paragraph" w:styleId="928" w:customStyle="1">
    <w:name w:val="Заголовок21"/>
    <w:basedOn w:val="993"/>
    <w:link w:val="796"/>
    <w:qFormat/>
    <w:pPr>
      <w:pBdr/>
      <w:spacing/>
      <w:ind/>
    </w:pPr>
    <w:rPr>
      <w:rFonts w:ascii="Open Sans" w:hAnsi="Open Sans"/>
      <w:sz w:val="28"/>
    </w:rPr>
  </w:style>
  <w:style w:type="paragraph" w:styleId="929" w:customStyle="1">
    <w:name w:val="Оглавление 5 Знак1"/>
    <w:link w:val="797"/>
    <w:qFormat/>
    <w:pPr>
      <w:pBdr/>
      <w:spacing/>
      <w:ind/>
    </w:pPr>
    <w:rPr>
      <w:rFonts w:ascii="XO Thames" w:hAnsi="XO Thames"/>
      <w:sz w:val="28"/>
    </w:rPr>
  </w:style>
  <w:style w:type="paragraph" w:styleId="930" w:customStyle="1">
    <w:name w:val="ConsPlusTitle1"/>
    <w:link w:val="798"/>
    <w:qFormat/>
    <w:pPr>
      <w:widowControl w:val="false"/>
      <w:pBdr/>
      <w:spacing w:line="264" w:lineRule="auto"/>
      <w:ind/>
    </w:pPr>
    <w:rPr>
      <w:rFonts w:ascii="Arial" w:hAnsi="Arial"/>
      <w:b/>
      <w:sz w:val="20"/>
    </w:rPr>
  </w:style>
  <w:style w:type="paragraph" w:styleId="931" w:customStyle="1">
    <w:name w:val="Заголовок оглавления Знак1"/>
    <w:link w:val="799"/>
    <w:qFormat/>
    <w:pPr>
      <w:widowControl w:val="false"/>
      <w:pBdr/>
      <w:spacing w:line="322" w:lineRule="exact"/>
      <w:ind/>
    </w:pPr>
    <w:rPr>
      <w:rFonts w:ascii="Times New Roman" w:hAnsi="Times New Roman"/>
      <w:sz w:val="26"/>
    </w:rPr>
  </w:style>
  <w:style w:type="paragraph" w:styleId="932">
    <w:name w:val="toc 6"/>
    <w:next w:val="776"/>
    <w:uiPriority w:val="39"/>
    <w:pPr>
      <w:pBdr/>
      <w:spacing w:after="160" w:line="264" w:lineRule="auto"/>
      <w:ind w:left="1000"/>
    </w:pPr>
    <w:rPr>
      <w:rFonts w:ascii="XO Thames" w:hAnsi="XO Thames"/>
      <w:sz w:val="28"/>
    </w:rPr>
  </w:style>
  <w:style w:type="paragraph" w:styleId="933">
    <w:name w:val="toc 7"/>
    <w:next w:val="776"/>
    <w:uiPriority w:val="39"/>
    <w:pPr>
      <w:pBdr/>
      <w:spacing w:after="160" w:line="264" w:lineRule="auto"/>
      <w:ind w:left="1200"/>
    </w:pPr>
    <w:rPr>
      <w:rFonts w:ascii="XO Thames" w:hAnsi="XO Thames"/>
      <w:sz w:val="28"/>
    </w:rPr>
  </w:style>
  <w:style w:type="paragraph" w:styleId="934" w:customStyle="1">
    <w:name w:val="Heading 3 Char1"/>
    <w:basedOn w:val="972"/>
    <w:link w:val="803"/>
    <w:qFormat/>
    <w:pPr>
      <w:pBdr/>
      <w:spacing/>
      <w:ind/>
    </w:pPr>
    <w:rPr>
      <w:rFonts w:ascii="Arial" w:hAnsi="Arial"/>
      <w:sz w:val="30"/>
    </w:rPr>
  </w:style>
  <w:style w:type="paragraph" w:styleId="935" w:customStyle="1">
    <w:name w:val="Heading 1 Char1"/>
    <w:basedOn w:val="972"/>
    <w:link w:val="804"/>
    <w:qFormat/>
    <w:pPr>
      <w:pBdr/>
      <w:spacing/>
      <w:ind/>
    </w:pPr>
    <w:rPr>
      <w:rFonts w:ascii="Arial" w:hAnsi="Arial"/>
      <w:sz w:val="40"/>
    </w:rPr>
  </w:style>
  <w:style w:type="paragraph" w:styleId="936" w:customStyle="1">
    <w:name w:val="Подзаголовок11"/>
    <w:link w:val="805"/>
    <w:qFormat/>
    <w:pPr>
      <w:pBdr/>
      <w:spacing/>
      <w:ind/>
    </w:pPr>
    <w:rPr>
      <w:rFonts w:ascii="XO Thames" w:hAnsi="XO Thames"/>
      <w:i/>
      <w:sz w:val="24"/>
    </w:rPr>
  </w:style>
  <w:style w:type="paragraph" w:styleId="937" w:customStyle="1">
    <w:name w:val="Title Char1"/>
    <w:basedOn w:val="972"/>
    <w:link w:val="806"/>
    <w:qFormat/>
    <w:pPr>
      <w:pBdr/>
      <w:spacing/>
      <w:ind/>
    </w:pPr>
    <w:rPr>
      <w:sz w:val="48"/>
    </w:rPr>
  </w:style>
  <w:style w:type="paragraph" w:styleId="938" w:customStyle="1">
    <w:name w:val="Гиперссылка11"/>
    <w:basedOn w:val="961"/>
    <w:link w:val="807"/>
    <w:qFormat/>
    <w:pPr>
      <w:pBdr/>
      <w:spacing/>
      <w:ind/>
    </w:pPr>
    <w:rPr>
      <w:color w:val="0563c1" w:themeColor="hyperlink"/>
      <w:u w:val="single"/>
    </w:rPr>
  </w:style>
  <w:style w:type="paragraph" w:styleId="939" w:customStyle="1">
    <w:name w:val="Heading 5 Char1"/>
    <w:basedOn w:val="972"/>
    <w:link w:val="808"/>
    <w:qFormat/>
    <w:pPr>
      <w:pBdr/>
      <w:spacing/>
      <w:ind/>
    </w:pPr>
    <w:rPr>
      <w:rFonts w:ascii="Arial" w:hAnsi="Arial"/>
      <w:b/>
      <w:sz w:val="24"/>
    </w:rPr>
  </w:style>
  <w:style w:type="paragraph" w:styleId="940" w:customStyle="1">
    <w:name w:val="Heading 9 Char1"/>
    <w:basedOn w:val="972"/>
    <w:link w:val="809"/>
    <w:qFormat/>
    <w:pPr>
      <w:pBdr/>
      <w:spacing/>
      <w:ind/>
    </w:pPr>
    <w:rPr>
      <w:rFonts w:ascii="Arial" w:hAnsi="Arial"/>
      <w:i/>
      <w:sz w:val="21"/>
    </w:rPr>
  </w:style>
  <w:style w:type="paragraph" w:styleId="941" w:customStyle="1">
    <w:name w:val="Contents 42"/>
    <w:link w:val="811"/>
    <w:qFormat/>
    <w:pPr>
      <w:pBdr/>
      <w:spacing/>
      <w:ind/>
    </w:pPr>
    <w:rPr>
      <w:rFonts w:ascii="XO Thames" w:hAnsi="XO Thames"/>
      <w:sz w:val="28"/>
    </w:rPr>
  </w:style>
  <w:style w:type="paragraph" w:styleId="942" w:customStyle="1">
    <w:name w:val="Footnote Symbol"/>
    <w:basedOn w:val="972"/>
    <w:qFormat/>
    <w:pPr>
      <w:pBdr/>
      <w:spacing/>
      <w:ind/>
    </w:pPr>
    <w:rPr>
      <w:vertAlign w:val="superscript"/>
    </w:rPr>
  </w:style>
  <w:style w:type="paragraph" w:styleId="943" w:customStyle="1">
    <w:name w:val="Основной текст Знак1"/>
    <w:basedOn w:val="993"/>
    <w:link w:val="814"/>
    <w:qFormat/>
    <w:pPr>
      <w:pBdr/>
      <w:spacing/>
      <w:ind/>
    </w:pPr>
  </w:style>
  <w:style w:type="paragraph" w:styleId="944" w:customStyle="1">
    <w:name w:val="index heading21"/>
    <w:basedOn w:val="776"/>
    <w:link w:val="815"/>
    <w:qFormat/>
    <w:pPr>
      <w:pBdr/>
      <w:spacing/>
      <w:ind/>
    </w:pPr>
  </w:style>
  <w:style w:type="paragraph" w:styleId="945" w:customStyle="1">
    <w:name w:val="Оглавление 9 Знак11"/>
    <w:link w:val="816"/>
    <w:qFormat/>
    <w:pPr>
      <w:pBdr/>
      <w:spacing/>
      <w:ind/>
    </w:pPr>
    <w:rPr>
      <w:rFonts w:ascii="XO Thames" w:hAnsi="XO Thames"/>
      <w:sz w:val="28"/>
    </w:rPr>
  </w:style>
  <w:style w:type="paragraph" w:styleId="946" w:customStyle="1">
    <w:name w:val="Оглавление 7 Знак2"/>
    <w:link w:val="817"/>
    <w:qFormat/>
    <w:pPr>
      <w:pBdr/>
      <w:spacing/>
      <w:ind/>
    </w:pPr>
    <w:rPr>
      <w:rFonts w:ascii="XO Thames" w:hAnsi="XO Thames"/>
      <w:sz w:val="28"/>
    </w:rPr>
  </w:style>
  <w:style w:type="paragraph" w:styleId="947" w:customStyle="1">
    <w:name w:val="Название объекта11"/>
    <w:basedOn w:val="993"/>
    <w:link w:val="818"/>
    <w:qFormat/>
    <w:pPr>
      <w:pBdr/>
      <w:spacing/>
      <w:ind/>
    </w:pPr>
    <w:rPr>
      <w:i/>
      <w:sz w:val="24"/>
    </w:rPr>
  </w:style>
  <w:style w:type="paragraph" w:styleId="948" w:customStyle="1">
    <w:name w:val="Заголовок 511"/>
    <w:link w:val="819"/>
    <w:qFormat/>
    <w:pPr>
      <w:pBdr/>
      <w:spacing/>
      <w:ind/>
    </w:pPr>
    <w:rPr>
      <w:rFonts w:ascii="XO Thames" w:hAnsi="XO Thames"/>
      <w:b/>
    </w:rPr>
  </w:style>
  <w:style w:type="paragraph" w:styleId="949" w:customStyle="1">
    <w:name w:val="Contents 12"/>
    <w:link w:val="820"/>
    <w:qFormat/>
    <w:pPr>
      <w:pBdr/>
      <w:spacing/>
      <w:ind/>
    </w:pPr>
    <w:rPr>
      <w:rFonts w:ascii="XO Thames" w:hAnsi="XO Thames"/>
      <w:b/>
      <w:sz w:val="28"/>
    </w:rPr>
  </w:style>
  <w:style w:type="paragraph" w:styleId="950" w:customStyle="1">
    <w:name w:val="Заголовок 3 Знак1"/>
    <w:link w:val="821"/>
    <w:qFormat/>
    <w:pPr>
      <w:pBdr/>
      <w:spacing/>
      <w:ind/>
    </w:pPr>
    <w:rPr>
      <w:rFonts w:ascii="XO Thames" w:hAnsi="XO Thames"/>
      <w:b/>
      <w:sz w:val="26"/>
    </w:rPr>
  </w:style>
  <w:style w:type="paragraph" w:styleId="951" w:customStyle="1">
    <w:name w:val="Footer Char1"/>
    <w:basedOn w:val="972"/>
    <w:link w:val="822"/>
    <w:qFormat/>
    <w:pPr>
      <w:pBdr/>
      <w:spacing/>
      <w:ind/>
    </w:pPr>
  </w:style>
  <w:style w:type="paragraph" w:styleId="952" w:customStyle="1">
    <w:name w:val="Internet link1"/>
    <w:basedOn w:val="961"/>
    <w:link w:val="823"/>
    <w:qFormat/>
    <w:pPr>
      <w:pBdr/>
      <w:spacing/>
      <w:ind/>
    </w:pPr>
    <w:rPr>
      <w:color w:val="0563c1" w:themeColor="hyperlink"/>
      <w:u w:val="single"/>
    </w:rPr>
  </w:style>
  <w:style w:type="paragraph" w:styleId="953" w:customStyle="1">
    <w:name w:val="Оглавление 6 Знак11"/>
    <w:link w:val="824"/>
    <w:qFormat/>
    <w:pPr>
      <w:pBdr/>
      <w:spacing/>
      <w:ind/>
    </w:pPr>
    <w:rPr>
      <w:rFonts w:ascii="XO Thames" w:hAnsi="XO Thames"/>
      <w:sz w:val="28"/>
    </w:rPr>
  </w:style>
  <w:style w:type="paragraph" w:styleId="954" w:customStyle="1">
    <w:name w:val="Заголовок 1 Знак1"/>
    <w:link w:val="825"/>
    <w:qFormat/>
    <w:pPr>
      <w:pBdr/>
      <w:spacing/>
      <w:ind/>
    </w:pPr>
    <w:rPr>
      <w:rFonts w:ascii="XO Thames" w:hAnsi="XO Thames"/>
      <w:b/>
      <w:sz w:val="32"/>
    </w:rPr>
  </w:style>
  <w:style w:type="paragraph" w:styleId="955" w:customStyle="1">
    <w:name w:val="Содержимое таблицы1"/>
    <w:basedOn w:val="776"/>
    <w:link w:val="859"/>
    <w:qFormat/>
    <w:pPr>
      <w:widowControl w:val="false"/>
      <w:pBdr/>
      <w:spacing/>
      <w:ind/>
    </w:pPr>
  </w:style>
  <w:style w:type="paragraph" w:styleId="956" w:customStyle="1">
    <w:name w:val="Заголовок таблицы1"/>
    <w:basedOn w:val="955"/>
    <w:link w:val="826"/>
    <w:qFormat/>
    <w:pPr>
      <w:pBdr/>
      <w:spacing/>
      <w:ind/>
      <w:jc w:val="center"/>
    </w:pPr>
    <w:rPr>
      <w:b/>
    </w:rPr>
  </w:style>
  <w:style w:type="paragraph" w:styleId="957" w:customStyle="1">
    <w:name w:val="Balloon Text1"/>
    <w:basedOn w:val="776"/>
    <w:link w:val="828"/>
    <w:qFormat/>
    <w:pPr>
      <w:pBdr/>
      <w:spacing/>
      <w:ind/>
    </w:pPr>
    <w:rPr>
      <w:rFonts w:ascii="Segoe UI" w:hAnsi="Segoe UI"/>
      <w:sz w:val="18"/>
    </w:rPr>
  </w:style>
  <w:style w:type="paragraph" w:styleId="958" w:customStyle="1">
    <w:name w:val="Contents 22"/>
    <w:link w:val="829"/>
    <w:qFormat/>
    <w:pPr>
      <w:pBdr/>
      <w:spacing/>
      <w:ind/>
    </w:pPr>
    <w:rPr>
      <w:rFonts w:ascii="XO Thames" w:hAnsi="XO Thames"/>
      <w:sz w:val="28"/>
    </w:rPr>
  </w:style>
  <w:style w:type="paragraph" w:styleId="959" w:customStyle="1">
    <w:name w:val="Оглавление 6 Знак2"/>
    <w:link w:val="830"/>
    <w:qFormat/>
    <w:pPr>
      <w:pBdr/>
      <w:spacing/>
      <w:ind/>
    </w:pPr>
    <w:rPr>
      <w:rFonts w:ascii="XO Thames" w:hAnsi="XO Thames"/>
      <w:sz w:val="28"/>
    </w:rPr>
  </w:style>
  <w:style w:type="paragraph" w:styleId="960" w:customStyle="1">
    <w:name w:val="Contents 52"/>
    <w:link w:val="831"/>
    <w:qFormat/>
    <w:pPr>
      <w:pBdr/>
      <w:spacing/>
      <w:ind/>
    </w:pPr>
    <w:rPr>
      <w:rFonts w:ascii="XO Thames" w:hAnsi="XO Thames"/>
      <w:sz w:val="28"/>
    </w:rPr>
  </w:style>
  <w:style w:type="paragraph" w:styleId="961" w:customStyle="1">
    <w:name w:val="Основной шрифт абзаца11"/>
    <w:link w:val="832"/>
    <w:qFormat/>
    <w:pPr>
      <w:pBdr/>
      <w:spacing w:after="160" w:line="264" w:lineRule="auto"/>
      <w:ind/>
    </w:pPr>
  </w:style>
  <w:style w:type="paragraph" w:styleId="962" w:customStyle="1">
    <w:name w:val="Contents 82"/>
    <w:link w:val="833"/>
    <w:qFormat/>
    <w:pPr>
      <w:pBdr/>
      <w:spacing/>
      <w:ind/>
    </w:pPr>
    <w:rPr>
      <w:rFonts w:ascii="XO Thames" w:hAnsi="XO Thames"/>
      <w:sz w:val="28"/>
    </w:rPr>
  </w:style>
  <w:style w:type="paragraph" w:styleId="963" w:customStyle="1">
    <w:name w:val="ConsPlusNormal1"/>
    <w:link w:val="834"/>
    <w:qFormat/>
    <w:pPr>
      <w:widowControl w:val="false"/>
      <w:pBdr/>
      <w:spacing w:line="264" w:lineRule="auto"/>
      <w:ind w:firstLine="720"/>
    </w:pPr>
    <w:rPr>
      <w:rFonts w:ascii="Arial" w:hAnsi="Arial"/>
      <w:sz w:val="20"/>
    </w:rPr>
  </w:style>
  <w:style w:type="paragraph" w:styleId="964" w:customStyle="1">
    <w:name w:val="Endnote Text Char1"/>
    <w:link w:val="835"/>
    <w:qFormat/>
    <w:pPr>
      <w:pBdr/>
      <w:spacing/>
      <w:ind/>
    </w:pPr>
    <w:rPr>
      <w:sz w:val="20"/>
    </w:rPr>
  </w:style>
  <w:style w:type="paragraph" w:styleId="965" w:customStyle="1">
    <w:name w:val="Оглавление 2 Знак11"/>
    <w:link w:val="836"/>
    <w:qFormat/>
    <w:pPr>
      <w:pBdr/>
      <w:spacing/>
      <w:ind/>
    </w:pPr>
    <w:rPr>
      <w:rFonts w:ascii="XO Thames" w:hAnsi="XO Thames"/>
      <w:sz w:val="28"/>
    </w:rPr>
  </w:style>
  <w:style w:type="paragraph" w:styleId="966" w:customStyle="1">
    <w:name w:val="Верхний колонтитул Знак1"/>
    <w:basedOn w:val="993"/>
    <w:link w:val="837"/>
    <w:qFormat/>
    <w:pPr>
      <w:pBdr/>
      <w:spacing/>
      <w:ind/>
    </w:pPr>
  </w:style>
  <w:style w:type="paragraph" w:styleId="967" w:customStyle="1">
    <w:name w:val="Caption Char1"/>
    <w:link w:val="838"/>
    <w:qFormat/>
    <w:pPr>
      <w:pBdr/>
      <w:spacing/>
      <w:ind/>
    </w:pPr>
  </w:style>
  <w:style w:type="paragraph" w:styleId="968" w:customStyle="1">
    <w:name w:val="Заголовок 211"/>
    <w:link w:val="839"/>
    <w:qFormat/>
    <w:pPr>
      <w:pBdr/>
      <w:spacing/>
      <w:ind/>
    </w:pPr>
    <w:rPr>
      <w:rFonts w:ascii="XO Thames" w:hAnsi="XO Thames"/>
      <w:b/>
      <w:sz w:val="28"/>
    </w:rPr>
  </w:style>
  <w:style w:type="paragraph" w:styleId="969" w:customStyle="1">
    <w:name w:val="Subtitle Char1"/>
    <w:basedOn w:val="972"/>
    <w:link w:val="840"/>
    <w:qFormat/>
    <w:pPr>
      <w:pBdr/>
      <w:spacing/>
      <w:ind/>
    </w:pPr>
    <w:rPr>
      <w:sz w:val="24"/>
    </w:rPr>
  </w:style>
  <w:style w:type="paragraph" w:styleId="970">
    <w:name w:val="toc 3"/>
    <w:next w:val="776"/>
    <w:uiPriority w:val="39"/>
    <w:pPr>
      <w:pBdr/>
      <w:spacing w:after="160" w:line="264" w:lineRule="auto"/>
      <w:ind w:left="400"/>
    </w:pPr>
    <w:rPr>
      <w:rFonts w:ascii="XO Thames" w:hAnsi="XO Thames"/>
      <w:sz w:val="28"/>
    </w:rPr>
  </w:style>
  <w:style w:type="paragraph" w:styleId="971" w:customStyle="1">
    <w:name w:val="List Paragraph1"/>
    <w:basedOn w:val="776"/>
    <w:link w:val="842"/>
    <w:qFormat/>
    <w:pPr>
      <w:pBdr/>
      <w:spacing/>
      <w:ind w:left="720"/>
      <w:contextualSpacing w:val="true"/>
    </w:pPr>
  </w:style>
  <w:style w:type="paragraph" w:styleId="972" w:customStyle="1">
    <w:name w:val="Default Paragraph Font1"/>
    <w:qFormat/>
    <w:pPr>
      <w:pBdr/>
      <w:spacing/>
      <w:ind/>
    </w:pPr>
  </w:style>
  <w:style w:type="paragraph" w:styleId="973" w:customStyle="1">
    <w:name w:val="Заголовок 311"/>
    <w:link w:val="843"/>
    <w:qFormat/>
    <w:pPr>
      <w:pBdr/>
      <w:spacing/>
      <w:ind/>
    </w:pPr>
    <w:rPr>
      <w:rFonts w:ascii="XO Thames" w:hAnsi="XO Thames"/>
      <w:b/>
      <w:sz w:val="26"/>
    </w:rPr>
  </w:style>
  <w:style w:type="paragraph" w:styleId="974" w:customStyle="1">
    <w:name w:val="Contents 32"/>
    <w:link w:val="844"/>
    <w:qFormat/>
    <w:pPr>
      <w:pBdr/>
      <w:spacing/>
      <w:ind/>
    </w:pPr>
    <w:rPr>
      <w:rFonts w:ascii="XO Thames" w:hAnsi="XO Thames"/>
      <w:sz w:val="28"/>
    </w:rPr>
  </w:style>
  <w:style w:type="paragraph" w:styleId="975" w:customStyle="1">
    <w:name w:val="Оглавление 4 Знак11"/>
    <w:link w:val="845"/>
    <w:qFormat/>
    <w:pPr>
      <w:pBdr/>
      <w:spacing/>
      <w:ind/>
    </w:pPr>
    <w:rPr>
      <w:rFonts w:ascii="XO Thames" w:hAnsi="XO Thames"/>
      <w:sz w:val="28"/>
    </w:rPr>
  </w:style>
  <w:style w:type="paragraph" w:styleId="976" w:customStyle="1">
    <w:name w:val="Intense Quote Char1"/>
    <w:link w:val="846"/>
    <w:qFormat/>
    <w:pPr>
      <w:pBdr/>
      <w:spacing/>
      <w:ind/>
    </w:pPr>
    <w:rPr>
      <w:i/>
    </w:rPr>
  </w:style>
  <w:style w:type="paragraph" w:styleId="977" w:customStyle="1">
    <w:name w:val="Оглавление 7 Знак11"/>
    <w:link w:val="847"/>
    <w:qFormat/>
    <w:pPr>
      <w:pBdr/>
      <w:spacing/>
      <w:ind/>
    </w:pPr>
    <w:rPr>
      <w:rFonts w:ascii="XO Thames" w:hAnsi="XO Thames"/>
      <w:sz w:val="28"/>
    </w:rPr>
  </w:style>
  <w:style w:type="paragraph" w:styleId="978" w:customStyle="1">
    <w:name w:val="Footnote Text Char1"/>
    <w:link w:val="848"/>
    <w:qFormat/>
    <w:pPr>
      <w:pBdr/>
      <w:spacing/>
      <w:ind/>
    </w:pPr>
    <w:rPr>
      <w:sz w:val="18"/>
    </w:rPr>
  </w:style>
  <w:style w:type="paragraph" w:styleId="979" w:customStyle="1">
    <w:name w:val="Колонтитул1"/>
    <w:link w:val="893"/>
    <w:qFormat/>
    <w:pPr>
      <w:pBdr/>
      <w:spacing/>
      <w:ind/>
    </w:pPr>
    <w:rPr>
      <w:rFonts w:ascii="XO Thames" w:hAnsi="XO Thames"/>
      <w:sz w:val="20"/>
    </w:rPr>
  </w:style>
  <w:style w:type="paragraph" w:styleId="980" w:customStyle="1">
    <w:name w:val="Колонтитул2"/>
    <w:basedOn w:val="776"/>
    <w:qFormat/>
    <w:pPr>
      <w:pBdr/>
      <w:spacing/>
      <w:ind/>
    </w:pPr>
  </w:style>
  <w:style w:type="paragraph" w:styleId="981">
    <w:name w:val="Footer"/>
    <w:pPr>
      <w:pBdr/>
      <w:spacing/>
      <w:ind/>
    </w:pPr>
    <w:rPr>
      <w:rFonts w:ascii="Times New Roman" w:hAnsi="Times New Roman"/>
      <w:sz w:val="28"/>
    </w:rPr>
  </w:style>
  <w:style w:type="paragraph" w:styleId="982" w:customStyle="1">
    <w:name w:val="Оглавление 8 Знак1"/>
    <w:link w:val="851"/>
    <w:qFormat/>
    <w:pPr>
      <w:pBdr/>
      <w:spacing/>
      <w:ind/>
    </w:pPr>
    <w:rPr>
      <w:rFonts w:ascii="XO Thames" w:hAnsi="XO Thames"/>
      <w:sz w:val="28"/>
    </w:rPr>
  </w:style>
  <w:style w:type="paragraph" w:styleId="983" w:customStyle="1">
    <w:name w:val="Contents 62"/>
    <w:link w:val="852"/>
    <w:qFormat/>
    <w:pPr>
      <w:pBdr/>
      <w:spacing/>
      <w:ind/>
    </w:pPr>
    <w:rPr>
      <w:rFonts w:ascii="XO Thames" w:hAnsi="XO Thames"/>
      <w:sz w:val="28"/>
    </w:rPr>
  </w:style>
  <w:style w:type="paragraph" w:styleId="984" w:customStyle="1">
    <w:name w:val="Text body2"/>
    <w:link w:val="853"/>
    <w:qFormat/>
    <w:pPr>
      <w:pBdr/>
      <w:spacing/>
      <w:ind/>
    </w:pPr>
  </w:style>
  <w:style w:type="paragraph" w:styleId="985" w:customStyle="1">
    <w:name w:val="Quote1"/>
    <w:basedOn w:val="776"/>
    <w:next w:val="776"/>
    <w:link w:val="855"/>
    <w:qFormat/>
    <w:pPr>
      <w:pBdr/>
      <w:spacing/>
      <w:ind w:right="720" w:left="720"/>
    </w:pPr>
    <w:rPr>
      <w:i/>
    </w:rPr>
  </w:style>
  <w:style w:type="paragraph" w:styleId="986" w:customStyle="1">
    <w:name w:val="Internet link2"/>
    <w:basedOn w:val="972"/>
    <w:qFormat/>
    <w:pPr>
      <w:pBdr/>
      <w:spacing/>
      <w:ind/>
    </w:pPr>
    <w:rPr>
      <w:color w:val="0563c1" w:themeColor="hyperlink"/>
      <w:u w:val="single"/>
    </w:rPr>
  </w:style>
  <w:style w:type="paragraph" w:styleId="987" w:customStyle="1">
    <w:name w:val="Footnote1"/>
    <w:link w:val="857"/>
    <w:qFormat/>
    <w:pPr>
      <w:pBdr/>
      <w:spacing w:after="160" w:line="264" w:lineRule="auto"/>
      <w:ind w:firstLine="851"/>
      <w:jc w:val="both"/>
    </w:pPr>
    <w:rPr>
      <w:rFonts w:ascii="XO Thames" w:hAnsi="XO Thames"/>
    </w:rPr>
  </w:style>
  <w:style w:type="paragraph" w:styleId="988">
    <w:name w:val="TOC Heading"/>
    <w:qFormat/>
    <w:pPr>
      <w:pBdr/>
      <w:spacing/>
      <w:ind/>
    </w:pPr>
  </w:style>
  <w:style w:type="paragraph" w:styleId="989">
    <w:name w:val="toc 1"/>
    <w:next w:val="776"/>
    <w:uiPriority w:val="39"/>
    <w:pPr>
      <w:pBdr/>
      <w:spacing w:after="160" w:line="264" w:lineRule="auto"/>
      <w:ind/>
    </w:pPr>
    <w:rPr>
      <w:rFonts w:ascii="XO Thames" w:hAnsi="XO Thames"/>
      <w:b/>
      <w:sz w:val="28"/>
    </w:rPr>
  </w:style>
  <w:style w:type="paragraph" w:styleId="990">
    <w:name w:val="endnote text"/>
    <w:basedOn w:val="776"/>
    <w:pPr>
      <w:pBdr/>
      <w:spacing/>
      <w:ind/>
    </w:pPr>
    <w:rPr>
      <w:sz w:val="20"/>
    </w:rPr>
  </w:style>
  <w:style w:type="paragraph" w:styleId="991" w:customStyle="1">
    <w:name w:val="Нижний колонтитул11"/>
    <w:basedOn w:val="993"/>
    <w:link w:val="863"/>
    <w:qFormat/>
    <w:pPr>
      <w:pBdr/>
      <w:spacing/>
      <w:ind/>
    </w:pPr>
    <w:rPr>
      <w:rFonts w:ascii="Times New Roman" w:hAnsi="Times New Roman"/>
      <w:sz w:val="28"/>
    </w:rPr>
  </w:style>
  <w:style w:type="paragraph" w:styleId="992" w:customStyle="1">
    <w:name w:val="Заголовок 2 Знак1"/>
    <w:link w:val="864"/>
    <w:qFormat/>
    <w:pPr>
      <w:pBdr/>
      <w:spacing/>
      <w:ind/>
    </w:pPr>
    <w:rPr>
      <w:rFonts w:ascii="XO Thames" w:hAnsi="XO Thames"/>
      <w:b/>
      <w:sz w:val="28"/>
    </w:rPr>
  </w:style>
  <w:style w:type="paragraph" w:styleId="993" w:customStyle="1">
    <w:name w:val="Обычный11"/>
    <w:link w:val="866"/>
    <w:qFormat/>
    <w:pPr>
      <w:pBdr/>
      <w:spacing/>
      <w:ind/>
    </w:pPr>
  </w:style>
  <w:style w:type="paragraph" w:styleId="994" w:customStyle="1">
    <w:name w:val="Список11"/>
    <w:basedOn w:val="943"/>
    <w:link w:val="867"/>
    <w:qFormat/>
    <w:pPr>
      <w:pBdr/>
      <w:spacing/>
      <w:ind/>
    </w:pPr>
  </w:style>
  <w:style w:type="paragraph" w:styleId="995" w:customStyle="1">
    <w:name w:val="Подзаголовок Знак1"/>
    <w:link w:val="868"/>
    <w:qFormat/>
    <w:pPr>
      <w:pBdr/>
      <w:spacing/>
      <w:ind/>
    </w:pPr>
    <w:rPr>
      <w:rFonts w:ascii="XO Thames" w:hAnsi="XO Thames"/>
      <w:i/>
      <w:sz w:val="24"/>
    </w:rPr>
  </w:style>
  <w:style w:type="paragraph" w:styleId="996" w:customStyle="1">
    <w:name w:val="Heading 8 Char1"/>
    <w:basedOn w:val="972"/>
    <w:link w:val="869"/>
    <w:qFormat/>
    <w:pPr>
      <w:pBdr/>
      <w:spacing/>
      <w:ind/>
    </w:pPr>
    <w:rPr>
      <w:rFonts w:ascii="Arial" w:hAnsi="Arial"/>
      <w:i/>
    </w:rPr>
  </w:style>
  <w:style w:type="paragraph" w:styleId="997" w:customStyle="1">
    <w:name w:val="Contents 72"/>
    <w:link w:val="870"/>
    <w:qFormat/>
    <w:pPr>
      <w:pBdr/>
      <w:spacing/>
      <w:ind/>
    </w:pPr>
    <w:rPr>
      <w:rFonts w:ascii="XO Thames" w:hAnsi="XO Thames"/>
      <w:sz w:val="28"/>
    </w:rPr>
  </w:style>
  <w:style w:type="paragraph" w:styleId="998">
    <w:name w:val="toc 9"/>
    <w:next w:val="776"/>
    <w:uiPriority w:val="39"/>
    <w:pPr>
      <w:pBdr/>
      <w:spacing w:after="160" w:line="264" w:lineRule="auto"/>
      <w:ind w:left="1600"/>
    </w:pPr>
    <w:rPr>
      <w:rFonts w:ascii="XO Thames" w:hAnsi="XO Thames"/>
      <w:sz w:val="28"/>
    </w:rPr>
  </w:style>
  <w:style w:type="paragraph" w:styleId="999" w:customStyle="1">
    <w:name w:val="fontstyle011"/>
    <w:link w:val="873"/>
    <w:qFormat/>
    <w:pPr>
      <w:pBdr/>
      <w:spacing/>
      <w:ind/>
    </w:pPr>
    <w:rPr>
      <w:rFonts w:ascii="TimesNewRomanPSMT" w:hAnsi="TimesNewRomanPSMT"/>
      <w:sz w:val="24"/>
    </w:rPr>
  </w:style>
  <w:style w:type="paragraph" w:styleId="1000" w:customStyle="1">
    <w:name w:val="Заголовок 5 Знак1"/>
    <w:link w:val="874"/>
    <w:qFormat/>
    <w:pPr>
      <w:pBdr/>
      <w:spacing/>
      <w:ind/>
    </w:pPr>
    <w:rPr>
      <w:rFonts w:ascii="XO Thames" w:hAnsi="XO Thames"/>
      <w:b/>
    </w:rPr>
  </w:style>
  <w:style w:type="paragraph" w:styleId="1001" w:customStyle="1">
    <w:name w:val="Оглавление 3 Знак11"/>
    <w:link w:val="875"/>
    <w:qFormat/>
    <w:pPr>
      <w:pBdr/>
      <w:spacing/>
      <w:ind/>
    </w:pPr>
    <w:rPr>
      <w:rFonts w:ascii="XO Thames" w:hAnsi="XO Thames"/>
      <w:sz w:val="28"/>
    </w:rPr>
  </w:style>
  <w:style w:type="paragraph" w:styleId="1002" w:customStyle="1">
    <w:name w:val="No Spacing1"/>
    <w:link w:val="876"/>
    <w:qFormat/>
    <w:pPr>
      <w:pBdr/>
      <w:spacing/>
      <w:ind/>
    </w:pPr>
  </w:style>
  <w:style w:type="paragraph" w:styleId="1003" w:customStyle="1">
    <w:name w:val="Заголовок 411"/>
    <w:link w:val="877"/>
    <w:qFormat/>
    <w:pPr>
      <w:pBdr/>
      <w:spacing/>
      <w:ind/>
    </w:pPr>
    <w:rPr>
      <w:rFonts w:ascii="XO Thames" w:hAnsi="XO Thames"/>
      <w:b/>
      <w:sz w:val="24"/>
    </w:rPr>
  </w:style>
  <w:style w:type="paragraph" w:styleId="1004" w:customStyle="1">
    <w:name w:val="Верхний колонтитул11"/>
    <w:basedOn w:val="993"/>
    <w:link w:val="878"/>
    <w:qFormat/>
    <w:pPr>
      <w:pBdr/>
      <w:spacing/>
      <w:ind/>
    </w:pPr>
  </w:style>
  <w:style w:type="paragraph" w:styleId="1005" w:customStyle="1">
    <w:name w:val="Header Char1"/>
    <w:basedOn w:val="972"/>
    <w:link w:val="879"/>
    <w:qFormat/>
    <w:pPr>
      <w:pBdr/>
      <w:spacing/>
      <w:ind/>
    </w:pPr>
  </w:style>
  <w:style w:type="paragraph" w:styleId="1006">
    <w:name w:val="toc 8"/>
    <w:next w:val="776"/>
    <w:uiPriority w:val="39"/>
    <w:pPr>
      <w:pBdr/>
      <w:spacing w:after="160" w:line="264" w:lineRule="auto"/>
      <w:ind w:left="1400"/>
    </w:pPr>
    <w:rPr>
      <w:rFonts w:ascii="XO Thames" w:hAnsi="XO Thames"/>
      <w:sz w:val="28"/>
    </w:rPr>
  </w:style>
  <w:style w:type="paragraph" w:styleId="1007" w:customStyle="1">
    <w:name w:val="Заголовок11"/>
    <w:link w:val="881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1008" w:customStyle="1">
    <w:name w:val="Заголовок 4 Знак1"/>
    <w:link w:val="882"/>
    <w:qFormat/>
    <w:pPr>
      <w:pBdr/>
      <w:spacing/>
      <w:ind/>
    </w:pPr>
    <w:rPr>
      <w:rFonts w:ascii="XO Thames" w:hAnsi="XO Thames"/>
      <w:b/>
      <w:sz w:val="24"/>
    </w:rPr>
  </w:style>
  <w:style w:type="paragraph" w:styleId="1009">
    <w:name w:val="table of figures"/>
    <w:basedOn w:val="776"/>
    <w:next w:val="776"/>
    <w:pPr>
      <w:pBdr/>
      <w:spacing/>
      <w:ind/>
    </w:pPr>
  </w:style>
  <w:style w:type="paragraph" w:styleId="1010" w:customStyle="1">
    <w:name w:val="Основной текст (2) + 10;5 pt1"/>
    <w:link w:val="884"/>
    <w:qFormat/>
    <w:pPr>
      <w:pBdr/>
      <w:spacing/>
      <w:ind/>
    </w:pPr>
    <w:rPr>
      <w:rFonts w:ascii="Times New Roman" w:hAnsi="Times New Roman"/>
      <w:sz w:val="21"/>
    </w:rPr>
  </w:style>
  <w:style w:type="paragraph" w:styleId="1011" w:customStyle="1">
    <w:name w:val="Intense Quote1"/>
    <w:basedOn w:val="776"/>
    <w:next w:val="776"/>
    <w:link w:val="885"/>
    <w:qFormat/>
    <w:pPr>
      <w:pBdr/>
      <w:spacing/>
      <w:ind w:right="720" w:left="720"/>
    </w:pPr>
    <w:rPr>
      <w:i/>
    </w:rPr>
  </w:style>
  <w:style w:type="paragraph" w:styleId="1012" w:customStyle="1">
    <w:name w:val="Заголовок 111"/>
    <w:link w:val="886"/>
    <w:qFormat/>
    <w:pPr>
      <w:pBdr/>
      <w:spacing/>
      <w:ind/>
    </w:pPr>
    <w:rPr>
      <w:rFonts w:ascii="XO Thames" w:hAnsi="XO Thames"/>
      <w:b/>
      <w:sz w:val="32"/>
    </w:rPr>
  </w:style>
  <w:style w:type="paragraph" w:styleId="1013" w:customStyle="1">
    <w:name w:val="Оглавление 4 Знак2"/>
    <w:link w:val="887"/>
    <w:qFormat/>
    <w:pPr>
      <w:pBdr/>
      <w:spacing/>
      <w:ind/>
    </w:pPr>
    <w:rPr>
      <w:rFonts w:ascii="XO Thames" w:hAnsi="XO Thames"/>
      <w:sz w:val="28"/>
    </w:rPr>
  </w:style>
  <w:style w:type="paragraph" w:styleId="1014" w:customStyle="1">
    <w:name w:val="Quote Char1"/>
    <w:link w:val="888"/>
    <w:qFormat/>
    <w:pPr>
      <w:pBdr/>
      <w:spacing/>
      <w:ind/>
    </w:pPr>
    <w:rPr>
      <w:i/>
    </w:rPr>
  </w:style>
  <w:style w:type="paragraph" w:styleId="1015">
    <w:name w:val="toc 5"/>
    <w:next w:val="776"/>
    <w:uiPriority w:val="39"/>
    <w:pPr>
      <w:pBdr/>
      <w:spacing w:after="160" w:line="264" w:lineRule="auto"/>
      <w:ind w:left="800"/>
    </w:pPr>
    <w:rPr>
      <w:rFonts w:ascii="XO Thames" w:hAnsi="XO Thames"/>
      <w:sz w:val="28"/>
    </w:rPr>
  </w:style>
  <w:style w:type="paragraph" w:styleId="1016" w:customStyle="1">
    <w:name w:val="Оглавление 9 Знак2"/>
    <w:link w:val="890"/>
    <w:qFormat/>
    <w:pPr>
      <w:pBdr/>
      <w:spacing/>
      <w:ind/>
    </w:pPr>
    <w:rPr>
      <w:rFonts w:ascii="XO Thames" w:hAnsi="XO Thames"/>
      <w:sz w:val="28"/>
    </w:rPr>
  </w:style>
  <w:style w:type="paragraph" w:styleId="1017" w:customStyle="1">
    <w:name w:val="Нижний колонтитул Знак1"/>
    <w:basedOn w:val="993"/>
    <w:link w:val="891"/>
    <w:qFormat/>
    <w:pPr>
      <w:pBdr/>
      <w:spacing/>
      <w:ind/>
    </w:pPr>
    <w:rPr>
      <w:rFonts w:ascii="Times New Roman" w:hAnsi="Times New Roman"/>
      <w:sz w:val="28"/>
    </w:rPr>
  </w:style>
  <w:style w:type="paragraph" w:styleId="1018" w:customStyle="1">
    <w:name w:val="Heading 6 Char1"/>
    <w:basedOn w:val="972"/>
    <w:link w:val="892"/>
    <w:qFormat/>
    <w:pPr>
      <w:pBdr/>
      <w:spacing/>
      <w:ind/>
    </w:pPr>
    <w:rPr>
      <w:rFonts w:ascii="Arial" w:hAnsi="Arial"/>
      <w:b/>
    </w:rPr>
  </w:style>
  <w:style w:type="paragraph" w:styleId="1019" w:customStyle="1">
    <w:name w:val="Contents 92"/>
    <w:link w:val="894"/>
    <w:qFormat/>
    <w:pPr>
      <w:pBdr/>
      <w:spacing/>
      <w:ind/>
    </w:pPr>
    <w:rPr>
      <w:rFonts w:ascii="XO Thames" w:hAnsi="XO Thames"/>
      <w:sz w:val="28"/>
    </w:rPr>
  </w:style>
  <w:style w:type="paragraph" w:styleId="1020" w:customStyle="1">
    <w:name w:val="Heading 4 Char1"/>
    <w:basedOn w:val="972"/>
    <w:link w:val="895"/>
    <w:qFormat/>
    <w:pPr>
      <w:pBdr/>
      <w:spacing/>
      <w:ind/>
    </w:pPr>
    <w:rPr>
      <w:rFonts w:ascii="Arial" w:hAnsi="Arial"/>
      <w:b/>
      <w:sz w:val="26"/>
    </w:rPr>
  </w:style>
  <w:style w:type="paragraph" w:styleId="1021" w:customStyle="1">
    <w:name w:val="Оглавление 3 Знак2"/>
    <w:link w:val="896"/>
    <w:qFormat/>
    <w:pPr>
      <w:pBdr/>
      <w:spacing/>
      <w:ind/>
    </w:pPr>
    <w:rPr>
      <w:rFonts w:ascii="XO Thames" w:hAnsi="XO Thames"/>
      <w:sz w:val="28"/>
    </w:rPr>
  </w:style>
  <w:style w:type="paragraph" w:styleId="1022" w:customStyle="1">
    <w:name w:val="Normal (Web)1"/>
    <w:basedOn w:val="776"/>
    <w:link w:val="897"/>
    <w:qFormat/>
    <w:pPr>
      <w:pBdr/>
      <w:spacing w:afterAutospacing="1" w:beforeAutospacing="1"/>
      <w:ind/>
    </w:pPr>
    <w:rPr>
      <w:rFonts w:ascii="Times New Roman" w:hAnsi="Times New Roman"/>
      <w:sz w:val="24"/>
    </w:rPr>
  </w:style>
  <w:style w:type="paragraph" w:styleId="1023" w:customStyle="1">
    <w:name w:val="Гиперссылка21"/>
    <w:basedOn w:val="961"/>
    <w:link w:val="898"/>
    <w:qFormat/>
    <w:pPr>
      <w:pBdr/>
      <w:spacing/>
      <w:ind/>
    </w:pPr>
    <w:rPr>
      <w:color w:val="0563c1" w:themeColor="hyperlink"/>
      <w:u w:val="single"/>
    </w:rPr>
  </w:style>
  <w:style w:type="paragraph" w:styleId="1024">
    <w:name w:val="Subtitle"/>
    <w:uiPriority w:val="11"/>
    <w:qFormat/>
    <w:pPr>
      <w:pBdr/>
      <w:spacing/>
      <w:ind/>
    </w:pPr>
    <w:rPr>
      <w:rFonts w:ascii="XO Thames" w:hAnsi="XO Thames"/>
      <w:i/>
      <w:sz w:val="24"/>
    </w:rPr>
  </w:style>
  <w:style w:type="paragraph" w:styleId="1025">
    <w:name w:val="Header"/>
    <w:pPr>
      <w:pBdr/>
      <w:spacing/>
      <w:ind/>
    </w:pPr>
  </w:style>
  <w:style w:type="paragraph" w:styleId="1026" w:customStyle="1">
    <w:name w:val="Оглавление 1 Знак1"/>
    <w:link w:val="903"/>
    <w:qFormat/>
    <w:pPr>
      <w:pBdr/>
      <w:spacing/>
      <w:ind/>
    </w:pPr>
    <w:rPr>
      <w:rFonts w:ascii="XO Thames" w:hAnsi="XO Thames"/>
      <w:b/>
      <w:sz w:val="28"/>
    </w:rPr>
  </w:style>
  <w:style w:type="paragraph" w:styleId="1027" w:customStyle="1">
    <w:name w:val="Endnote Symbol"/>
    <w:basedOn w:val="972"/>
    <w:qFormat/>
    <w:pPr>
      <w:pBdr/>
      <w:spacing/>
      <w:ind/>
    </w:pPr>
    <w:rPr>
      <w:vertAlign w:val="superscript"/>
    </w:rPr>
  </w:style>
  <w:style w:type="paragraph" w:styleId="1028" w:customStyle="1">
    <w:name w:val="Название Знак1"/>
    <w:link w:val="906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1029" w:customStyle="1">
    <w:name w:val="Содержимое врезки1"/>
    <w:basedOn w:val="776"/>
    <w:link w:val="908"/>
    <w:qFormat/>
    <w:pPr>
      <w:pBdr/>
      <w:spacing/>
      <w:ind/>
    </w:pPr>
  </w:style>
  <w:style w:type="paragraph" w:styleId="1030" w:customStyle="1">
    <w:name w:val="Heading 2 Char1"/>
    <w:basedOn w:val="972"/>
    <w:link w:val="910"/>
    <w:qFormat/>
    <w:pPr>
      <w:pBdr/>
      <w:spacing/>
      <w:ind/>
    </w:pPr>
    <w:rPr>
      <w:rFonts w:ascii="Arial" w:hAnsi="Arial"/>
      <w:sz w:val="34"/>
    </w:rPr>
  </w:style>
  <w:style w:type="paragraph" w:styleId="1031">
    <w:name w:val="Balloon Text"/>
    <w:basedOn w:val="776"/>
    <w:link w:val="911"/>
    <w:uiPriority w:val="99"/>
    <w:semiHidden/>
    <w:unhideWhenUsed/>
    <w:qFormat/>
    <w:pPr>
      <w:pBdr/>
      <w:spacing/>
      <w:ind/>
    </w:pPr>
    <w:rPr>
      <w:rFonts w:ascii="Segoe UI" w:hAnsi="Segoe UI" w:cs="Mangal"/>
      <w:sz w:val="18"/>
      <w:szCs w:val="16"/>
    </w:rPr>
  </w:style>
  <w:style w:type="table" w:styleId="1032" w:customStyle="1">
    <w:name w:val="Grid Table 2 - Accent 3"/>
    <w:basedOn w:val="787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6 Colorful - Accent 2"/>
    <w:basedOn w:val="787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6 Colorful - Accent 3"/>
    <w:basedOn w:val="787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4 - Accent 6"/>
    <w:basedOn w:val="787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7 Colorful - Accent 3"/>
    <w:basedOn w:val="787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5 Dark- Accent 1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3"/>
    <w:basedOn w:val="787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7 Colorful - Accent 3"/>
    <w:basedOn w:val="787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Table Grid Light"/>
    <w:basedOn w:val="787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6 Colorful - Accent 4"/>
    <w:basedOn w:val="787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5"/>
    <w:basedOn w:val="787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1 Light - Accent 2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Сетка таблицы2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6"/>
    <w:basedOn w:val="787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3"/>
    <w:basedOn w:val="787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1 Light - Accent 4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2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2 - Accent 2"/>
    <w:basedOn w:val="787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3 - Accent 4"/>
    <w:basedOn w:val="787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6 Colorful"/>
    <w:basedOn w:val="787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6 Colorful - Accent 1"/>
    <w:basedOn w:val="787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2"/>
    <w:basedOn w:val="787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2"/>
    <w:basedOn w:val="787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5 Dark"/>
    <w:basedOn w:val="787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6 Colorful"/>
    <w:basedOn w:val="787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7 Colorful - Accent 4"/>
    <w:basedOn w:val="787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Plain Table 3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4"/>
    <w:basedOn w:val="787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5 Dark- Accent 4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1 Light - Accent 5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4"/>
    <w:basedOn w:val="787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4 - Accent 3"/>
    <w:basedOn w:val="787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2"/>
    <w:basedOn w:val="787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- Accent 4"/>
    <w:basedOn w:val="787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1 Light - Accent 6"/>
    <w:basedOn w:val="787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3 - Accent 6"/>
    <w:basedOn w:val="787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6 Colorful - Accent 3"/>
    <w:basedOn w:val="787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6 Colorful - Accent 2"/>
    <w:basedOn w:val="787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Plain Table 2"/>
    <w:basedOn w:val="787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3 - Accent 2"/>
    <w:basedOn w:val="787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5 Dark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Plain Table 4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7 Colorful - Accent 5"/>
    <w:basedOn w:val="787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2 - Accent 2"/>
    <w:basedOn w:val="787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5 Dark - Accent 6"/>
    <w:basedOn w:val="787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5 Dark - Accent 4"/>
    <w:basedOn w:val="787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Table Grid"/>
    <w:basedOn w:val="78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Bordered &amp; Lined - Accent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Grid Table 4"/>
    <w:basedOn w:val="787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7 Colorful - Accent 1"/>
    <w:basedOn w:val="787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1 Light - Accent 1"/>
    <w:basedOn w:val="787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1 Light - Accent 2"/>
    <w:basedOn w:val="787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6 Colorful - Accent 6"/>
    <w:basedOn w:val="787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4"/>
    <w:basedOn w:val="787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4 - Accent 4"/>
    <w:basedOn w:val="787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1"/>
    <w:basedOn w:val="787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7 Colorful - Accent 2"/>
    <w:basedOn w:val="787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5 Dark - Accent 5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"/>
    <w:basedOn w:val="787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&amp; Lined - Accent 4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3"/>
    <w:basedOn w:val="787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6"/>
    <w:basedOn w:val="787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Plain Table 1"/>
    <w:basedOn w:val="787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Bordered &amp; Lined - Accent 5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3"/>
    <w:basedOn w:val="787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1"/>
    <w:basedOn w:val="787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5"/>
    <w:basedOn w:val="787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2 - Accent 3"/>
    <w:basedOn w:val="787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1 Light - Accent 4"/>
    <w:basedOn w:val="787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5 Dark - Accent 1"/>
    <w:basedOn w:val="787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7 Colorful - Accent 6"/>
    <w:basedOn w:val="787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6 Colorful - Accent 5"/>
    <w:basedOn w:val="787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1 Light - Accent 1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1 Light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Bordered - Accent 3"/>
    <w:basedOn w:val="787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2 - Accent 6"/>
    <w:basedOn w:val="787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6 Colorful - Accent 1"/>
    <w:basedOn w:val="787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&amp; Lined - Accent 6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7 Colorful"/>
    <w:basedOn w:val="787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4 - Accent 2"/>
    <w:basedOn w:val="787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Bordered - Accent 1"/>
    <w:basedOn w:val="787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6 Colorful - Accent 5"/>
    <w:basedOn w:val="787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3 - Accent 5"/>
    <w:basedOn w:val="787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Grid Table 1 Light"/>
    <w:basedOn w:val="787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3 - Accent 6"/>
    <w:basedOn w:val="787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 - Accent 6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3 - Accent 2"/>
    <w:basedOn w:val="787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Bordered &amp; Lined - Accent 1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&amp; Lined - Accent 3"/>
    <w:basedOn w:val="787"/>
    <w:pPr>
      <w:pBdr/>
      <w:spacing/>
      <w:ind/>
    </w:pPr>
    <w:rPr>
      <w:sz w:val="20"/>
      <w:lang w:eastAsia="ru-RU" w:bidi="ar-SA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6"/>
    <w:basedOn w:val="787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4 - Accent 2"/>
    <w:basedOn w:val="787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ned - Accent 5"/>
    <w:basedOn w:val="787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7 Colorful - Accent 1"/>
    <w:basedOn w:val="787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ned - Accent 2"/>
    <w:basedOn w:val="787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4 - Accent 1"/>
    <w:basedOn w:val="787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5"/>
    <w:basedOn w:val="787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- Accent 5"/>
    <w:basedOn w:val="787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4"/>
    <w:basedOn w:val="787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1 Light - Accent 3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2"/>
    <w:basedOn w:val="787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&amp; Lined - Accent 2"/>
    <w:basedOn w:val="787"/>
    <w:pPr>
      <w:pBdr/>
      <w:spacing/>
      <w:ind/>
    </w:pPr>
    <w:rPr>
      <w:sz w:val="2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1 Light - Accent 6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2 - Accent 5"/>
    <w:basedOn w:val="787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2 - Accent 1"/>
    <w:basedOn w:val="787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7 Colorful - Accent 4"/>
    <w:basedOn w:val="787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5"/>
    <w:basedOn w:val="78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4 - Accent 4"/>
    <w:basedOn w:val="787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ned - Accent 3"/>
    <w:basedOn w:val="787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7 Colorful - Accent 5"/>
    <w:basedOn w:val="787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6 Colorful - Accent 6"/>
    <w:basedOn w:val="787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ned - Accent"/>
    <w:basedOn w:val="787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7 Colorful - Accent 2"/>
    <w:basedOn w:val="787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6 Colorful - Accent 4"/>
    <w:basedOn w:val="787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787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4 - Accent 1"/>
    <w:basedOn w:val="787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Grid Table 7 Colorful"/>
    <w:basedOn w:val="787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3 - Accent 5"/>
    <w:basedOn w:val="787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2 - Accent 6"/>
    <w:basedOn w:val="787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3 - Accent 3"/>
    <w:basedOn w:val="787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1 Light - Accent 5"/>
    <w:basedOn w:val="787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ned - Accent 1"/>
    <w:basedOn w:val="787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787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7 Colorful - Accent 6"/>
    <w:basedOn w:val="787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Сетка таблицы1"/>
    <w:basedOn w:val="787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3 - Accent 3"/>
    <w:basedOn w:val="787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5 Dark - Accent 3"/>
    <w:basedOn w:val="787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 - Accent 5"/>
    <w:basedOn w:val="787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3 - Accent 1"/>
    <w:basedOn w:val="787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60" w:customStyle="1">
    <w:name w:val="Normal (Web)"/>
    <w:basedOn w:val="851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image" Target="media/image1.jpg"/><Relationship Id="rId17" Type="http://schemas.openxmlformats.org/officeDocument/2006/relationships/hyperlink" Target="https://login.consultant.ru/link/?req=doc&amp;base=RLAW296&amp;n=221624&amp;date=05.02.2026" TargetMode="External"/><Relationship Id="rId18" Type="http://schemas.openxmlformats.org/officeDocument/2006/relationships/hyperlink" Target="https://login.consultant.ru/link/?req=doc&amp;base=LAW&amp;n=384857&amp;date=19.01.2026" TargetMode="External"/><Relationship Id="rId19" Type="http://schemas.openxmlformats.org/officeDocument/2006/relationships/hyperlink" Target="https://login.consultant.ru/link/?req=doc&amp;base=LAW&amp;n=506684&amp;dst=100440&amp;field=134&amp;date=26.01.2026" TargetMode="External"/><Relationship Id="rId20" Type="http://schemas.openxmlformats.org/officeDocument/2006/relationships/hyperlink" Target="https://login.consultant.ru/link/?req=doc&amp;base=LAW&amp;n=507536&amp;dst=100331&amp;field=134&amp;date=26.01.2026" TargetMode="External"/><Relationship Id="rId21" Type="http://schemas.openxmlformats.org/officeDocument/2006/relationships/hyperlink" Target="https://login.consultant.ru/link/?req=doc&amp;base=LAW&amp;n=508506&amp;dst=100755&amp;field=134&amp;date=26.01.2026" TargetMode="External"/><Relationship Id="rId22" Type="http://schemas.openxmlformats.org/officeDocument/2006/relationships/hyperlink" Target="https://login.consultant.ru/link/?req=doc&amp;base=LAW&amp;n=510750&amp;dst=231&amp;field=134&amp;date=29.01.2026" TargetMode="External"/><Relationship Id="rId23" Type="http://schemas.openxmlformats.org/officeDocument/2006/relationships/hyperlink" Target="https://login.consultant.ru/link/?req=doc&amp;base=LAW&amp;n=515066&amp;dst=100014&amp;field=134&amp;date=30.01.2026" TargetMode="External"/><Relationship Id="rId24" Type="http://schemas.openxmlformats.org/officeDocument/2006/relationships/hyperlink" Target="https://login.consultant.ru/link/?req=doc&amp;base=LAW&amp;n=507536&amp;dst=100449&amp;field=134&amp;date=30.01.2026" TargetMode="External"/><Relationship Id="rId25" Type="http://schemas.openxmlformats.org/officeDocument/2006/relationships/image" Target="media/image2.png"/><Relationship Id="rId26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Борисовна</dc:creator>
  <dc:description/>
  <dc:language>ru-RU</dc:language>
  <cp:revision>22</cp:revision>
  <dcterms:created xsi:type="dcterms:W3CDTF">2025-10-15T21:52:00Z</dcterms:created>
  <dcterms:modified xsi:type="dcterms:W3CDTF">2026-02-05T21:41:19Z</dcterms:modified>
</cp:coreProperties>
</file>