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 w:val="1"/>
          <w:i w:val="0"/>
          <w:caps w:val="0"/>
          <w:color w:val="000000"/>
          <w:spacing w:val="-4"/>
          <w:sz w:val="28"/>
        </w:rPr>
        <w:t>Правительства Камчатского края от 25.10.2021 № 453-П «Об утверждении Положения о региональном государственном экологическом контроле (надзоре) в Камчатском крае</w:t>
      </w:r>
      <w:r>
        <w:rPr>
          <w:rFonts w:ascii="Times New Roman" w:hAnsi="Times New Roman"/>
          <w:b w:val="1"/>
          <w:sz w:val="28"/>
        </w:rPr>
        <w:t>»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Внести в </w:t>
      </w:r>
      <w:r>
        <w:rPr>
          <w:rFonts w:ascii="Times New Roman" w:hAnsi="Times New Roman"/>
          <w:b w:val="0"/>
          <w:color w:val="000000"/>
          <w:sz w:val="28"/>
        </w:rPr>
        <w:t xml:space="preserve">постановление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от 25.10.2021 № 453-П «Об утверждении Положения о региональном государственном экологическом контроле (надзоре) в Камчатском крае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сле</w:t>
      </w:r>
      <w:r>
        <w:rPr>
          <w:rFonts w:ascii="Times New Roman" w:hAnsi="Times New Roman"/>
          <w:b w:val="0"/>
          <w:color w:val="000000"/>
          <w:sz w:val="28"/>
        </w:rPr>
        <w:t>дующие изменения:</w:t>
      </w:r>
    </w:p>
    <w:p w14:paraId="1B000000">
      <w:pPr>
        <w:numPr>
          <w:numId w:val="2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41:</w:t>
      </w:r>
    </w:p>
    <w:p w14:paraId="1C000000">
      <w:pPr>
        <w:numPr>
          <w:numId w:val="3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3 изложить в следующей редакции: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Контролируемым лицом, получившим предостережение, могут быть направлены возражения на бумажном носителе почтовым отправлением, либо в виде электронного документа, подписанного в</w:t>
      </w:r>
      <w:r>
        <w:rPr>
          <w:rFonts w:ascii="Times New Roman" w:hAnsi="Times New Roman"/>
          <w:b w:val="0"/>
          <w:sz w:val="28"/>
        </w:rPr>
        <w:t xml:space="preserve"> порядке, предусмотренном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статьей 21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Федерального закона от 31.07.2020 № 248-ФЗ</w:t>
      </w:r>
      <w:r>
        <w:rPr>
          <w:rFonts w:ascii="Times New Roman" w:hAnsi="Times New Roman"/>
          <w:b w:val="0"/>
          <w:sz w:val="28"/>
        </w:rPr>
        <w:t>, в том числе посредством единого портала государственных и муниципальных услуг ил</w:t>
      </w:r>
      <w:r>
        <w:rPr>
          <w:rFonts w:ascii="Times New Roman" w:hAnsi="Times New Roman"/>
          <w:b w:val="0"/>
          <w:sz w:val="28"/>
        </w:rPr>
        <w:t>и регионального портала государственных и муниципальных услуг,</w:t>
      </w:r>
      <w:r>
        <w:rPr>
          <w:rFonts w:ascii="Times New Roman" w:hAnsi="Times New Roman"/>
          <w:b w:val="0"/>
          <w:sz w:val="28"/>
        </w:rPr>
        <w:t xml:space="preserve"> либо иными указанными в предостережении способами в течение 10 рабочих дней с момента его получения. При этом контролируемое лицо вправе приложить к возражению документы, подтверждающие его обоснованность, или их заверенные в установленном законодательством Российской Федерации порядке копии</w:t>
      </w:r>
      <w:r>
        <w:rPr>
          <w:rFonts w:ascii="Times New Roman" w:hAnsi="Times New Roman"/>
          <w:sz w:val="28"/>
        </w:rPr>
        <w:t>»;</w:t>
      </w:r>
    </w:p>
    <w:p w14:paraId="1E000000">
      <w:pPr>
        <w:numPr>
          <w:numId w:val="2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44:</w:t>
      </w:r>
    </w:p>
    <w:p w14:paraId="1F000000">
      <w:pPr>
        <w:numPr>
          <w:numId w:val="4"/>
        </w:num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абзац 1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2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«Консультирование осуществляется должностными лицами по телефону, посредством видео-конференц-связи</w:t>
      </w:r>
      <w:r>
        <w:rPr>
          <w:rFonts w:ascii="Times New Roman" w:hAnsi="Times New Roman"/>
          <w:b w:val="0"/>
          <w:sz w:val="28"/>
        </w:rPr>
        <w:t>, использования мобильного приложения «Инспектор»,</w:t>
      </w:r>
      <w:r>
        <w:rPr>
          <w:rFonts w:ascii="Times New Roman" w:hAnsi="Times New Roman"/>
          <w:b w:val="0"/>
          <w:sz w:val="28"/>
        </w:rPr>
        <w:t xml:space="preserve"> на личном приеме еженедельно, в сроки, определенные министром, либо в ходе проведения профилактического мероприятия, контрольного (надзорного) мероприятия. При проведении консультирования может осуществляться аудио-, видеозапись и фотофиксация».</w:t>
      </w:r>
    </w:p>
    <w:p w14:paraId="21000000">
      <w:pPr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</w:t>
      </w:r>
      <w:r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>.</w:t>
      </w: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6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7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8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A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B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[горизонтальный 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>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C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F000000">
      <w:pPr>
        <w:pStyle w:val="Style_4"/>
        <w:tabs>
          <w:tab w:leader="none" w:pos="1134" w:val="left"/>
        </w:tabs>
        <w:spacing w:after="0"/>
        <w:ind w:firstLine="709"/>
        <w:jc w:val="center"/>
        <w:rPr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Пояснительная з</w:t>
      </w:r>
      <w:r>
        <w:rPr>
          <w:rFonts w:ascii="Times New Roman" w:hAnsi="Times New Roman"/>
          <w:sz w:val="28"/>
        </w:rPr>
        <w:t>аписка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 «</w:t>
      </w:r>
      <w:r>
        <w:rPr>
          <w:rFonts w:ascii="Times New Roman" w:hAnsi="Times New Roman"/>
          <w:sz w:val="28"/>
        </w:rPr>
        <w:t xml:space="preserve">О внесении изменений в постановление Правительства Камчатского края от 25.10.2021 № 453-П </w:t>
      </w:r>
      <w:r>
        <w:rPr>
          <w:rFonts w:ascii="Times New Roman" w:hAnsi="Times New Roman"/>
          <w:sz w:val="28"/>
        </w:rPr>
        <w:t xml:space="preserve">«Об утверждении Положения о региональном государственном экологическом </w:t>
      </w:r>
      <w:r>
        <w:rPr>
          <w:rFonts w:ascii="Times New Roman" w:hAnsi="Times New Roman"/>
          <w:sz w:val="28"/>
        </w:rPr>
        <w:t>контроле (надзоре) в Камчатском крае»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редставленный п</w:t>
      </w:r>
      <w:r>
        <w:rPr>
          <w:rFonts w:ascii="Times New Roman" w:hAnsi="Times New Roman"/>
          <w:sz w:val="28"/>
        </w:rPr>
        <w:t>роект постановления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разработан в целях приведения Положения о региональном государственном экологическом контроле (надзоре) в Камчатском крае в соответствие с действующим федеральным законодательством с учетом изменений, внесенных в Федеральный закон от 31.07.2020 № 248-ФЗ «О государственном контроле (надзоре) и муниципальном контроле в Российской Федерации» на основании Федерального законов от 29.12.2025 №  548-ФЗ и 567-ФЗ (изменения вступили в силу 29.12.2025).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Проектом постановления предлагается внести изменения в</w:t>
      </w:r>
      <w:r>
        <w:rPr>
          <w:rFonts w:ascii="Times New Roman" w:hAnsi="Times New Roman"/>
          <w:sz w:val="28"/>
        </w:rPr>
        <w:t xml:space="preserve"> Положение</w:t>
      </w:r>
      <w:r>
        <w:rPr>
          <w:rFonts w:ascii="Times New Roman" w:hAnsi="Times New Roman"/>
          <w:sz w:val="28"/>
        </w:rPr>
        <w:t xml:space="preserve"> о региональном государственном экологическом контроле (на</w:t>
      </w:r>
      <w:r>
        <w:rPr>
          <w:rFonts w:ascii="Times New Roman" w:hAnsi="Times New Roman"/>
          <w:sz w:val="28"/>
        </w:rPr>
        <w:t>дзоре) в Камчатском крае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так как федеральным законодательством изменены нормы в том числе, регулирующие проведение профил</w:t>
      </w:r>
      <w:r>
        <w:rPr>
          <w:rFonts w:ascii="Times New Roman" w:hAnsi="Times New Roman"/>
          <w:sz w:val="28"/>
          <w:highlight w:val="white"/>
        </w:rPr>
        <w:t>актических мероприятий</w:t>
      </w:r>
      <w:r>
        <w:rPr>
          <w:rFonts w:ascii="Times New Roman" w:hAnsi="Times New Roman"/>
          <w:sz w:val="28"/>
        </w:rPr>
        <w:t>, таким образом, требуется актуализация положения о виде контроля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постановления Правительства Камчатского края не потребует дополнительного финансирования из краевого бюджета.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Правительства К</w:t>
      </w:r>
      <w:r>
        <w:rPr>
          <w:rFonts w:ascii="Times New Roman" w:hAnsi="Times New Roman"/>
          <w:sz w:val="28"/>
        </w:rPr>
        <w:t xml:space="preserve">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28.09.2022 № </w:t>
      </w:r>
      <w:r>
        <w:rPr>
          <w:rFonts w:ascii="Times New Roman" w:hAnsi="Times New Roman"/>
          <w:sz w:val="28"/>
        </w:rPr>
        <w:t>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 проект постановления Правительства Камчатского края оценке регулирующего воздействия не подлежит.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06.02.2026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"https://npaproject.kamgov.ru/"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https://npaproject.kamgov.ru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для обеспечения возможности проведения независимой антикоррупционной экспертизы. Дата окончания приема заключений по результатам независимой антикоррупционной экспертизы – 13.02.2026.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38" w:orient="portrait" w:w="11906"/>
      <w:pgMar w:bottom="993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lowerLett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lowerLett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lowerLett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3">
    <w:lvl w:ilvl="0">
      <w:start w:val="1"/>
      <w:numFmt w:val="lowerLett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lowerLett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lowerLett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Plain Text"/>
    <w:basedOn w:val="Style_5"/>
    <w:link w:val="Style_6_ch"/>
    <w:pPr>
      <w:spacing w:after="0" w:line="240" w:lineRule="auto"/>
      <w:ind/>
    </w:pPr>
    <w:rPr>
      <w:rFonts w:ascii="Calibri" w:hAnsi="Calibri"/>
    </w:rPr>
  </w:style>
  <w:style w:styleId="Style_6_ch" w:type="character">
    <w:name w:val="Plain Text"/>
    <w:basedOn w:val="Style_5_ch"/>
    <w:link w:val="Style_6"/>
    <w:rPr>
      <w:rFonts w:ascii="Calibri" w:hAnsi="Calibri"/>
    </w:rPr>
  </w:style>
  <w:style w:styleId="Style_7" w:type="paragraph">
    <w:name w:val="toc 2"/>
    <w:next w:val="Style_5"/>
    <w:link w:val="Style_7_ch"/>
    <w:uiPriority w:val="39"/>
    <w:pPr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4"/>
    <w:next w:val="Style_5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Endnote"/>
    <w:link w:val="Style_13_ch"/>
    <w:pPr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Гиперссылка1"/>
    <w:basedOn w:val="Style_17"/>
    <w:link w:val="Style_16_ch"/>
    <w:rPr>
      <w:color w:themeColor="hyperlink" w:val="0563C1"/>
      <w:u w:val="single"/>
    </w:rPr>
  </w:style>
  <w:style w:styleId="Style_16_ch" w:type="character">
    <w:name w:val="Гиперссылка1"/>
    <w:basedOn w:val="Style_17_ch"/>
    <w:link w:val="Style_16"/>
    <w:rPr>
      <w:color w:themeColor="hyperlink" w:val="0563C1"/>
      <w:u w:val="single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List Paragraph"/>
    <w:basedOn w:val="Style_5"/>
    <w:link w:val="Style_18_ch"/>
    <w:pPr>
      <w:ind w:left="720"/>
      <w:contextualSpacing w:val="1"/>
    </w:pPr>
  </w:style>
  <w:style w:styleId="Style_18_ch" w:type="character">
    <w:name w:val="List Paragraph"/>
    <w:basedOn w:val="Style_5_ch"/>
    <w:link w:val="Style_18"/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5_ch"/>
    <w:link w:val="Style_22"/>
    <w:rPr>
      <w:rFonts w:ascii="Segoe UI" w:hAnsi="Segoe UI"/>
      <w:sz w:val="18"/>
    </w:rPr>
  </w:style>
  <w:style w:styleId="Style_23" w:type="paragraph">
    <w:name w:val="toc 3"/>
    <w:next w:val="Style_5"/>
    <w:link w:val="Style_23_ch"/>
    <w:uiPriority w:val="39"/>
    <w:pPr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heading 1"/>
    <w:next w:val="Style_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footer"/>
    <w:basedOn w:val="Style_5_ch"/>
    <w:link w:val="Style_2"/>
    <w:rPr>
      <w:rFonts w:ascii="Times New Roman" w:hAnsi="Times New Roman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/>
      <w:jc w:val="both"/>
    </w:pPr>
    <w:rPr>
      <w:rFonts w:ascii="XO Thames" w:hAnsi="XO Thames"/>
    </w:rPr>
  </w:style>
  <w:style w:styleId="Style_28_ch" w:type="character">
    <w:name w:val="Footnote"/>
    <w:link w:val="Style_28"/>
    <w:rPr>
      <w:rFonts w:ascii="XO Thames" w:hAnsi="XO Thames"/>
    </w:rPr>
  </w:style>
  <w:style w:styleId="Style_29" w:type="paragraph">
    <w:name w:val="toc 1"/>
    <w:next w:val="Style_5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toc 9"/>
    <w:next w:val="Style_5"/>
    <w:link w:val="Style_33_ch"/>
    <w:uiPriority w:val="39"/>
    <w:pPr>
      <w:ind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5"/>
    <w:link w:val="Style_34_ch"/>
    <w:uiPriority w:val="39"/>
    <w:pPr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4" w:type="paragraph">
    <w:name w:val="Normal (Web)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36" w:type="paragraph">
    <w:name w:val="toc 5"/>
    <w:next w:val="Style_5"/>
    <w:link w:val="Style_36_ch"/>
    <w:uiPriority w:val="39"/>
    <w:pPr>
      <w:ind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Subtitle"/>
    <w:next w:val="Style_5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3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4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jpe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2026-02-05T21:19:56Z</dcterms:modified>
</cp:coreProperties>
</file>