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192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 утверждении Порядка назначения и выплаты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192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ежемесячной денежной выплаты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работникам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противопожарной службы,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профессиональных аварийно-спасательных служб, профессиональных аварийно-спасательных формирований 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амчатского края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19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19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192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пунктом 6 частью 2 статьи 4 Закона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Камчатского края от 12.02.2014 № 131 «О полномочиях органов государственной власти Камчатского края в сфере создания и организации деятельности аварийно-спасательных служб, аварийно-спасательных формирований и деятельности спасателей в Камчатском крае»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6 части 2 статьи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акона Камчатского края от 19.12.2008 № 197 «О пожарной безопасности и противопожарной службе Камчатского края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19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19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19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192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Утвердить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Порядок и условия назначения и выплаты ежемесячной денежной выплаты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работникам противопожарной службы,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профессиональных аварийно-спасательных служб, профессиональных аварийно-спасательных формирований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Камчатского края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согласно приложению к настоящему Постановлению.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firstLine="708"/>
        <w:jc w:val="both"/>
        <w:spacing w:after="0" w:afterAutospacing="0" w:line="192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 Установить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ежемесячную денежную выплату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работникам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противопожарной службы,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профессиональных аварийно-спасательных служб, профессиональных аварийно-спасательных формирований 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амчатского края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размере, равном 200 процентам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фиксированной выплаты к страховой пенсии по старости,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highlight w:val="white"/>
        </w:rPr>
        <w:t xml:space="preserve">применением районного коэффициента, установленного для районов Крайнего Севера и приравненных к ним местностей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left="0" w:right="0" w:firstLine="709"/>
        <w:jc w:val="both"/>
        <w:spacing w:after="0" w:line="192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Настоящее постановление вступает в си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лу со дня его официального опубликования и распространяется на правоотношения, возникшие с 1 января 2026 года.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19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19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19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968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192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192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19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19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19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19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192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192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19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after="0" w:line="19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19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09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pStyle w:val="860"/>
        <w:ind w:left="0" w:right="0" w:firstLine="0"/>
        <w:jc w:val="center"/>
        <w:spacing w:before="0" w:line="68" w:lineRule="atLeast"/>
        <w:rPr>
          <w:rFonts w:ascii="Arial" w:hAnsi="Arial" w:eastAsia="Arial" w:cs="Arial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Arial" w:hAnsi="Arial" w:eastAsia="Arial" w:cs="Arial"/>
          <w:color w:val="000000" w:themeColor="text1"/>
          <w:sz w:val="28"/>
          <w:szCs w:val="28"/>
        </w:rPr>
      </w:r>
      <w:r>
        <w:rPr>
          <w:rFonts w:ascii="Arial" w:hAnsi="Arial" w:eastAsia="Arial" w:cs="Arial"/>
          <w:color w:val="000000" w:themeColor="text1"/>
          <w:sz w:val="28"/>
          <w:szCs w:val="28"/>
        </w:rPr>
      </w:r>
    </w:p>
    <w:p>
      <w:pPr>
        <w:pStyle w:val="860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Порядок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 условия назначения и выплаты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60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ежемесячной денежной выплаты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работникам противопожарной службы,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профессиональных аварийно-спасательных служб, профессиональных аварийно-спасательных формирований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Камчатского края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60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12"/>
        <w:ind w:left="0" w:right="0" w:firstLine="709"/>
        <w:jc w:val="both"/>
        <w:spacing w:before="0" w:beforeAutospacing="0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Настоящи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Порядок и условия назначения и выплаты ежемесячной денежной выплаты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работникам противопожарной службы,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профессиональных аварийно-спасательных служб, профессиональных аварийно-спасательных формирований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(далее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Порядок) устанавливают условия и механизм назначения и выплаты ежемесячной денежной выплаты работник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ам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противопожарной службы,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профессиональных аварийно-спасательных служб, профессиональных аварийно-спасательных формирований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(далее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912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2. Право на ежемесячную денежную выплату имеют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</w:p>
    <w:p>
      <w:pPr>
        <w:pStyle w:val="912"/>
        <w:ind w:left="0" w:right="0" w:firstLine="709"/>
        <w:jc w:val="both"/>
        <w:spacing w:before="0" w:beforeAutospacing="0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возраста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лет 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лет на должностях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противопожарной службы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еречн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должностей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работник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противопожарной службы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мчатского края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щ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912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возраста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лет 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5 лет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на должностях,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перечн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ю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 должностей и специальностей работников, работающих спасателями на постоянной штатной основе в профессиональных аварийно-спасательных службах, профессиональных 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варийно-спасательных формированиях и участвующих в ликвидации чрезвычайных ситуаций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ж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остановление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 Правительства Р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Ф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 от 13.08.2013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№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 693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4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left="0" w:right="0" w:firstLine="709"/>
        <w:jc w:val="both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Финансирование расходов, связанных с предоставлением ежемесячной денежной выплаты работникам противопожарной службы и аварийно-спасательных подразделений области, является расходным обязательством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912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Назначение ежемесячной денежной выплаты осуществляется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ц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(далее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</w:p>
    <w:p>
      <w:pPr>
        <w:pStyle w:val="912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. Выплата ежемесячной денежной выплаты прекращается на основании решения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с месяца, следующего за месяцем, в котором 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поступили сведения о наступлении следующих обстоятельств: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pStyle w:val="858"/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утрата права на получение ежемесячной денежной выплаты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краевом государственном казенном учреждении «Центр обеспечения действий по гражданской обороне, чрезвычайным ситуациям и пожарной безопасности в Камчатском крае» (далее – КГКУ «ЦОД»);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</w:rPr>
      </w:r>
    </w:p>
    <w:p>
      <w:pPr>
        <w:pStyle w:val="912"/>
        <w:ind w:left="0" w:right="0" w:firstLine="709"/>
        <w:jc w:val="both"/>
        <w:spacing w:before="0" w:beforeAutospacing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смерть гражданина либо вступление в силу решения суда об объявлении его умершим или о признании его безвестно отсутствующим.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912"/>
        <w:ind w:left="0" w:right="0" w:firstLine="709"/>
        <w:jc w:val="both"/>
        <w:spacing w:before="0" w:beforeAutospacing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Информационное обеспечение назначения и выплаты ежемесячной денежной выплаты гражданам осуществляется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посредством использования государственной информационной системы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Единая централизованная цифровая платформа в социальной сфере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912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ind w:left="0" w:right="0" w:firstLine="0"/>
        <w:jc w:val="right"/>
        <w:spacing w:before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Приложение к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Порядку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назначения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60"/>
        <w:ind w:left="0" w:right="0" w:firstLine="0"/>
        <w:jc w:val="right"/>
        <w:spacing w:before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 выплаты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ежемесячной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денежной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60"/>
        <w:ind w:left="0" w:right="0" w:firstLine="0"/>
        <w:jc w:val="right"/>
        <w:spacing w:before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ыплаты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работникам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противопожарной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60"/>
        <w:ind w:left="0" w:right="0" w:firstLine="0"/>
        <w:jc w:val="right"/>
        <w:spacing w:before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службы Камчатского края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left="0" w:right="0" w:firstLine="0"/>
        <w:jc w:val="center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Перечень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должностей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60"/>
        <w:ind w:left="0" w:right="0" w:firstLine="0"/>
        <w:jc w:val="center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работников противопожарной службы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Камчатского края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замещение которых учитывается для назначения ежемесячной денежной выплаты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09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9071"/>
      </w:tblGrid>
      <w:tr>
        <w:tblPrEx/>
        <w:trPr/>
        <w:tc>
          <w:tcPr>
            <w:tcW w:w="5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п/п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071" w:type="dxa"/>
            <w:textDirection w:val="lrTb"/>
            <w:noWrap w:val="false"/>
          </w:tcPr>
          <w:p>
            <w:pPr>
              <w:ind w:left="0" w:right="0" w:firstLine="709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Наименование 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олжностей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ind w:left="0" w:right="0" w:firstLine="709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пожарных и иных работников противопожарной службы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Камчатского края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3"/>
        </w:trPr>
        <w:tc>
          <w:tcPr>
            <w:tcW w:w="566" w:type="dxa"/>
            <w:vAlign w:val="center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ind w:left="-142" w:right="0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0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пожарной части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КГКУ «ЦОД»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vAlign w:val="center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ind w:left="-142" w:right="0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0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пожарной части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КГКУ «ЦОД»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51"/>
        </w:trPr>
        <w:tc>
          <w:tcPr>
            <w:tcW w:w="566" w:type="dxa"/>
            <w:vAlign w:val="center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ind w:left="-142" w:right="0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0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Начальник пожарного поста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КГКУ «ЦОД»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vAlign w:val="center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ind w:left="-142" w:right="0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0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Начальник караула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КГКУ «ЦОД»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vAlign w:val="center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ind w:left="-142" w:right="0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0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Командир отделения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КГКУ «ЦОД»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7"/>
        </w:trPr>
        <w:tc>
          <w:tcPr>
            <w:tcW w:w="566" w:type="dxa"/>
            <w:vAlign w:val="center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ind w:left="-142" w:right="0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0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Инженер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КГКУ «ЦОД»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vAlign w:val="center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ind w:left="-142" w:right="0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0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 газодымозащитной службы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КГКУ «ЦОД»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vAlign w:val="center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ind w:left="-142" w:right="0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0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Водитель автомобиля (пожарного)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КГКУ «ЦОД»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vAlign w:val="center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ind w:left="-142" w:right="0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0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Пожарный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КГКУ «ЦОД»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913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3"/>
    <w:link w:val="858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3"/>
    <w:link w:val="859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3"/>
    <w:link w:val="860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3"/>
    <w:link w:val="861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3"/>
    <w:link w:val="86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7"/>
    <w:next w:val="85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3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7"/>
    <w:next w:val="857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3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7"/>
    <w:next w:val="857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3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7"/>
    <w:next w:val="857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3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57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character" w:styleId="714">
    <w:name w:val="Title Char"/>
    <w:basedOn w:val="863"/>
    <w:link w:val="903"/>
    <w:uiPriority w:val="10"/>
    <w:rPr>
      <w:sz w:val="48"/>
      <w:szCs w:val="48"/>
    </w:rPr>
  </w:style>
  <w:style w:type="character" w:styleId="715">
    <w:name w:val="Subtitle Char"/>
    <w:basedOn w:val="863"/>
    <w:link w:val="899"/>
    <w:uiPriority w:val="11"/>
    <w:rPr>
      <w:sz w:val="24"/>
      <w:szCs w:val="24"/>
    </w:rPr>
  </w:style>
  <w:style w:type="paragraph" w:styleId="716">
    <w:name w:val="Quote"/>
    <w:basedOn w:val="857"/>
    <w:next w:val="857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57"/>
    <w:next w:val="857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3"/>
    <w:link w:val="871"/>
    <w:uiPriority w:val="99"/>
  </w:style>
  <w:style w:type="character" w:styleId="721">
    <w:name w:val="Footer Char"/>
    <w:basedOn w:val="863"/>
    <w:link w:val="901"/>
    <w:uiPriority w:val="99"/>
  </w:style>
  <w:style w:type="paragraph" w:styleId="722">
    <w:name w:val="Caption"/>
    <w:basedOn w:val="857"/>
    <w:next w:val="857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863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3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57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3"/>
    <w:uiPriority w:val="99"/>
    <w:unhideWhenUsed/>
    <w:rPr>
      <w:vertAlign w:val="superscript"/>
    </w:rPr>
  </w:style>
  <w:style w:type="paragraph" w:styleId="852">
    <w:name w:val="endnote text"/>
    <w:basedOn w:val="857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3"/>
    <w:uiPriority w:val="99"/>
    <w:semiHidden/>
    <w:unhideWhenUsed/>
    <w:rPr>
      <w:vertAlign w:val="superscript"/>
    </w:r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link w:val="866"/>
    <w:qFormat/>
  </w:style>
  <w:style w:type="paragraph" w:styleId="858">
    <w:name w:val="Heading 1"/>
    <w:next w:val="857"/>
    <w:link w:val="883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59">
    <w:name w:val="Heading 2"/>
    <w:next w:val="857"/>
    <w:link w:val="90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60">
    <w:name w:val="Heading 3"/>
    <w:next w:val="857"/>
    <w:link w:val="877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61">
    <w:name w:val="Heading 4"/>
    <w:next w:val="857"/>
    <w:link w:val="907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62">
    <w:name w:val="Heading 5"/>
    <w:next w:val="857"/>
    <w:link w:val="882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Обычный1"/>
  </w:style>
  <w:style w:type="paragraph" w:styleId="867">
    <w:name w:val="toc 2"/>
    <w:next w:val="857"/>
    <w:link w:val="868"/>
    <w:uiPriority w:val="39"/>
    <w:pPr>
      <w:ind w:left="200"/>
    </w:pPr>
    <w:rPr>
      <w:rFonts w:ascii="XO Thames" w:hAnsi="XO Thames"/>
      <w:sz w:val="28"/>
    </w:rPr>
  </w:style>
  <w:style w:type="character" w:styleId="868" w:customStyle="1">
    <w:name w:val="Оглавление 2 Знак"/>
    <w:link w:val="867"/>
    <w:rPr>
      <w:rFonts w:ascii="XO Thames" w:hAnsi="XO Thames"/>
      <w:sz w:val="28"/>
    </w:rPr>
  </w:style>
  <w:style w:type="paragraph" w:styleId="869">
    <w:name w:val="toc 4"/>
    <w:next w:val="857"/>
    <w:link w:val="870"/>
    <w:uiPriority w:val="39"/>
    <w:pPr>
      <w:ind w:left="600"/>
    </w:pPr>
    <w:rPr>
      <w:rFonts w:ascii="XO Thames" w:hAnsi="XO Thames"/>
      <w:sz w:val="28"/>
    </w:rPr>
  </w:style>
  <w:style w:type="character" w:styleId="870" w:customStyle="1">
    <w:name w:val="Оглавление 4 Знак"/>
    <w:link w:val="869"/>
    <w:rPr>
      <w:rFonts w:ascii="XO Thames" w:hAnsi="XO Thames"/>
      <w:sz w:val="28"/>
    </w:rPr>
  </w:style>
  <w:style w:type="paragraph" w:styleId="871">
    <w:name w:val="Header"/>
    <w:basedOn w:val="857"/>
    <w:link w:val="872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66"/>
    <w:link w:val="871"/>
    <w:uiPriority w:val="99"/>
  </w:style>
  <w:style w:type="paragraph" w:styleId="873">
    <w:name w:val="toc 6"/>
    <w:next w:val="857"/>
    <w:link w:val="874"/>
    <w:uiPriority w:val="39"/>
    <w:pPr>
      <w:ind w:left="1000"/>
    </w:pPr>
    <w:rPr>
      <w:rFonts w:ascii="XO Thames" w:hAnsi="XO Thames"/>
      <w:sz w:val="28"/>
    </w:rPr>
  </w:style>
  <w:style w:type="character" w:styleId="874" w:customStyle="1">
    <w:name w:val="Оглавление 6 Знак"/>
    <w:link w:val="873"/>
    <w:rPr>
      <w:rFonts w:ascii="XO Thames" w:hAnsi="XO Thames"/>
      <w:sz w:val="28"/>
    </w:rPr>
  </w:style>
  <w:style w:type="paragraph" w:styleId="875">
    <w:name w:val="toc 7"/>
    <w:next w:val="857"/>
    <w:link w:val="876"/>
    <w:uiPriority w:val="39"/>
    <w:pPr>
      <w:ind w:left="1200"/>
    </w:pPr>
    <w:rPr>
      <w:rFonts w:ascii="XO Thames" w:hAnsi="XO Thames"/>
      <w:sz w:val="28"/>
    </w:rPr>
  </w:style>
  <w:style w:type="character" w:styleId="876" w:customStyle="1">
    <w:name w:val="Оглавление 7 Знак"/>
    <w:link w:val="875"/>
    <w:rPr>
      <w:rFonts w:ascii="XO Thames" w:hAnsi="XO Thames"/>
      <w:sz w:val="28"/>
    </w:rPr>
  </w:style>
  <w:style w:type="character" w:styleId="877" w:customStyle="1">
    <w:name w:val="Заголовок 3 Знак"/>
    <w:link w:val="860"/>
    <w:rPr>
      <w:rFonts w:ascii="XO Thames" w:hAnsi="XO Thames"/>
      <w:b/>
      <w:sz w:val="26"/>
    </w:rPr>
  </w:style>
  <w:style w:type="paragraph" w:styleId="878">
    <w:name w:val="Plain Text"/>
    <w:basedOn w:val="857"/>
    <w:link w:val="879"/>
    <w:pPr>
      <w:spacing w:after="0" w:line="240" w:lineRule="auto"/>
    </w:pPr>
    <w:rPr>
      <w:rFonts w:ascii="Calibri" w:hAnsi="Calibri"/>
    </w:rPr>
  </w:style>
  <w:style w:type="character" w:styleId="879" w:customStyle="1">
    <w:name w:val="Текст Знак"/>
    <w:basedOn w:val="866"/>
    <w:link w:val="878"/>
    <w:rPr>
      <w:rFonts w:ascii="Calibri" w:hAnsi="Calibri"/>
    </w:rPr>
  </w:style>
  <w:style w:type="paragraph" w:styleId="880">
    <w:name w:val="toc 3"/>
    <w:next w:val="857"/>
    <w:link w:val="881"/>
    <w:uiPriority w:val="39"/>
    <w:pPr>
      <w:ind w:left="400"/>
    </w:pPr>
    <w:rPr>
      <w:rFonts w:ascii="XO Thames" w:hAnsi="XO Thames"/>
      <w:sz w:val="28"/>
    </w:rPr>
  </w:style>
  <w:style w:type="character" w:styleId="881" w:customStyle="1">
    <w:name w:val="Оглавление 3 Знак"/>
    <w:link w:val="880"/>
    <w:rPr>
      <w:rFonts w:ascii="XO Thames" w:hAnsi="XO Thames"/>
      <w:sz w:val="28"/>
    </w:rPr>
  </w:style>
  <w:style w:type="character" w:styleId="882" w:customStyle="1">
    <w:name w:val="Заголовок 5 Знак"/>
    <w:link w:val="862"/>
    <w:rPr>
      <w:rFonts w:ascii="XO Thames" w:hAnsi="XO Thames"/>
      <w:b/>
      <w:sz w:val="22"/>
    </w:rPr>
  </w:style>
  <w:style w:type="character" w:styleId="883" w:customStyle="1">
    <w:name w:val="Заголовок 1 Знак"/>
    <w:link w:val="858"/>
    <w:rPr>
      <w:rFonts w:ascii="XO Thames" w:hAnsi="XO Thames"/>
      <w:b/>
      <w:sz w:val="32"/>
    </w:rPr>
  </w:style>
  <w:style w:type="paragraph" w:styleId="884" w:customStyle="1">
    <w:name w:val="Гиперссылка1"/>
    <w:basedOn w:val="892"/>
    <w:link w:val="885"/>
    <w:rPr>
      <w:color w:val="0563c1" w:themeColor="hyperlink"/>
      <w:u w:val="single"/>
    </w:rPr>
  </w:style>
  <w:style w:type="character" w:styleId="885">
    <w:name w:val="Hyperlink"/>
    <w:basedOn w:val="863"/>
    <w:link w:val="884"/>
    <w:rPr>
      <w:color w:val="0563c1" w:themeColor="hyperlink"/>
      <w:u w:val="single"/>
    </w:rPr>
  </w:style>
  <w:style w:type="paragraph" w:styleId="886" w:customStyle="1">
    <w:name w:val="Footnote"/>
    <w:link w:val="887"/>
    <w:pPr>
      <w:ind w:firstLine="851"/>
      <w:jc w:val="both"/>
    </w:pPr>
    <w:rPr>
      <w:rFonts w:ascii="XO Thames" w:hAnsi="XO Thames"/>
    </w:rPr>
  </w:style>
  <w:style w:type="character" w:styleId="887" w:customStyle="1">
    <w:name w:val="Footnote"/>
    <w:link w:val="886"/>
    <w:rPr>
      <w:rFonts w:ascii="XO Thames" w:hAnsi="XO Thames"/>
      <w:sz w:val="22"/>
    </w:rPr>
  </w:style>
  <w:style w:type="paragraph" w:styleId="888">
    <w:name w:val="toc 1"/>
    <w:next w:val="857"/>
    <w:link w:val="889"/>
    <w:uiPriority w:val="39"/>
    <w:rPr>
      <w:rFonts w:ascii="XO Thames" w:hAnsi="XO Thames"/>
      <w:b/>
      <w:sz w:val="28"/>
    </w:rPr>
  </w:style>
  <w:style w:type="character" w:styleId="889" w:customStyle="1">
    <w:name w:val="Оглавление 1 Знак"/>
    <w:link w:val="888"/>
    <w:rPr>
      <w:rFonts w:ascii="XO Thames" w:hAnsi="XO Thames"/>
      <w:b/>
      <w:sz w:val="28"/>
    </w:rPr>
  </w:style>
  <w:style w:type="paragraph" w:styleId="890" w:customStyle="1">
    <w:name w:val="Header and Footer"/>
    <w:link w:val="891"/>
    <w:pPr>
      <w:jc w:val="both"/>
      <w:spacing w:line="240" w:lineRule="auto"/>
    </w:pPr>
    <w:rPr>
      <w:rFonts w:ascii="XO Thames" w:hAnsi="XO Thames"/>
      <w:sz w:val="20"/>
    </w:rPr>
  </w:style>
  <w:style w:type="character" w:styleId="891" w:customStyle="1">
    <w:name w:val="Header and Footer"/>
    <w:link w:val="890"/>
    <w:rPr>
      <w:rFonts w:ascii="XO Thames" w:hAnsi="XO Thames"/>
      <w:sz w:val="20"/>
    </w:rPr>
  </w:style>
  <w:style w:type="paragraph" w:styleId="892" w:customStyle="1">
    <w:name w:val="Основной шрифт абзаца1"/>
  </w:style>
  <w:style w:type="paragraph" w:styleId="893">
    <w:name w:val="toc 9"/>
    <w:next w:val="857"/>
    <w:link w:val="894"/>
    <w:uiPriority w:val="39"/>
    <w:pPr>
      <w:ind w:left="1600"/>
    </w:pPr>
    <w:rPr>
      <w:rFonts w:ascii="XO Thames" w:hAnsi="XO Thames"/>
      <w:sz w:val="28"/>
    </w:rPr>
  </w:style>
  <w:style w:type="character" w:styleId="894" w:customStyle="1">
    <w:name w:val="Оглавление 9 Знак"/>
    <w:link w:val="893"/>
    <w:rPr>
      <w:rFonts w:ascii="XO Thames" w:hAnsi="XO Thames"/>
      <w:sz w:val="28"/>
    </w:rPr>
  </w:style>
  <w:style w:type="paragraph" w:styleId="895">
    <w:name w:val="toc 8"/>
    <w:next w:val="857"/>
    <w:link w:val="896"/>
    <w:uiPriority w:val="39"/>
    <w:pPr>
      <w:ind w:left="1400"/>
    </w:pPr>
    <w:rPr>
      <w:rFonts w:ascii="XO Thames" w:hAnsi="XO Thames"/>
      <w:sz w:val="28"/>
    </w:rPr>
  </w:style>
  <w:style w:type="character" w:styleId="896" w:customStyle="1">
    <w:name w:val="Оглавление 8 Знак"/>
    <w:link w:val="895"/>
    <w:rPr>
      <w:rFonts w:ascii="XO Thames" w:hAnsi="XO Thames"/>
      <w:sz w:val="28"/>
    </w:rPr>
  </w:style>
  <w:style w:type="paragraph" w:styleId="897">
    <w:name w:val="toc 5"/>
    <w:next w:val="857"/>
    <w:link w:val="898"/>
    <w:uiPriority w:val="39"/>
    <w:pPr>
      <w:ind w:left="800"/>
    </w:pPr>
    <w:rPr>
      <w:rFonts w:ascii="XO Thames" w:hAnsi="XO Thames"/>
      <w:sz w:val="28"/>
    </w:rPr>
  </w:style>
  <w:style w:type="character" w:styleId="898" w:customStyle="1">
    <w:name w:val="Оглавление 5 Знак"/>
    <w:link w:val="897"/>
    <w:rPr>
      <w:rFonts w:ascii="XO Thames" w:hAnsi="XO Thames"/>
      <w:sz w:val="28"/>
    </w:rPr>
  </w:style>
  <w:style w:type="paragraph" w:styleId="899">
    <w:name w:val="Subtitle"/>
    <w:next w:val="857"/>
    <w:link w:val="900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00" w:customStyle="1">
    <w:name w:val="Подзаголовок Знак"/>
    <w:link w:val="899"/>
    <w:rPr>
      <w:rFonts w:ascii="XO Thames" w:hAnsi="XO Thames"/>
      <w:i/>
      <w:sz w:val="24"/>
    </w:rPr>
  </w:style>
  <w:style w:type="paragraph" w:styleId="901">
    <w:name w:val="Footer"/>
    <w:basedOn w:val="857"/>
    <w:link w:val="902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902" w:customStyle="1">
    <w:name w:val="Нижний колонтитул Знак"/>
    <w:basedOn w:val="866"/>
    <w:link w:val="901"/>
    <w:rPr>
      <w:rFonts w:ascii="Times New Roman" w:hAnsi="Times New Roman"/>
      <w:sz w:val="28"/>
    </w:rPr>
  </w:style>
  <w:style w:type="paragraph" w:styleId="903">
    <w:name w:val="Title"/>
    <w:next w:val="857"/>
    <w:link w:val="904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04" w:customStyle="1">
    <w:name w:val="Название Знак"/>
    <w:link w:val="903"/>
    <w:rPr>
      <w:rFonts w:ascii="XO Thames" w:hAnsi="XO Thames"/>
      <w:b/>
      <w:caps/>
      <w:sz w:val="40"/>
    </w:rPr>
  </w:style>
  <w:style w:type="paragraph" w:styleId="905">
    <w:name w:val="Balloon Text"/>
    <w:basedOn w:val="857"/>
    <w:link w:val="906"/>
    <w:pPr>
      <w:spacing w:after="0" w:line="240" w:lineRule="auto"/>
    </w:pPr>
    <w:rPr>
      <w:rFonts w:ascii="Segoe UI" w:hAnsi="Segoe UI"/>
      <w:sz w:val="18"/>
    </w:rPr>
  </w:style>
  <w:style w:type="character" w:styleId="906" w:customStyle="1">
    <w:name w:val="Текст выноски Знак"/>
    <w:basedOn w:val="866"/>
    <w:link w:val="905"/>
    <w:rPr>
      <w:rFonts w:ascii="Segoe UI" w:hAnsi="Segoe UI"/>
      <w:sz w:val="18"/>
    </w:rPr>
  </w:style>
  <w:style w:type="character" w:styleId="907" w:customStyle="1">
    <w:name w:val="Заголовок 4 Знак"/>
    <w:link w:val="861"/>
    <w:rPr>
      <w:rFonts w:ascii="XO Thames" w:hAnsi="XO Thames"/>
      <w:b/>
      <w:sz w:val="24"/>
    </w:rPr>
  </w:style>
  <w:style w:type="character" w:styleId="908" w:customStyle="1">
    <w:name w:val="Заголовок 2 Знак"/>
    <w:link w:val="859"/>
    <w:rPr>
      <w:rFonts w:ascii="XO Thames" w:hAnsi="XO Thames"/>
      <w:b/>
      <w:sz w:val="28"/>
    </w:rPr>
  </w:style>
  <w:style w:type="table" w:styleId="909">
    <w:name w:val="Table Grid"/>
    <w:basedOn w:val="864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0" w:customStyle="1">
    <w:name w:val="Сетка таблицы1"/>
    <w:basedOn w:val="864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1" w:customStyle="1">
    <w:name w:val="Сетка таблицы2"/>
    <w:basedOn w:val="864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13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KrilovaMS</cp:lastModifiedBy>
  <cp:revision>23</cp:revision>
  <dcterms:created xsi:type="dcterms:W3CDTF">2025-01-31T01:52:00Z</dcterms:created>
  <dcterms:modified xsi:type="dcterms:W3CDTF">2026-01-30T04:14:26Z</dcterms:modified>
</cp:coreProperties>
</file>