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header6.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rPr>
          <w:rFonts w:ascii="Times New Roman" w:hAnsi="Times New Roman"/>
          <w:sz w:val="28"/>
        </w:rPr>
      </w:pPr>
      <w:r>
        <w:rPr>
          <w:rFonts w:ascii="Times New Roman" w:hAnsi="Times New Roman"/>
          <w:sz w:val="28"/>
        </w:rPr>
        <w:drawing>
          <wp:anchor behindDoc="0" distT="0" distB="0" distL="114300" distR="114300" simplePos="0" locked="0" layoutInCell="0" allowOverlap="1" relativeHeight="2">
            <wp:simplePos x="0" y="0"/>
            <wp:positionH relativeFrom="margin">
              <wp:align>center</wp:align>
            </wp:positionH>
            <wp:positionV relativeFrom="paragraph">
              <wp:posOffset>635</wp:posOffset>
            </wp:positionV>
            <wp:extent cx="647700" cy="807720"/>
            <wp:effectExtent l="0" t="0" r="0" b="0"/>
            <wp:wrapTight wrapText="bothSides">
              <wp:wrapPolygon edited="0">
                <wp:start x="-258" y="0"/>
                <wp:lineTo x="-258" y="20683"/>
                <wp:lineTo x="20711" y="20683"/>
                <wp:lineTo x="20711" y="0"/>
                <wp:lineTo x="-258" y="0"/>
              </wp:wrapPolygon>
            </wp:wrapTight>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647700" cy="807720"/>
                    </a:xfrm>
                    <a:prstGeom prst="rect">
                      <a:avLst/>
                    </a:prstGeom>
                  </pic:spPr>
                </pic:pic>
              </a:graphicData>
            </a:graphic>
          </wp:anchor>
        </w:drawing>
      </w:r>
    </w:p>
    <w:p>
      <w:pPr>
        <w:pStyle w:val="Normal"/>
        <w:spacing w:lineRule="auto" w:line="360" w:before="0" w:after="0"/>
        <w:jc w:val="center"/>
        <w:rPr>
          <w:rFonts w:ascii="Times New Roman" w:hAnsi="Times New Roman"/>
          <w:sz w:val="32"/>
        </w:rPr>
      </w:pPr>
      <w:r>
        <w:rPr>
          <w:rFonts w:ascii="Times New Roman" w:hAnsi="Times New Roman"/>
          <w:sz w:val="32"/>
        </w:rPr>
      </w:r>
    </w:p>
    <w:p>
      <w:pPr>
        <w:pStyle w:val="Normal"/>
        <w:spacing w:lineRule="auto" w:line="240" w:before="0" w:after="0"/>
        <w:jc w:val="center"/>
        <w:rPr>
          <w:rFonts w:ascii="Times New Roman" w:hAnsi="Times New Roman"/>
          <w:b/>
          <w:sz w:val="32"/>
        </w:rPr>
      </w:pPr>
      <w:r>
        <w:rPr>
          <w:rFonts w:ascii="Times New Roman" w:hAnsi="Times New Roman"/>
          <w:b/>
          <w:sz w:val="32"/>
        </w:rPr>
      </w:r>
    </w:p>
    <w:p>
      <w:pPr>
        <w:pStyle w:val="Normal"/>
        <w:spacing w:lineRule="auto" w:line="240" w:before="0" w:after="0"/>
        <w:rPr>
          <w:rFonts w:ascii="Times New Roman" w:hAnsi="Times New Roman"/>
          <w:b/>
          <w:sz w:val="32"/>
        </w:rPr>
      </w:pPr>
      <w:r>
        <w:rPr>
          <w:rFonts w:ascii="Times New Roman" w:hAnsi="Times New Roman"/>
          <w:b/>
          <w:sz w:val="32"/>
        </w:rPr>
      </w:r>
    </w:p>
    <w:p>
      <w:pPr>
        <w:pStyle w:val="Normal"/>
        <w:spacing w:lineRule="auto" w:line="240" w:before="0" w:after="0"/>
        <w:jc w:val="center"/>
        <w:rPr>
          <w:rFonts w:ascii="Times New Roman" w:hAnsi="Times New Roman"/>
          <w:b/>
          <w:sz w:val="32"/>
        </w:rPr>
      </w:pPr>
      <w:r>
        <w:rPr>
          <w:rFonts w:ascii="Times New Roman" w:hAnsi="Times New Roman"/>
          <w:b/>
          <w:sz w:val="32"/>
        </w:rPr>
        <w:t>П О С Т А Н О В Л Е Н И Е</w:t>
      </w:r>
    </w:p>
    <w:p>
      <w:pPr>
        <w:pStyle w:val="Normal"/>
        <w:spacing w:lineRule="auto" w:line="240" w:before="0" w:after="0"/>
        <w:jc w:val="center"/>
        <w:rPr>
          <w:rFonts w:ascii="Times New Roman" w:hAnsi="Times New Roman"/>
          <w:b/>
          <w:sz w:val="28"/>
        </w:rPr>
      </w:pPr>
      <w:r>
        <w:rPr>
          <w:rFonts w:ascii="Times New Roman" w:hAnsi="Times New Roman"/>
          <w:b/>
          <w:sz w:val="28"/>
        </w:rPr>
      </w:r>
    </w:p>
    <w:p>
      <w:pPr>
        <w:pStyle w:val="Normal"/>
        <w:spacing w:lineRule="auto" w:line="240" w:before="0" w:after="0"/>
        <w:jc w:val="center"/>
        <w:rPr>
          <w:rFonts w:ascii="Times New Roman" w:hAnsi="Times New Roman"/>
          <w:b/>
          <w:sz w:val="28"/>
        </w:rPr>
      </w:pPr>
      <w:r>
        <w:rPr>
          <w:rFonts w:ascii="Times New Roman" w:hAnsi="Times New Roman"/>
          <w:b/>
          <w:sz w:val="28"/>
        </w:rPr>
        <w:t>ПРАВИТЕЛЬСТВА</w:t>
      </w:r>
    </w:p>
    <w:p>
      <w:pPr>
        <w:pStyle w:val="Normal"/>
        <w:spacing w:lineRule="auto" w:line="240" w:before="0" w:after="0"/>
        <w:jc w:val="center"/>
        <w:rPr>
          <w:rFonts w:ascii="Times New Roman" w:hAnsi="Times New Roman"/>
          <w:b/>
          <w:sz w:val="28"/>
        </w:rPr>
      </w:pPr>
      <w:r>
        <w:rPr>
          <w:rFonts w:ascii="Times New Roman" w:hAnsi="Times New Roman"/>
          <w:b/>
          <w:sz w:val="28"/>
        </w:rPr>
        <w:t>КАМЧАТСКОГО КРАЯ</w:t>
      </w:r>
    </w:p>
    <w:p>
      <w:pPr>
        <w:pStyle w:val="Normal"/>
        <w:spacing w:lineRule="auto" w:line="240" w:before="0" w:after="0"/>
        <w:ind w:firstLine="709"/>
        <w:jc w:val="center"/>
        <w:rPr>
          <w:rFonts w:ascii="Times New Roman" w:hAnsi="Times New Roman"/>
          <w:sz w:val="28"/>
        </w:rPr>
      </w:pPr>
      <w:r>
        <w:rPr>
          <w:rFonts w:ascii="Times New Roman" w:hAnsi="Times New Roman"/>
          <w:sz w:val="28"/>
        </w:rPr>
      </w:r>
    </w:p>
    <w:tbl>
      <w:tblPr>
        <w:tblW w:w="4253" w:type="dxa"/>
        <w:jc w:val="left"/>
        <w:tblInd w:w="0" w:type="dxa"/>
        <w:tblLayout w:type="fixed"/>
        <w:tblCellMar>
          <w:top w:w="0" w:type="dxa"/>
          <w:left w:w="0" w:type="dxa"/>
          <w:bottom w:w="0" w:type="dxa"/>
          <w:right w:w="0" w:type="dxa"/>
        </w:tblCellMar>
        <w:tblLook w:val="04a0" w:noHBand="0" w:noVBand="1" w:firstColumn="1" w:lastRow="0" w:lastColumn="0" w:firstRow="1"/>
      </w:tblPr>
      <w:tblGrid>
        <w:gridCol w:w="4253"/>
      </w:tblGrid>
      <w:tr>
        <w:trPr>
          <w:trHeight w:val="234" w:hRule="atLeast"/>
        </w:trPr>
        <w:tc>
          <w:tcPr>
            <w:tcW w:w="4253" w:type="dxa"/>
            <w:tcBorders/>
          </w:tcPr>
          <w:p>
            <w:pPr>
              <w:pStyle w:val="Normal"/>
              <w:spacing w:lineRule="auto" w:line="240" w:before="0" w:after="0"/>
              <w:ind w:hanging="142" w:left="142"/>
              <w:rPr>
                <w:rFonts w:ascii="Times New Roman" w:hAnsi="Times New Roman"/>
                <w:sz w:val="24"/>
              </w:rPr>
            </w:pPr>
            <w:bookmarkStart w:id="0" w:name="REGNUMDATESTAMP"/>
            <w:r>
              <w:rPr>
                <w:rFonts w:ascii="Times New Roman" w:hAnsi="Times New Roman"/>
                <w:color w:val="FFFFFF"/>
                <w:sz w:val="24"/>
              </w:rPr>
              <w:t>[Дата регистрации] № [Номер</w:t>
            </w:r>
            <w:r>
              <w:rPr>
                <w:rFonts w:ascii="Times New Roman" w:hAnsi="Times New Roman"/>
                <w:color w:val="FFFFFF"/>
                <w:sz w:val="20"/>
              </w:rPr>
              <w:t xml:space="preserve"> документа</w:t>
            </w:r>
            <w:r>
              <w:rPr>
                <w:rFonts w:ascii="Times New Roman" w:hAnsi="Times New Roman"/>
                <w:color w:val="FFFFFF"/>
                <w:sz w:val="24"/>
              </w:rPr>
              <w:t>]</w:t>
            </w:r>
            <w:bookmarkEnd w:id="0"/>
          </w:p>
        </w:tc>
      </w:tr>
      <w:tr>
        <w:trPr>
          <w:trHeight w:val="247" w:hRule="atLeast"/>
        </w:trPr>
        <w:tc>
          <w:tcPr>
            <w:tcW w:w="4253" w:type="dxa"/>
            <w:tcBorders/>
          </w:tcPr>
          <w:p>
            <w:pPr>
              <w:pStyle w:val="Normal"/>
              <w:spacing w:lineRule="auto" w:line="240" w:before="0" w:after="0"/>
              <w:jc w:val="center"/>
              <w:rPr>
                <w:rFonts w:ascii="Times New Roman" w:hAnsi="Times New Roman"/>
                <w:u w:val="single"/>
              </w:rPr>
            </w:pPr>
            <w:r>
              <w:rPr>
                <w:rFonts w:ascii="Times New Roman" w:hAnsi="Times New Roman"/>
              </w:rPr>
              <w:t>г. Петропавловск-Камчатский</w:t>
            </w:r>
          </w:p>
        </w:tc>
      </w:tr>
      <w:tr>
        <w:trPr>
          <w:trHeight w:val="80" w:hRule="atLeast"/>
        </w:trPr>
        <w:tc>
          <w:tcPr>
            <w:tcW w:w="4253" w:type="dxa"/>
            <w:tcBorders/>
          </w:tcPr>
          <w:p>
            <w:pPr>
              <w:pStyle w:val="Normal"/>
              <w:spacing w:lineRule="auto" w:line="240" w:before="0" w:after="0"/>
              <w:jc w:val="both"/>
              <w:rPr>
                <w:rFonts w:ascii="Times New Roman" w:hAnsi="Times New Roman"/>
                <w:sz w:val="20"/>
              </w:rPr>
            </w:pPr>
            <w:r>
              <w:rPr>
                <w:rFonts w:ascii="Times New Roman" w:hAnsi="Times New Roman"/>
                <w:sz w:val="20"/>
              </w:rPr>
            </w:r>
          </w:p>
        </w:tc>
      </w:tr>
    </w:tbl>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jc w:val="center"/>
        <w:rPr>
          <w:rFonts w:ascii="Times New Roman" w:hAnsi="Times New Roman"/>
          <w:b/>
          <w:sz w:val="28"/>
        </w:rPr>
      </w:pPr>
      <w:r>
        <w:rPr>
          <w:rFonts w:ascii="Times New Roman" w:hAnsi="Times New Roman"/>
          <w:b/>
          <w:sz w:val="28"/>
        </w:rPr>
        <w:t xml:space="preserve">Об утверждении Порядка предоставления в 2026 году из краевого бюджета субсидии Камчатскому краевому Союзу родовых-семейных рыболовецких общин коренных малочисленных народов Севера, Сибири и Дальнего Востока «Кизвизвэчъ» (КИЖУЧ) на финансовое обеспечение затрат в связи с оказанием услуг по выпуску печатной продукции, посвященной культурному и социально-экономическому развитию коренных малочисленных народов </w:t>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bCs/>
          <w:sz w:val="28"/>
          <w:szCs w:val="28"/>
        </w:rPr>
        <w:t>В соответствии с пунктом 2 статьи 78</w:t>
      </w:r>
      <w:r>
        <w:rPr>
          <w:rFonts w:cs="Times New Roman" w:ascii="Times New Roman" w:hAnsi="Times New Roman"/>
          <w:bCs/>
          <w:sz w:val="28"/>
          <w:szCs w:val="28"/>
          <w:vertAlign w:val="superscript"/>
        </w:rPr>
        <w:t>1</w:t>
      </w:r>
      <w:r>
        <w:rPr>
          <w:rFonts w:cs="Times New Roman" w:ascii="Times New Roman" w:hAnsi="Times New Roman"/>
          <w:bCs/>
          <w:sz w:val="28"/>
          <w:szCs w:val="28"/>
        </w:rPr>
        <w:t>, подпунктом 1 пункта 2 статьи 78</w:t>
      </w:r>
      <w:r>
        <w:rPr>
          <w:rFonts w:cs="Times New Roman" w:ascii="Times New Roman" w:hAnsi="Times New Roman"/>
          <w:bCs/>
          <w:sz w:val="28"/>
          <w:szCs w:val="28"/>
          <w:vertAlign w:val="superscript"/>
        </w:rPr>
        <w:t xml:space="preserve">5 </w:t>
        <w:br/>
      </w:r>
      <w:r>
        <w:rPr>
          <w:rFonts w:cs="Times New Roman" w:ascii="Times New Roman" w:hAnsi="Times New Roman"/>
          <w:bCs/>
          <w:sz w:val="28"/>
          <w:szCs w:val="28"/>
        </w:rPr>
        <w:t>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w:t>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rPr>
      </w:pPr>
      <w:r>
        <w:rPr>
          <w:rFonts w:ascii="Times New Roman" w:hAnsi="Times New Roman"/>
          <w:sz w:val="28"/>
        </w:rPr>
        <w:t>ПРАВИТЕЛЬСТВО ПОСТАНОВЛЯЕТ:</w:t>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rPr>
      </w:pPr>
      <w:r>
        <w:rPr>
          <w:rFonts w:ascii="Times New Roman" w:hAnsi="Times New Roman"/>
          <w:sz w:val="28"/>
        </w:rPr>
        <w:t xml:space="preserve">1. </w:t>
      </w:r>
      <w:r>
        <w:rPr>
          <w:rFonts w:ascii="Times New Roman" w:hAnsi="Times New Roman"/>
          <w:b w:val="false"/>
          <w:bCs w:val="false"/>
          <w:sz w:val="28"/>
        </w:rPr>
        <w:t xml:space="preserve">Утвердить Порядок предоставления в 2026 году из краевого бюджета субсидии Камчатскому краевому Союзу родовых-семейных рыболовецких общин коренных малочисленных народов Севера, Сибири и Дальнего Востока «Кизвизвэчъ» (КИЖУЧ) на финансовое обеспечение затрат в связи с оказанием услуг по выпуску печатной продукции, посвященной культурному и социально-экономическому развитию коренных малочисленных народов, </w:t>
      </w:r>
      <w:r>
        <w:rPr>
          <w:rFonts w:cs="Times New Roman" w:ascii="Times New Roman" w:hAnsi="Times New Roman"/>
          <w:b w:val="false"/>
          <w:bCs/>
          <w:sz w:val="28"/>
          <w:szCs w:val="28"/>
        </w:rPr>
        <w:t>согласно приложению к настоящему постановлению.</w:t>
      </w:r>
    </w:p>
    <w:p>
      <w:pPr>
        <w:pStyle w:val="Normal"/>
        <w:spacing w:lineRule="auto" w:line="240" w:before="0" w:after="0"/>
        <w:ind w:firstLine="709"/>
        <w:jc w:val="both"/>
        <w:rPr>
          <w:rFonts w:ascii="Times New Roman" w:hAnsi="Times New Roman"/>
          <w:sz w:val="28"/>
        </w:rPr>
      </w:pPr>
      <w:r>
        <w:rPr>
          <w:rFonts w:cs="Times New Roman" w:ascii="Times New Roman" w:hAnsi="Times New Roman"/>
          <w:b w:val="false"/>
          <w:bCs/>
          <w:sz w:val="28"/>
          <w:szCs w:val="28"/>
        </w:rPr>
        <w:t xml:space="preserve">2. Настоящее постановление вступает в силу после дня его официального опубликования.  </w:t>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rPr>
      </w:pPr>
      <w:r>
        <w:rPr>
          <w:rFonts w:ascii="Times New Roman" w:hAnsi="Times New Roman"/>
          <w:sz w:val="28"/>
        </w:rPr>
      </w:r>
    </w:p>
    <w:p>
      <w:pPr>
        <w:pStyle w:val="Normal"/>
        <w:spacing w:lineRule="auto" w:line="240" w:before="0" w:after="0"/>
        <w:ind w:firstLine="709"/>
        <w:jc w:val="both"/>
        <w:rPr>
          <w:rFonts w:ascii="Times New Roman" w:hAnsi="Times New Roman"/>
          <w:sz w:val="28"/>
        </w:rPr>
      </w:pPr>
      <w:r>
        <w:rPr>
          <w:rFonts w:ascii="Times New Roman" w:hAnsi="Times New Roman"/>
          <w:sz w:val="28"/>
        </w:rPr>
      </w:r>
    </w:p>
    <w:tbl>
      <w:tblPr>
        <w:tblW w:w="9673" w:type="dxa"/>
        <w:jc w:val="left"/>
        <w:tblInd w:w="-34" w:type="dxa"/>
        <w:tblLayout w:type="fixed"/>
        <w:tblCellMar>
          <w:top w:w="0" w:type="dxa"/>
          <w:left w:w="0" w:type="dxa"/>
          <w:bottom w:w="0" w:type="dxa"/>
          <w:right w:w="0" w:type="dxa"/>
        </w:tblCellMar>
        <w:tblLook w:val="04a0" w:noHBand="0" w:noVBand="1" w:firstColumn="1" w:lastRow="0" w:lastColumn="0" w:firstRow="1"/>
      </w:tblPr>
      <w:tblGrid>
        <w:gridCol w:w="3578"/>
        <w:gridCol w:w="3544"/>
        <w:gridCol w:w="2551"/>
      </w:tblGrid>
      <w:tr>
        <w:trPr>
          <w:trHeight w:val="2220" w:hRule="atLeast"/>
        </w:trPr>
        <w:tc>
          <w:tcPr>
            <w:tcW w:w="3578" w:type="dxa"/>
            <w:tcBorders/>
            <w:shd w:color="auto" w:fill="auto" w:val="clear"/>
          </w:tcPr>
          <w:p>
            <w:pPr>
              <w:pStyle w:val="Normal"/>
              <w:spacing w:lineRule="auto" w:line="240" w:before="0" w:after="0"/>
              <w:ind w:left="30" w:right="27"/>
              <w:rPr>
                <w:rFonts w:ascii="Times New Roman" w:hAnsi="Times New Roman"/>
                <w:color w:themeColor="text1" w:val="000000"/>
                <w:sz w:val="28"/>
              </w:rPr>
            </w:pPr>
            <w:r>
              <w:rPr>
                <w:rFonts w:ascii="Times New Roman" w:hAnsi="Times New Roman"/>
                <w:color w:themeColor="text1" w:val="000000"/>
                <w:sz w:val="28"/>
              </w:rPr>
              <w:t>Председатель</w:t>
            </w:r>
          </w:p>
          <w:p>
            <w:pPr>
              <w:pStyle w:val="Normal"/>
              <w:spacing w:lineRule="auto" w:line="240" w:before="0" w:after="0"/>
              <w:ind w:left="30" w:right="27"/>
              <w:rPr>
                <w:rFonts w:ascii="Times New Roman" w:hAnsi="Times New Roman"/>
                <w:color w:themeColor="text1" w:val="000000"/>
                <w:sz w:val="28"/>
              </w:rPr>
            </w:pPr>
            <w:r>
              <w:rPr>
                <w:rFonts w:ascii="Times New Roman" w:hAnsi="Times New Roman"/>
                <w:color w:themeColor="text1" w:val="000000"/>
                <w:sz w:val="28"/>
              </w:rPr>
              <w:t>Правительства</w:t>
            </w:r>
          </w:p>
          <w:p>
            <w:pPr>
              <w:pStyle w:val="Normal"/>
              <w:spacing w:lineRule="auto" w:line="240" w:before="0" w:after="0"/>
              <w:ind w:left="30" w:right="27"/>
              <w:rPr>
                <w:rFonts w:ascii="Times New Roman" w:hAnsi="Times New Roman"/>
                <w:color w:themeColor="text1" w:val="000000"/>
                <w:sz w:val="24"/>
              </w:rPr>
            </w:pPr>
            <w:bookmarkStart w:id="1" w:name="_GoBack"/>
            <w:bookmarkEnd w:id="1"/>
            <w:r>
              <w:rPr>
                <w:rFonts w:ascii="Times New Roman" w:hAnsi="Times New Roman"/>
                <w:color w:themeColor="text1" w:val="000000"/>
                <w:sz w:val="28"/>
              </w:rPr>
              <w:t>Камчатского края</w:t>
            </w:r>
          </w:p>
          <w:p>
            <w:pPr>
              <w:pStyle w:val="Normal"/>
              <w:spacing w:lineRule="auto" w:line="240" w:before="0" w:after="0"/>
              <w:ind w:left="30" w:right="27"/>
              <w:rPr>
                <w:rFonts w:ascii="Times New Roman" w:hAnsi="Times New Roman"/>
                <w:color w:themeColor="text1" w:val="000000"/>
                <w:sz w:val="24"/>
              </w:rPr>
            </w:pPr>
            <w:r>
              <w:rPr>
                <w:rFonts w:ascii="Times New Roman" w:hAnsi="Times New Roman"/>
                <w:color w:themeColor="text1" w:val="000000"/>
                <w:sz w:val="24"/>
              </w:rPr>
            </w:r>
          </w:p>
        </w:tc>
        <w:tc>
          <w:tcPr>
            <w:tcW w:w="3544" w:type="dxa"/>
            <w:tcBorders/>
            <w:shd w:color="auto" w:fill="auto" w:val="clear"/>
          </w:tcPr>
          <w:p>
            <w:pPr>
              <w:pStyle w:val="Normal"/>
              <w:spacing w:lineRule="auto" w:line="240" w:before="0" w:after="0"/>
              <w:ind w:hanging="3" w:left="3"/>
              <w:rPr>
                <w:rFonts w:ascii="Times New Roman" w:hAnsi="Times New Roman"/>
                <w:color w:themeColor="text1" w:val="000000"/>
                <w:sz w:val="24"/>
              </w:rPr>
            </w:pPr>
            <w:r>
              <w:rPr>
                <w:rFonts w:ascii="Times New Roman" w:hAnsi="Times New Roman"/>
                <w:color w:themeColor="text1" w:val="000000"/>
                <w:sz w:val="24"/>
              </w:rPr>
            </w:r>
          </w:p>
          <w:p>
            <w:pPr>
              <w:pStyle w:val="Normal"/>
              <w:spacing w:lineRule="auto" w:line="240" w:before="0" w:after="0"/>
              <w:ind w:hanging="3" w:left="3"/>
              <w:rPr>
                <w:rFonts w:ascii="Times New Roman" w:hAnsi="Times New Roman"/>
                <w:color w:themeColor="text1" w:val="000000"/>
                <w:sz w:val="24"/>
              </w:rPr>
            </w:pPr>
            <w:r>
              <w:rPr>
                <w:rFonts w:ascii="Times New Roman" w:hAnsi="Times New Roman"/>
                <w:color w:themeColor="text1" w:val="000000"/>
                <w:sz w:val="24"/>
              </w:rPr>
            </w:r>
          </w:p>
          <w:p>
            <w:pPr>
              <w:pStyle w:val="Normal"/>
              <w:spacing w:lineRule="auto" w:line="240" w:before="0" w:after="0"/>
              <w:ind w:left="-1130"/>
              <w:rPr>
                <w:rFonts w:ascii="Times New Roman" w:hAnsi="Times New Roman"/>
                <w:color w:themeColor="text1" w:val="000000"/>
                <w:sz w:val="24"/>
              </w:rPr>
            </w:pPr>
            <w:bookmarkStart w:id="2" w:name="SIGNERSTAMP1"/>
            <w:r>
              <w:rPr>
                <w:rFonts w:ascii="Times New Roman" w:hAnsi="Times New Roman"/>
                <w:color w:themeColor="background1" w:val="FFFFFF"/>
                <w:sz w:val="24"/>
              </w:rPr>
              <w:t>[горизонтальный штамп подписи 1]</w:t>
            </w:r>
            <w:bookmarkEnd w:id="2"/>
          </w:p>
        </w:tc>
        <w:tc>
          <w:tcPr>
            <w:tcW w:w="2551" w:type="dxa"/>
            <w:tcBorders/>
            <w:shd w:color="auto" w:fill="auto" w:val="clear"/>
          </w:tcPr>
          <w:p>
            <w:pPr>
              <w:pStyle w:val="Normal"/>
              <w:spacing w:lineRule="auto" w:line="240" w:before="0" w:after="0"/>
              <w:ind w:right="135"/>
              <w:jc w:val="right"/>
              <w:rPr>
                <w:rFonts w:ascii="Times New Roman" w:hAnsi="Times New Roman"/>
                <w:color w:themeColor="text1" w:val="000000"/>
                <w:sz w:val="28"/>
              </w:rPr>
            </w:pPr>
            <w:r>
              <w:rPr>
                <w:rFonts w:ascii="Times New Roman" w:hAnsi="Times New Roman"/>
                <w:color w:themeColor="text1" w:val="000000"/>
                <w:sz w:val="28"/>
              </w:rPr>
            </w:r>
          </w:p>
          <w:p>
            <w:pPr>
              <w:pStyle w:val="Normal"/>
              <w:spacing w:lineRule="auto" w:line="240" w:before="0" w:after="0"/>
              <w:jc w:val="right"/>
              <w:rPr>
                <w:rFonts w:ascii="Times New Roman" w:hAnsi="Times New Roman"/>
                <w:color w:themeColor="text1" w:val="000000"/>
                <w:sz w:val="28"/>
              </w:rPr>
            </w:pPr>
            <w:r>
              <w:rPr>
                <w:rFonts w:ascii="Times New Roman" w:hAnsi="Times New Roman"/>
                <w:color w:themeColor="text1" w:val="000000"/>
                <w:sz w:val="28"/>
              </w:rPr>
            </w:r>
          </w:p>
          <w:p>
            <w:pPr>
              <w:pStyle w:val="Normal"/>
              <w:spacing w:lineRule="auto" w:line="240" w:before="0" w:after="0"/>
              <w:jc w:val="right"/>
              <w:rPr>
                <w:rFonts w:ascii="Times New Roman" w:hAnsi="Times New Roman"/>
                <w:color w:themeColor="text1" w:val="000000"/>
                <w:sz w:val="24"/>
              </w:rPr>
            </w:pPr>
            <w:r>
              <w:rPr>
                <w:rFonts w:ascii="Times New Roman" w:hAnsi="Times New Roman"/>
                <w:color w:themeColor="text1" w:val="000000"/>
                <w:sz w:val="28"/>
              </w:rPr>
              <w:t>Ю.С. Морозова</w:t>
            </w:r>
          </w:p>
        </w:tc>
      </w:tr>
    </w:tbl>
    <w:p>
      <w:pPr>
        <w:sectPr>
          <w:headerReference w:type="even" r:id="rId3"/>
          <w:headerReference w:type="default" r:id="rId4"/>
          <w:headerReference w:type="first" r:id="rId5"/>
          <w:type w:val="nextPage"/>
          <w:pgSz w:w="11906" w:h="16838"/>
          <w:pgMar w:left="1417" w:right="850" w:gutter="0" w:header="438" w:top="1110" w:footer="0" w:bottom="1134"/>
          <w:pgNumType w:fmt="decimal"/>
          <w:formProt w:val="false"/>
          <w:titlePg/>
          <w:textDirection w:val="lrTb"/>
          <w:docGrid w:type="default" w:linePitch="100" w:charSpace="0"/>
        </w:sectPr>
      </w:pPr>
      <w:r>
        <w:br w:type="page"/>
      </w:r>
    </w:p>
    <w:tbl>
      <w:tblPr>
        <w:tblStyle w:val="af0"/>
        <w:tblW w:w="963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77"/>
        <w:gridCol w:w="478"/>
        <w:gridCol w:w="484"/>
        <w:gridCol w:w="3661"/>
        <w:gridCol w:w="480"/>
        <w:gridCol w:w="1891"/>
        <w:gridCol w:w="485"/>
        <w:gridCol w:w="1679"/>
      </w:tblGrid>
      <w:tr>
        <w:trPr/>
        <w:tc>
          <w:tcPr>
            <w:tcW w:w="477" w:type="dxa"/>
            <w:tcBorders>
              <w:top w:val="nil"/>
              <w:left w:val="nil"/>
              <w:bottom w:val="nil"/>
              <w:right w:val="nil"/>
            </w:tcBorders>
          </w:tcPr>
          <w:p>
            <w:pPr>
              <w:pStyle w:val="Normal"/>
              <w:pageBreakBefore/>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478"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484"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3661"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4535" w:type="dxa"/>
            <w:gridSpan w:val="4"/>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Приложение к постановлению</w:t>
            </w:r>
          </w:p>
        </w:tc>
      </w:tr>
      <w:tr>
        <w:trPr/>
        <w:tc>
          <w:tcPr>
            <w:tcW w:w="477"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478"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484"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3661" w:type="dxa"/>
            <w:tcBorders>
              <w:top w:val="nil"/>
              <w:left w:val="nil"/>
              <w:bottom w:val="nil"/>
              <w:right w:val="nil"/>
            </w:tcBorders>
          </w:tcPr>
          <w:p>
            <w:pPr>
              <w:pStyle w:val="Normal"/>
              <w:widowControl w:val="false"/>
              <w:suppressAutoHyphens w:val="true"/>
              <w:spacing w:lineRule="auto" w:line="240" w:before="0" w:after="0"/>
              <w:ind w:hanging="8079" w:left="8079"/>
              <w:jc w:val="right"/>
              <w:rPr>
                <w:rFonts w:ascii="Times New Roman" w:hAnsi="Times New Roman"/>
                <w:sz w:val="28"/>
              </w:rPr>
            </w:pPr>
            <w:r>
              <w:rPr>
                <w:rFonts w:ascii="Times New Roman" w:hAnsi="Times New Roman"/>
                <w:sz w:val="28"/>
              </w:rPr>
            </w:r>
          </w:p>
        </w:tc>
        <w:tc>
          <w:tcPr>
            <w:tcW w:w="4535" w:type="dxa"/>
            <w:gridSpan w:val="4"/>
            <w:tcBorders>
              <w:top w:val="nil"/>
              <w:left w:val="nil"/>
              <w:bottom w:val="nil"/>
              <w:right w:val="nil"/>
            </w:tcBorders>
          </w:tcPr>
          <w:p>
            <w:pPr>
              <w:pStyle w:val="Normal"/>
              <w:widowControl w:val="false"/>
              <w:suppressAutoHyphens w:val="true"/>
              <w:spacing w:lineRule="auto" w:line="240" w:before="0" w:after="0"/>
              <w:ind w:hanging="8079" w:left="8079"/>
              <w:jc w:val="lef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Правительства Камчатского края</w:t>
            </w:r>
          </w:p>
        </w:tc>
      </w:tr>
      <w:tr>
        <w:trPr/>
        <w:tc>
          <w:tcPr>
            <w:tcW w:w="477" w:type="dxa"/>
            <w:tcBorders>
              <w:top w:val="nil"/>
              <w:left w:val="nil"/>
              <w:bottom w:val="nil"/>
              <w:right w:val="nil"/>
            </w:tcBorders>
          </w:tcPr>
          <w:p>
            <w:pPr>
              <w:pStyle w:val="Normal"/>
              <w:widowControl/>
              <w:suppressAutoHyphens w:val="true"/>
              <w:spacing w:lineRule="auto" w:line="240" w:before="0" w:after="60"/>
              <w:ind w:hanging="8079" w:left="8079"/>
              <w:jc w:val="right"/>
              <w:rPr>
                <w:rFonts w:ascii="Times New Roman" w:hAnsi="Times New Roman"/>
                <w:sz w:val="28"/>
              </w:rPr>
            </w:pPr>
            <w:r>
              <w:rPr>
                <w:rFonts w:ascii="Times New Roman" w:hAnsi="Times New Roman"/>
                <w:sz w:val="28"/>
              </w:rPr>
            </w:r>
          </w:p>
        </w:tc>
        <w:tc>
          <w:tcPr>
            <w:tcW w:w="478" w:type="dxa"/>
            <w:tcBorders>
              <w:top w:val="nil"/>
              <w:left w:val="nil"/>
              <w:bottom w:val="nil"/>
              <w:right w:val="nil"/>
            </w:tcBorders>
          </w:tcPr>
          <w:p>
            <w:pPr>
              <w:pStyle w:val="Normal"/>
              <w:widowControl/>
              <w:suppressAutoHyphens w:val="true"/>
              <w:spacing w:lineRule="auto" w:line="240" w:before="0" w:after="60"/>
              <w:ind w:hanging="8079" w:left="8079"/>
              <w:jc w:val="right"/>
              <w:rPr>
                <w:rFonts w:ascii="Times New Roman" w:hAnsi="Times New Roman"/>
                <w:sz w:val="28"/>
              </w:rPr>
            </w:pPr>
            <w:r>
              <w:rPr>
                <w:rFonts w:ascii="Times New Roman" w:hAnsi="Times New Roman"/>
                <w:sz w:val="28"/>
              </w:rPr>
            </w:r>
          </w:p>
        </w:tc>
        <w:tc>
          <w:tcPr>
            <w:tcW w:w="484" w:type="dxa"/>
            <w:tcBorders>
              <w:top w:val="nil"/>
              <w:left w:val="nil"/>
              <w:bottom w:val="nil"/>
              <w:right w:val="nil"/>
            </w:tcBorders>
          </w:tcPr>
          <w:p>
            <w:pPr>
              <w:pStyle w:val="Normal"/>
              <w:widowControl/>
              <w:suppressAutoHyphens w:val="true"/>
              <w:spacing w:lineRule="auto" w:line="240" w:before="0" w:after="60"/>
              <w:ind w:hanging="8079" w:left="8079"/>
              <w:jc w:val="right"/>
              <w:rPr>
                <w:rFonts w:ascii="Times New Roman" w:hAnsi="Times New Roman"/>
                <w:sz w:val="28"/>
              </w:rPr>
            </w:pPr>
            <w:r>
              <w:rPr>
                <w:rFonts w:ascii="Times New Roman" w:hAnsi="Times New Roman"/>
                <w:sz w:val="28"/>
              </w:rPr>
            </w:r>
          </w:p>
        </w:tc>
        <w:tc>
          <w:tcPr>
            <w:tcW w:w="3661" w:type="dxa"/>
            <w:tcBorders>
              <w:top w:val="nil"/>
              <w:left w:val="nil"/>
              <w:bottom w:val="nil"/>
              <w:right w:val="nil"/>
            </w:tcBorders>
          </w:tcPr>
          <w:p>
            <w:pPr>
              <w:pStyle w:val="Normal"/>
              <w:widowControl/>
              <w:suppressAutoHyphens w:val="true"/>
              <w:spacing w:lineRule="auto" w:line="240" w:before="0" w:after="60"/>
              <w:ind w:hanging="8079" w:left="8079"/>
              <w:jc w:val="right"/>
              <w:rPr>
                <w:rFonts w:ascii="Times New Roman" w:hAnsi="Times New Roman"/>
                <w:sz w:val="28"/>
              </w:rPr>
            </w:pPr>
            <w:r>
              <w:rPr>
                <w:rFonts w:ascii="Times New Roman" w:hAnsi="Times New Roman"/>
                <w:sz w:val="28"/>
              </w:rPr>
            </w:r>
          </w:p>
        </w:tc>
        <w:tc>
          <w:tcPr>
            <w:tcW w:w="480" w:type="dxa"/>
            <w:tcBorders>
              <w:top w:val="nil"/>
              <w:left w:val="nil"/>
              <w:bottom w:val="nil"/>
              <w:right w:val="nil"/>
            </w:tcBorders>
          </w:tcPr>
          <w:p>
            <w:pPr>
              <w:pStyle w:val="Normal"/>
              <w:widowControl/>
              <w:suppressAutoHyphens w:val="true"/>
              <w:spacing w:lineRule="auto" w:line="240" w:before="0" w:after="60"/>
              <w:ind w:hanging="8079" w:left="8079"/>
              <w:jc w:val="righ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от</w:t>
            </w:r>
          </w:p>
        </w:tc>
        <w:tc>
          <w:tcPr>
            <w:tcW w:w="1891" w:type="dxa"/>
            <w:tcBorders>
              <w:top w:val="nil"/>
              <w:left w:val="nil"/>
              <w:bottom w:val="nil"/>
              <w:right w:val="nil"/>
            </w:tcBorders>
          </w:tcPr>
          <w:p>
            <w:pPr>
              <w:pStyle w:val="Normal"/>
              <w:widowControl/>
              <w:suppressAutoHyphens w:val="true"/>
              <w:spacing w:lineRule="auto" w:line="240" w:before="0" w:after="60"/>
              <w:ind w:hanging="8079" w:left="8079"/>
              <w:jc w:val="right"/>
              <w:rPr>
                <w:rFonts w:ascii="Times New Roman" w:hAnsi="Times New Roman"/>
                <w:color w:themeColor="background1" w:val="FFFFFF"/>
                <w:sz w:val="28"/>
              </w:rPr>
            </w:pPr>
            <w:r>
              <w:rPr>
                <w:rFonts w:eastAsia="Times New Roman" w:cs="Times New Roman" w:ascii="Times New Roman" w:hAnsi="Times New Roman"/>
                <w:color w:themeColor="background1" w:val="FFFFFF"/>
                <w:kern w:val="0"/>
                <w:sz w:val="28"/>
                <w:szCs w:val="20"/>
                <w:lang w:val="ru-RU" w:eastAsia="ru-RU" w:bidi="ar-SA"/>
              </w:rPr>
              <w:t>[R</w:t>
            </w:r>
            <w:r>
              <w:rPr>
                <w:rFonts w:eastAsia="Times New Roman" w:cs="Times New Roman" w:ascii="Times New Roman" w:hAnsi="Times New Roman"/>
                <w:color w:themeColor="background1" w:val="FFFFFF"/>
                <w:kern w:val="0"/>
                <w:sz w:val="16"/>
                <w:szCs w:val="20"/>
                <w:lang w:val="ru-RU" w:eastAsia="ru-RU" w:bidi="ar-SA"/>
              </w:rPr>
              <w:t>EGDATESTAMP]</w:t>
            </w:r>
          </w:p>
        </w:tc>
        <w:tc>
          <w:tcPr>
            <w:tcW w:w="485" w:type="dxa"/>
            <w:tcBorders>
              <w:top w:val="nil"/>
              <w:left w:val="nil"/>
              <w:bottom w:val="nil"/>
              <w:right w:val="nil"/>
            </w:tcBorders>
          </w:tcPr>
          <w:p>
            <w:pPr>
              <w:pStyle w:val="Normal"/>
              <w:widowControl/>
              <w:suppressAutoHyphens w:val="true"/>
              <w:spacing w:lineRule="auto" w:line="240" w:before="0" w:after="60"/>
              <w:ind w:hanging="8079" w:left="8079"/>
              <w:jc w:val="right"/>
              <w:rPr>
                <w:rFonts w:ascii="Times New Roman" w:hAnsi="Times New Roman"/>
                <w:sz w:val="28"/>
              </w:rPr>
            </w:pPr>
            <w:r>
              <w:rPr>
                <w:rFonts w:eastAsia="Times New Roman" w:cs="Times New Roman" w:ascii="Times New Roman" w:hAnsi="Times New Roman"/>
                <w:color w:val="000000"/>
                <w:kern w:val="0"/>
                <w:sz w:val="28"/>
                <w:szCs w:val="20"/>
                <w:lang w:val="ru-RU" w:eastAsia="ru-RU" w:bidi="ar-SA"/>
              </w:rPr>
              <w:t>№</w:t>
            </w:r>
          </w:p>
        </w:tc>
        <w:tc>
          <w:tcPr>
            <w:tcW w:w="1679" w:type="dxa"/>
            <w:tcBorders>
              <w:top w:val="nil"/>
              <w:left w:val="nil"/>
              <w:bottom w:val="nil"/>
              <w:right w:val="nil"/>
            </w:tcBorders>
          </w:tcPr>
          <w:p>
            <w:pPr>
              <w:pStyle w:val="Normal"/>
              <w:widowControl/>
              <w:suppressAutoHyphens w:val="true"/>
              <w:spacing w:lineRule="auto" w:line="240" w:before="0" w:after="60"/>
              <w:ind w:hanging="8079" w:left="8079"/>
              <w:jc w:val="right"/>
              <w:rPr>
                <w:rFonts w:ascii="Times New Roman" w:hAnsi="Times New Roman"/>
                <w:color w:themeColor="background1" w:val="FFFFFF"/>
                <w:sz w:val="28"/>
              </w:rPr>
            </w:pPr>
            <w:r>
              <w:rPr>
                <w:rFonts w:eastAsia="Times New Roman" w:cs="Times New Roman" w:ascii="Times New Roman" w:hAnsi="Times New Roman"/>
                <w:color w:themeColor="background1" w:val="FFFFFF"/>
                <w:kern w:val="0"/>
                <w:sz w:val="28"/>
                <w:szCs w:val="20"/>
                <w:lang w:val="ru-RU" w:eastAsia="ru-RU" w:bidi="ar-SA"/>
              </w:rPr>
              <w:t>[R</w:t>
            </w:r>
            <w:r>
              <w:rPr>
                <w:rFonts w:eastAsia="Times New Roman" w:cs="Times New Roman" w:ascii="Times New Roman" w:hAnsi="Times New Roman"/>
                <w:color w:themeColor="background1" w:val="FFFFFF"/>
                <w:kern w:val="0"/>
                <w:sz w:val="16"/>
                <w:szCs w:val="20"/>
                <w:lang w:val="ru-RU" w:eastAsia="ru-RU" w:bidi="ar-SA"/>
              </w:rPr>
              <w:t>EGNUMSTAMP]</w:t>
            </w:r>
          </w:p>
        </w:tc>
      </w:tr>
    </w:tbl>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both"/>
        <w:rPr>
          <w:sz w:val="28"/>
          <w:szCs w:val="28"/>
        </w:rPr>
      </w:pPr>
      <w:r>
        <w:rPr>
          <w:sz w:val="28"/>
          <w:szCs w:val="28"/>
        </w:rPr>
      </w:r>
    </w:p>
    <w:p>
      <w:pPr>
        <w:pStyle w:val="Normal"/>
        <w:spacing w:lineRule="auto" w:line="240" w:before="0" w:after="0"/>
        <w:jc w:val="center"/>
        <w:rPr>
          <w:rFonts w:ascii="Times New Roman" w:hAnsi="Times New Roman"/>
        </w:rPr>
      </w:pPr>
      <w:r>
        <w:rPr>
          <w:rFonts w:ascii="Times New Roman" w:hAnsi="Times New Roman"/>
          <w:sz w:val="28"/>
          <w:szCs w:val="28"/>
          <w:shd w:fill="auto" w:val="clear"/>
        </w:rPr>
        <w:t>Порядок</w:t>
      </w:r>
    </w:p>
    <w:p>
      <w:pPr>
        <w:pStyle w:val="Normal"/>
        <w:widowControl/>
        <w:suppressAutoHyphens w:val="true"/>
        <w:bidi w:val="0"/>
        <w:spacing w:lineRule="auto" w:line="240" w:before="0" w:after="0"/>
        <w:ind w:hanging="0" w:left="0" w:right="0"/>
        <w:jc w:val="center"/>
        <w:rPr>
          <w:rFonts w:ascii="Times New Roman" w:hAnsi="Times New Roman"/>
          <w:sz w:val="28"/>
        </w:rPr>
      </w:pPr>
      <w:r>
        <w:rPr>
          <w:rFonts w:ascii="Times New Roman" w:hAnsi="Times New Roman"/>
          <w:b w:val="false"/>
          <w:bCs w:val="false"/>
          <w:sz w:val="28"/>
          <w:szCs w:val="28"/>
          <w:shd w:fill="auto" w:val="clear"/>
        </w:rPr>
        <w:t>предоставления в 2026 году из краевого бюджета субсидии Камчатскому краевому Союзу родовых-семейных рыболовецких общин коренных малочисленных народов Севера, Сибири и Дальнего Востока «Кизвизвэчъ» (КИЖУЧ) на финансовое обеспечение затрат в связи с оказанием услуг по выпуску печатной продукции, посвященной культурному и социально-экономическому развитию коренных малочисленных народов</w:t>
      </w:r>
    </w:p>
    <w:p>
      <w:pPr>
        <w:pStyle w:val="Normal"/>
        <w:spacing w:lineRule="auto" w:line="240" w:before="0" w:after="0"/>
        <w:jc w:val="center"/>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spacing w:lineRule="auto" w:line="240" w:before="0" w:after="0"/>
        <w:ind w:firstLine="737"/>
        <w:jc w:val="both"/>
        <w:rPr>
          <w:rFonts w:ascii="Times New Roman" w:hAnsi="Times New Roman"/>
          <w:sz w:val="28"/>
          <w:szCs w:val="28"/>
          <w:highlight w:val="none"/>
          <w:shd w:fill="auto" w:val="clear"/>
        </w:rPr>
      </w:pPr>
      <w:r>
        <w:rPr>
          <w:rFonts w:ascii="Times New Roman" w:hAnsi="Times New Roman"/>
          <w:sz w:val="28"/>
          <w:szCs w:val="28"/>
          <w:shd w:fill="auto" w:val="clear"/>
        </w:rPr>
        <w:t xml:space="preserve">1. Настоящий Порядок регулирует вопросы предоставления в 2026 году из краевого бюджета, за счет средств краевого бюджета, субсидии Камчатскому краевому Союзу родовых-семейных рыболовецких общин коренных малочисленных народов Севера, Сибири и Дальнего Востока «Кизвизвэчъ» (КИЖУЧ) в целях </w:t>
      </w:r>
      <w:r>
        <w:rPr>
          <w:rFonts w:ascii="Times New Roman" w:hAnsi="Times New Roman"/>
          <w:b w:val="false"/>
          <w:sz w:val="28"/>
          <w:szCs w:val="28"/>
          <w:shd w:fill="auto" w:val="clear"/>
        </w:rPr>
        <w:t xml:space="preserve">организации и обеспечения защиты прав, исконной среды обитания и традиционного образа жизни коренных малочисленных народов Российской Федерации в части развития культуры, искусства и сохранения культурных ценностей этих народов, </w:t>
      </w:r>
      <w:r>
        <w:rPr>
          <w:rFonts w:ascii="Times New Roman" w:hAnsi="Times New Roman"/>
          <w:sz w:val="28"/>
          <w:szCs w:val="28"/>
          <w:shd w:fill="auto" w:val="clear"/>
        </w:rPr>
        <w:t xml:space="preserve">на финансовое обеспечение затрат в связи с оказанием услуг по выпуску </w:t>
      </w:r>
      <w:r>
        <w:rPr>
          <w:rFonts w:ascii="Times New Roman" w:hAnsi="Times New Roman"/>
          <w:b w:val="false"/>
          <w:bCs w:val="false"/>
          <w:sz w:val="28"/>
          <w:szCs w:val="28"/>
          <w:shd w:fill="auto" w:val="clear"/>
        </w:rPr>
        <w:t xml:space="preserve">печатной продукции, посвященной культурному и социально-экономическому развитию коренных малочисленных народов  (далее – Субсидия), </w:t>
      </w:r>
      <w:r>
        <w:rPr>
          <w:rFonts w:ascii="Times New Roman" w:hAnsi="Times New Roman"/>
          <w:sz w:val="28"/>
          <w:szCs w:val="28"/>
          <w:shd w:fill="auto" w:val="clear"/>
        </w:rPr>
        <w:t xml:space="preserve">в целях достижения результатов </w:t>
      </w:r>
      <w:r>
        <w:rPr>
          <w:rFonts w:ascii="Times New Roman" w:hAnsi="Times New Roman"/>
          <w:b w:val="false"/>
          <w:sz w:val="28"/>
          <w:szCs w:val="28"/>
          <w:shd w:fill="auto" w:val="clear"/>
        </w:rPr>
        <w:t xml:space="preserve">комплекса процессных мероприятий </w:t>
      </w:r>
      <w:r>
        <w:rPr>
          <w:rFonts w:ascii="Times New Roman" w:hAnsi="Times New Roman"/>
          <w:b w:val="false"/>
          <w:sz w:val="28"/>
          <w:szCs w:val="28"/>
          <w:shd w:fill="auto" w:val="clear"/>
          <w:lang w:val="ru-RU"/>
        </w:rPr>
        <w:t xml:space="preserve">«Сохранение и развитие национальной культуры и родных языков коренных малочисленных народов» </w:t>
      </w:r>
      <w:r>
        <w:rPr>
          <w:rFonts w:ascii="Times New Roman" w:hAnsi="Times New Roman"/>
          <w:sz w:val="28"/>
          <w:szCs w:val="28"/>
          <w:shd w:fill="auto" w:val="clear"/>
        </w:rPr>
        <w:t>государственной программы Камчатского края «Реализация государственной национальной политики и укрепление гражданского единства в Камчатском крае», утвержденной постановлением Правительства Камчатского края от 06.02.2024 № 38-П.</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shd w:fill="auto" w:val="clear"/>
        </w:rPr>
        <w:t xml:space="preserve">Для целей настоящего Порядка под выпуском </w:t>
      </w:r>
      <w:r>
        <w:rPr>
          <w:rFonts w:ascii="Times New Roman" w:hAnsi="Times New Roman"/>
          <w:b w:val="false"/>
          <w:bCs w:val="false"/>
          <w:sz w:val="28"/>
          <w:szCs w:val="28"/>
          <w:shd w:fill="auto" w:val="clear"/>
        </w:rPr>
        <w:t xml:space="preserve">печатной продукции, посвященной культурному и социально-экономическому развитию коренных малочисленных народов, </w:t>
      </w:r>
      <w:r>
        <w:rPr>
          <w:rFonts w:ascii="Times New Roman" w:hAnsi="Times New Roman"/>
          <w:sz w:val="28"/>
          <w:szCs w:val="28"/>
          <w:shd w:fill="auto" w:val="clear"/>
        </w:rPr>
        <w:t xml:space="preserve">понимается печать </w:t>
      </w:r>
      <w:r>
        <w:rPr>
          <w:rFonts w:eastAsia="Times New Roman" w:cs="Times New Roman" w:ascii="Times New Roman" w:hAnsi="Times New Roman"/>
          <w:b w:val="false"/>
          <w:color w:val="000000"/>
          <w:kern w:val="0"/>
          <w:sz w:val="28"/>
          <w:szCs w:val="28"/>
          <w:shd w:fill="auto" w:val="clear"/>
          <w:lang w:val="ru-RU" w:eastAsia="ru-RU" w:bidi="ar-SA"/>
        </w:rPr>
        <w:t>брошюр, посвященных культурному и социально-экономическому развитию коренных малочисленных народов, в количестве не менее 1000 экземпляров и их распространение среди населения Камчатского края.</w:t>
      </w:r>
    </w:p>
    <w:p>
      <w:pPr>
        <w:pStyle w:val="Normal"/>
        <w:spacing w:lineRule="auto" w:line="240" w:before="0" w:after="0"/>
        <w:ind w:firstLine="737"/>
        <w:jc w:val="both"/>
        <w:rPr>
          <w:rFonts w:ascii="Times New Roman" w:hAnsi="Times New Roman"/>
          <w:sz w:val="28"/>
          <w:szCs w:val="28"/>
          <w:highlight w:val="none"/>
          <w:shd w:fill="auto" w:val="clear"/>
        </w:rPr>
      </w:pPr>
      <w:r>
        <w:rPr>
          <w:rFonts w:ascii="Times New Roman" w:hAnsi="Times New Roman"/>
          <w:sz w:val="28"/>
          <w:szCs w:val="28"/>
          <w:shd w:fill="auto" w:val="clear"/>
        </w:rPr>
        <w:t>2. Министерство по внутренней политике и развитию Корякского округа Камчатского края (далее – Министерство)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w:t>
      </w:r>
    </w:p>
    <w:p>
      <w:pPr>
        <w:pStyle w:val="Normal"/>
        <w:spacing w:lineRule="atLeast" w:line="288" w:before="0" w:after="0"/>
        <w:ind w:firstLine="709"/>
        <w:jc w:val="both"/>
        <w:rPr>
          <w:rFonts w:ascii="Times New Roman" w:hAnsi="Times New Roman" w:cs="Times New Roman"/>
          <w:sz w:val="28"/>
          <w:szCs w:val="28"/>
        </w:rPr>
      </w:pPr>
      <w:r>
        <w:rPr>
          <w:rFonts w:cs="Times New Roman" w:ascii="Times New Roman" w:hAnsi="Times New Roman"/>
          <w:sz w:val="28"/>
          <w:szCs w:val="28"/>
          <w:shd w:fill="auto" w:val="clear"/>
        </w:rPr>
        <w:t>Министерство принимает бюджетные обязательства путем заключения соглашения с Камчатским краевым Союзом родовых-семейных рыболовецких общин коренных малочисленных народов Севера, Сибири и Дальнего Востока «Кизвизвэчъ» (КИЖУЧ), являющимся получателем субсидии, при этом новые бюджетные обязательства – в объеме, не превышающем разницы между доведенными до него лимитами бюджетных обязательств на цели, указанные в части 1 настоящего Порядка, и принятыми, но неисполненными бюджетными обязательствами.</w:t>
      </w:r>
    </w:p>
    <w:p>
      <w:pPr>
        <w:pStyle w:val="Normal"/>
        <w:tabs>
          <w:tab w:val="clear" w:pos="708"/>
          <w:tab w:val="left" w:pos="993" w:leader="none"/>
        </w:tabs>
        <w:spacing w:lineRule="auto" w:line="240" w:before="0" w:after="20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Субсидия носит целевой характер и не может быть израсходована на цели, не предусмотренные настоящим Порядком.</w:t>
      </w:r>
    </w:p>
    <w:p>
      <w:pPr>
        <w:pStyle w:val="Normal"/>
        <w:tabs>
          <w:tab w:val="clear" w:pos="708"/>
          <w:tab w:val="left" w:pos="993" w:leader="none"/>
        </w:tabs>
        <w:spacing w:lineRule="auto" w:line="240" w:before="0" w:after="20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Способом предоставления Субсидии является финансовое обеспечение затрат.</w:t>
      </w:r>
    </w:p>
    <w:p>
      <w:pPr>
        <w:pStyle w:val="Normal"/>
        <w:tabs>
          <w:tab w:val="clear" w:pos="708"/>
          <w:tab w:val="left" w:pos="993" w:leader="none"/>
        </w:tabs>
        <w:spacing w:lineRule="auto" w:line="240" w:before="0" w:after="20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 xml:space="preserve">3. Получателем субсидии, определенным </w:t>
      </w:r>
      <w:r>
        <w:rPr>
          <w:rFonts w:ascii="Times New Roman" w:hAnsi="Times New Roman"/>
          <w:b w:val="false"/>
          <w:sz w:val="28"/>
          <w:szCs w:val="28"/>
          <w:shd w:fill="auto" w:val="clear"/>
        </w:rPr>
        <w:t>Законом Камчатского края от 26.</w:t>
      </w:r>
      <w:r>
        <w:rPr>
          <w:rFonts w:eastAsia="Times New Roman" w:cs="Times New Roman" w:ascii="Times New Roman" w:hAnsi="Times New Roman"/>
          <w:color w:val="000000"/>
          <w:kern w:val="0"/>
          <w:sz w:val="28"/>
          <w:szCs w:val="28"/>
          <w:shd w:fill="auto" w:val="clear"/>
          <w:lang w:val="ru-RU" w:eastAsia="ru-RU" w:bidi="ar-SA"/>
        </w:rPr>
        <w:t>11.2025 № 537 «О краевом бюджете на 2026 год и на плановый период 2027 и 2028 годов»</w:t>
      </w:r>
      <w:r>
        <w:rPr>
          <w:rFonts w:ascii="Times New Roman" w:hAnsi="Times New Roman"/>
          <w:b w:val="false"/>
          <w:sz w:val="28"/>
          <w:szCs w:val="28"/>
          <w:shd w:fill="auto" w:val="clear"/>
          <w:lang w:val="ru-RU"/>
        </w:rPr>
        <w:t>, является Камчатский краевой Союз родовых-семейных рыболовецких общин коренных малочисленных народов Севера, Сибири и Дальнего Востока «Кизвизвэчъ» (КИЖУЧ) (далее – Получатель субсидии).</w:t>
      </w:r>
    </w:p>
    <w:p>
      <w:pPr>
        <w:pStyle w:val="Normal"/>
        <w:spacing w:lineRule="auto" w:line="240" w:before="0" w:after="0"/>
        <w:ind w:firstLine="737"/>
        <w:jc w:val="both"/>
        <w:rPr>
          <w:rFonts w:ascii="Times New Roman" w:hAnsi="Times New Roman"/>
          <w:sz w:val="28"/>
          <w:szCs w:val="28"/>
          <w:highlight w:val="none"/>
          <w:shd w:fill="auto" w:val="clear"/>
        </w:rPr>
      </w:pPr>
      <w:r>
        <w:rPr>
          <w:rFonts w:ascii="Times New Roman" w:hAnsi="Times New Roman"/>
          <w:sz w:val="28"/>
          <w:szCs w:val="28"/>
          <w:shd w:fill="auto" w:val="clear"/>
        </w:rPr>
        <w:t xml:space="preserve">4. Информация о Субсидии размещается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 </w:t>
      </w:r>
      <w:r>
        <w:rPr>
          <w:rFonts w:ascii="Times New Roman" w:hAnsi="Times New Roman"/>
          <w:b w:val="false"/>
          <w:sz w:val="28"/>
          <w:szCs w:val="28"/>
          <w:shd w:fill="auto" w:val="clear"/>
        </w:rPr>
        <w:t>в течение 10 рабочих дней со дня, следующего за днем доведения бюджетных ассигнований на предоставление Субсидии до Министерства.</w:t>
      </w:r>
    </w:p>
    <w:p>
      <w:pPr>
        <w:pStyle w:val="Normal"/>
        <w:spacing w:lineRule="auto" w:line="240" w:before="0" w:after="0"/>
        <w:ind w:firstLine="737"/>
        <w:jc w:val="both"/>
        <w:rPr>
          <w:rFonts w:ascii="Times New Roman" w:hAnsi="Times New Roman"/>
          <w:sz w:val="28"/>
          <w:szCs w:val="28"/>
          <w:highlight w:val="none"/>
          <w:shd w:fill="auto" w:val="clear"/>
        </w:rPr>
      </w:pPr>
      <w:r>
        <w:rPr>
          <w:rFonts w:ascii="Times New Roman" w:hAnsi="Times New Roman"/>
          <w:sz w:val="28"/>
          <w:szCs w:val="28"/>
          <w:shd w:fill="auto" w:val="clear"/>
        </w:rPr>
        <w:t>5. Направлением расходов, источником финансового обеспечения которых является Субсидия, является оплата услуг типографии по печати</w:t>
      </w:r>
      <w:r>
        <w:rPr>
          <w:rFonts w:ascii="Times New Roman" w:hAnsi="Times New Roman"/>
          <w:b w:val="false"/>
          <w:sz w:val="28"/>
          <w:szCs w:val="28"/>
          <w:shd w:fill="auto" w:val="clear"/>
          <w:lang w:val="ru-RU"/>
        </w:rPr>
        <w:t xml:space="preserve"> брошюр, посвященных культурному и социально-экономическому развитию коренных малочисленных народов</w:t>
      </w:r>
      <w:r>
        <w:rPr>
          <w:rFonts w:ascii="Times New Roman" w:hAnsi="Times New Roman"/>
          <w:sz w:val="28"/>
          <w:szCs w:val="28"/>
          <w:shd w:fill="auto" w:val="clear"/>
        </w:rPr>
        <w:t>.</w:t>
      </w:r>
    </w:p>
    <w:p>
      <w:pPr>
        <w:pStyle w:val="Normal"/>
        <w:spacing w:lineRule="auto" w:line="240" w:before="0" w:after="0"/>
        <w:ind w:firstLine="737"/>
        <w:jc w:val="both"/>
        <w:rPr>
          <w:rFonts w:ascii="Times New Roman" w:hAnsi="Times New Roman"/>
          <w:sz w:val="28"/>
          <w:szCs w:val="28"/>
          <w:highlight w:val="none"/>
          <w:shd w:fill="auto" w:val="clear"/>
        </w:rPr>
      </w:pPr>
      <w:r>
        <w:rPr>
          <w:rFonts w:ascii="Times New Roman" w:hAnsi="Times New Roman"/>
          <w:sz w:val="28"/>
          <w:szCs w:val="28"/>
          <w:shd w:fill="auto" w:val="clear"/>
        </w:rPr>
        <w:t>6. Условием предоставления Субсидии является соответствие Получателя субсидии на первое число месяца, в котором подана заявка на предоставление Субсидии, следующим требованиям:</w:t>
      </w:r>
    </w:p>
    <w:p>
      <w:pPr>
        <w:pStyle w:val="Normal"/>
        <w:spacing w:lineRule="auto" w:line="240" w:before="0" w:after="0"/>
        <w:ind w:firstLine="737"/>
        <w:jc w:val="both"/>
        <w:rPr>
          <w:rFonts w:ascii="Times New Roman" w:hAnsi="Times New Roman"/>
          <w:sz w:val="28"/>
          <w:szCs w:val="28"/>
          <w:highlight w:val="none"/>
          <w:shd w:fill="auto" w:val="clear"/>
        </w:rPr>
      </w:pPr>
      <w:r>
        <w:rPr>
          <w:rFonts w:ascii="Times New Roman" w:hAnsi="Times New Roman"/>
          <w:sz w:val="28"/>
          <w:szCs w:val="28"/>
          <w:shd w:fill="auto" w:val="clear"/>
        </w:rPr>
        <w:t>1)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lineRule="auto" w:line="240" w:before="0" w:after="0"/>
        <w:ind w:firstLine="737"/>
        <w:jc w:val="both"/>
        <w:rPr>
          <w:rFonts w:ascii="Times New Roman" w:hAnsi="Times New Roman"/>
          <w:sz w:val="28"/>
          <w:szCs w:val="28"/>
          <w:highlight w:val="none"/>
          <w:shd w:fill="auto" w:val="clear"/>
        </w:rPr>
      </w:pPr>
      <w:r>
        <w:rPr>
          <w:rFonts w:ascii="Times New Roman" w:hAnsi="Times New Roman"/>
          <w:sz w:val="28"/>
          <w:szCs w:val="28"/>
          <w:shd w:fill="auto" w:val="clear"/>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lineRule="auto" w:line="240" w:before="0" w:after="0"/>
        <w:ind w:firstLine="737"/>
        <w:jc w:val="both"/>
        <w:rPr>
          <w:rFonts w:ascii="Times New Roman" w:hAnsi="Times New Roman"/>
          <w:sz w:val="28"/>
          <w:szCs w:val="28"/>
          <w:highlight w:val="none"/>
          <w:shd w:fill="auto" w:val="clear"/>
        </w:rPr>
      </w:pPr>
      <w:r>
        <w:rPr>
          <w:rFonts w:ascii="Times New Roman" w:hAnsi="Times New Roman"/>
          <w:sz w:val="28"/>
          <w:szCs w:val="28"/>
          <w:shd w:fill="auto" w:val="clear"/>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lineRule="auto" w:line="240" w:before="0" w:after="0"/>
        <w:ind w:firstLine="737"/>
        <w:jc w:val="both"/>
        <w:rPr>
          <w:rFonts w:ascii="Times New Roman" w:hAnsi="Times New Roman"/>
          <w:sz w:val="28"/>
          <w:szCs w:val="28"/>
          <w:highlight w:val="none"/>
          <w:shd w:fill="auto" w:val="clear"/>
        </w:rPr>
      </w:pPr>
      <w:r>
        <w:rPr>
          <w:rFonts w:ascii="Times New Roman" w:hAnsi="Times New Roman"/>
          <w:sz w:val="28"/>
          <w:szCs w:val="28"/>
          <w:shd w:fill="auto" w:val="clear"/>
        </w:rPr>
        <w:t>4) Получатель субсидии не получает средства из краевого бюджета на основании иных нормативных правовых актов Камчатского края на цель, установленную настоящим Порядком;</w:t>
      </w:r>
    </w:p>
    <w:p>
      <w:pPr>
        <w:pStyle w:val="Normal"/>
        <w:spacing w:lineRule="auto" w:line="240" w:before="0" w:after="0"/>
        <w:ind w:firstLine="737"/>
        <w:jc w:val="both"/>
        <w:rPr>
          <w:rFonts w:ascii="Times New Roman" w:hAnsi="Times New Roman"/>
          <w:sz w:val="28"/>
          <w:szCs w:val="28"/>
          <w:highlight w:val="none"/>
          <w:shd w:fill="auto" w:val="clear"/>
        </w:rPr>
      </w:pPr>
      <w:r>
        <w:rPr>
          <w:rFonts w:ascii="Times New Roman" w:hAnsi="Times New Roman"/>
          <w:sz w:val="28"/>
          <w:szCs w:val="28"/>
          <w:shd w:fill="auto" w:val="clear"/>
        </w:rPr>
        <w:t>5) Получатель субсидии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pPr>
        <w:pStyle w:val="Normal"/>
        <w:spacing w:lineRule="auto" w:line="240" w:before="0" w:after="0"/>
        <w:ind w:firstLine="737"/>
        <w:jc w:val="both"/>
        <w:rPr>
          <w:rFonts w:ascii="Times New Roman" w:hAnsi="Times New Roman"/>
          <w:sz w:val="28"/>
          <w:szCs w:val="28"/>
          <w:highlight w:val="none"/>
          <w:shd w:fill="auto" w:val="clear"/>
        </w:rPr>
      </w:pPr>
      <w:r>
        <w:rPr>
          <w:rFonts w:ascii="Times New Roman" w:hAnsi="Times New Roman"/>
          <w:sz w:val="28"/>
          <w:szCs w:val="28"/>
          <w:shd w:fill="auto" w:val="clear"/>
        </w:rPr>
        <w:t>6) у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Normal"/>
        <w:spacing w:lineRule="auto" w:line="240" w:before="0" w:after="0"/>
        <w:ind w:firstLine="737"/>
        <w:jc w:val="both"/>
        <w:rPr>
          <w:rFonts w:ascii="Times New Roman" w:hAnsi="Times New Roman"/>
          <w:sz w:val="28"/>
          <w:szCs w:val="28"/>
          <w:highlight w:val="none"/>
          <w:shd w:fill="auto" w:val="clear"/>
        </w:rPr>
      </w:pPr>
      <w:r>
        <w:rPr>
          <w:rFonts w:ascii="Times New Roman" w:hAnsi="Times New Roman"/>
          <w:sz w:val="28"/>
          <w:szCs w:val="28"/>
          <w:shd w:fill="auto" w:val="clear"/>
        </w:rPr>
        <w:t>7) у Получателя субсидии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Камчатским краем;</w:t>
      </w:r>
    </w:p>
    <w:p>
      <w:pPr>
        <w:pStyle w:val="Normal"/>
        <w:spacing w:lineRule="auto" w:line="240" w:before="0" w:after="0"/>
        <w:ind w:firstLine="737"/>
        <w:jc w:val="both"/>
        <w:rPr>
          <w:rFonts w:ascii="Times New Roman" w:hAnsi="Times New Roman"/>
          <w:sz w:val="28"/>
          <w:szCs w:val="28"/>
          <w:highlight w:val="none"/>
          <w:shd w:fill="auto" w:val="clear"/>
        </w:rPr>
      </w:pPr>
      <w:r>
        <w:rPr>
          <w:rFonts w:ascii="Times New Roman" w:hAnsi="Times New Roman"/>
          <w:sz w:val="28"/>
          <w:szCs w:val="28"/>
          <w:shd w:fill="auto" w:val="clear"/>
        </w:rPr>
        <w:t>8) Получатель субсидии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pPr>
        <w:pStyle w:val="Normal"/>
        <w:spacing w:lineRule="auto" w:line="240" w:before="0" w:after="0"/>
        <w:ind w:firstLine="737"/>
        <w:jc w:val="both"/>
        <w:rPr>
          <w:rFonts w:ascii="Times New Roman" w:hAnsi="Times New Roman"/>
          <w:sz w:val="28"/>
          <w:szCs w:val="28"/>
          <w:highlight w:val="none"/>
          <w:shd w:fill="auto" w:val="clear"/>
        </w:rPr>
      </w:pPr>
      <w:r>
        <w:rPr>
          <w:rFonts w:ascii="Times New Roman" w:hAnsi="Times New Roman"/>
          <w:sz w:val="28"/>
          <w:szCs w:val="28"/>
          <w:shd w:fill="auto" w:val="clear"/>
        </w:rPr>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w:t>
      </w:r>
    </w:p>
    <w:p>
      <w:pPr>
        <w:pStyle w:val="Normal"/>
        <w:spacing w:lineRule="auto" w:line="240" w:before="0" w:after="0"/>
        <w:ind w:firstLine="709"/>
        <w:jc w:val="both"/>
        <w:rPr>
          <w:rFonts w:ascii="Times New Roman" w:hAnsi="Times New Roman"/>
          <w:sz w:val="28"/>
          <w:szCs w:val="28"/>
        </w:rPr>
      </w:pPr>
      <w:r>
        <w:rPr>
          <w:rFonts w:ascii="Times New Roman" w:hAnsi="Times New Roman"/>
          <w:sz w:val="28"/>
          <w:szCs w:val="28"/>
          <w:shd w:fill="auto" w:val="clear"/>
        </w:rPr>
        <w:t xml:space="preserve">10) Получатель субсидии осуществляет в соответствии с учредительными документами и на основании сведений, содержащихся в Едином государственном реестре юридических лиц (далее </w:t>
      </w:r>
      <w:r>
        <w:rPr>
          <w:rFonts w:ascii="Times New Roman" w:hAnsi="Times New Roman"/>
          <w:sz w:val="28"/>
          <w:szCs w:val="28"/>
          <w:shd w:fill="auto" w:val="clear"/>
          <w:lang w:val="en-US"/>
        </w:rPr>
        <w:t xml:space="preserve">– </w:t>
      </w:r>
      <w:r>
        <w:rPr>
          <w:rFonts w:ascii="Times New Roman" w:hAnsi="Times New Roman"/>
          <w:sz w:val="28"/>
          <w:szCs w:val="28"/>
          <w:shd w:fill="auto" w:val="clear"/>
        </w:rPr>
        <w:t xml:space="preserve">ЕГРЮЛ), деятельность согласно коду 58.11 Общероссийского классификатора видов экономической деятельности </w:t>
      </w:r>
      <w:r>
        <w:rPr>
          <w:rFonts w:ascii="Times New Roman" w:hAnsi="Times New Roman"/>
          <w:b w:val="false"/>
          <w:sz w:val="28"/>
          <w:szCs w:val="28"/>
          <w:shd w:fill="auto" w:val="clear"/>
        </w:rPr>
        <w:t xml:space="preserve">«Издание книг», результатом которой согласно аналогичному коду Общероссийского классификатора продукции по видам экономической деятельности являются «Услуги по изданию книг» (группировка включает издание брошюр).    </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7. Для получения Субсидии Получатель субсидии представляет в Министерство не позднее 1 июня 2026 года нарочно подписанные руководителем Получателя субсидии или уполномоченным им лицом следующие документы:</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1) заявку на предоставление Субсидии по форме, утвержденной Министерством, содержащую в том числе информацию о соответствии Получателя субсидии требованиям, установленным частью 6 настоящего Порядка;</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2) заверенную копию устава;</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3) смету по направлению расходов, указанным в части 5 настоящего Порядка.</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8. Документы, указанные в части 7 настоящего Порядка, подлежат регистрации в день их поступления в Министерство.</w:t>
      </w:r>
    </w:p>
    <w:p>
      <w:pPr>
        <w:pStyle w:val="Default"/>
        <w:ind w:firstLine="709"/>
        <w:jc w:val="both"/>
        <w:rPr>
          <w:rFonts w:ascii="Times New Roman" w:hAnsi="Times New Roman"/>
          <w:sz w:val="28"/>
          <w:szCs w:val="28"/>
          <w:highlight w:val="none"/>
          <w:shd w:fill="auto" w:val="clear"/>
        </w:rPr>
      </w:pPr>
      <w:r>
        <w:rPr>
          <w:sz w:val="28"/>
          <w:szCs w:val="28"/>
          <w:shd w:fill="auto" w:val="clear"/>
        </w:rPr>
        <w:t>9. Министерство в течение 10 рабочих дней со дня регистрации документов, указанных в части 7 настоящего Порядка, рассматривает их и проводит проверку Получателя субсидии на соответствие установленным частью 6 настоящего Порядка требованиям:</w:t>
      </w:r>
    </w:p>
    <w:p>
      <w:pPr>
        <w:pStyle w:val="Default"/>
        <w:ind w:firstLine="709"/>
        <w:jc w:val="both"/>
        <w:rPr>
          <w:rFonts w:ascii="Times New Roman" w:hAnsi="Times New Roman"/>
          <w:sz w:val="28"/>
          <w:szCs w:val="28"/>
          <w:highlight w:val="none"/>
          <w:shd w:fill="auto" w:val="clear"/>
        </w:rPr>
      </w:pPr>
      <w:r>
        <w:rPr>
          <w:sz w:val="28"/>
          <w:szCs w:val="28"/>
          <w:shd w:fill="auto" w:val="clear"/>
        </w:rPr>
        <w:t>1) в соответствии с пунктами 1, 8, 10 части 6 настоящего Порядка на основании сведений из Единого государственного реестра юридических лиц на официальном сайте Федеральной налоговой службы в информационно-телекоммуникационной сети «Интернет» посредством использования сервиса «Предоставление сведений из ЕГРЮЛ/ЕГРИП в электронном виде»;</w:t>
      </w:r>
    </w:p>
    <w:p>
      <w:pPr>
        <w:pStyle w:val="Default"/>
        <w:ind w:firstLine="709"/>
        <w:jc w:val="both"/>
        <w:rPr>
          <w:rFonts w:ascii="Times New Roman" w:hAnsi="Times New Roman"/>
          <w:sz w:val="28"/>
          <w:szCs w:val="28"/>
          <w:highlight w:val="none"/>
          <w:shd w:fill="auto" w:val="clear"/>
        </w:rPr>
      </w:pPr>
      <w:r>
        <w:rPr>
          <w:sz w:val="28"/>
          <w:szCs w:val="28"/>
          <w:shd w:fill="auto" w:val="clear"/>
        </w:rPr>
        <w:t>2) в соответствии с пунктом 2 части 6 настоящего Порядка на официальном сайте Федеральной службы по финансовому мониторингу в информационно-телекоммуникационной сети «Интернет» на странице «Перечень организаций и физических лиц, в отношении которых имеются сведения об их причастности к экстремистской деятельности или терроризму»;</w:t>
      </w:r>
    </w:p>
    <w:p>
      <w:pPr>
        <w:pStyle w:val="Default"/>
        <w:ind w:firstLine="709"/>
        <w:jc w:val="both"/>
        <w:rPr>
          <w:rFonts w:ascii="Times New Roman" w:hAnsi="Times New Roman"/>
          <w:sz w:val="28"/>
          <w:szCs w:val="28"/>
          <w:highlight w:val="none"/>
          <w:shd w:fill="auto" w:val="clear"/>
        </w:rPr>
      </w:pPr>
      <w:r>
        <w:rPr>
          <w:sz w:val="28"/>
          <w:szCs w:val="28"/>
          <w:shd w:fill="auto" w:val="clear"/>
        </w:rPr>
        <w:t>3) в соответствии с пунктом 3 части 6 настоящего Порядка на официальном сайте Федеральной службы по финансовому мониторингу в информационно-телекоммуникационной сети «Интернет» на странице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в соответствии с решениями Совета Безопасности ООН»;</w:t>
      </w:r>
    </w:p>
    <w:p>
      <w:pPr>
        <w:pStyle w:val="Default"/>
        <w:ind w:firstLine="709"/>
        <w:jc w:val="both"/>
        <w:rPr>
          <w:rFonts w:ascii="Times New Roman" w:hAnsi="Times New Roman"/>
          <w:sz w:val="28"/>
          <w:szCs w:val="28"/>
          <w:highlight w:val="none"/>
          <w:shd w:fill="auto" w:val="clear"/>
        </w:rPr>
      </w:pPr>
      <w:r>
        <w:rPr>
          <w:sz w:val="28"/>
          <w:szCs w:val="28"/>
          <w:shd w:fill="auto" w:val="clear"/>
        </w:rPr>
        <w:t>4) в соответствии с пунктами 4, 7 части 6 настоящего Порядка на основании иных нормативных правовых актов Камчатского края и данных, полученных от главных распорядителей бюджетных средств, предоставляющих из краевого бюджета субсидии Получателю субсидии;</w:t>
      </w:r>
    </w:p>
    <w:p>
      <w:pPr>
        <w:pStyle w:val="Default"/>
        <w:ind w:firstLine="709"/>
        <w:jc w:val="both"/>
        <w:rPr>
          <w:rFonts w:ascii="Times New Roman" w:hAnsi="Times New Roman"/>
          <w:sz w:val="28"/>
          <w:szCs w:val="28"/>
          <w:highlight w:val="none"/>
          <w:shd w:fill="auto" w:val="clear"/>
        </w:rPr>
      </w:pPr>
      <w:r>
        <w:rPr>
          <w:sz w:val="28"/>
          <w:szCs w:val="28"/>
          <w:shd w:fill="auto" w:val="clear"/>
        </w:rPr>
        <w:t>5) в соответствии с пунктом 5 части 6 настоящего Порядка на официальном сайте Министерства юстиции Российской Федерации в информационно-телекоммуникационной сети «Интернет» на странице «Реестр иностранных агентов»;</w:t>
      </w:r>
    </w:p>
    <w:p>
      <w:pPr>
        <w:pStyle w:val="Default"/>
        <w:ind w:firstLine="709"/>
        <w:jc w:val="both"/>
        <w:rPr>
          <w:rFonts w:ascii="Times New Roman" w:hAnsi="Times New Roman"/>
          <w:sz w:val="28"/>
          <w:szCs w:val="28"/>
          <w:highlight w:val="none"/>
          <w:shd w:fill="auto" w:val="clear"/>
        </w:rPr>
      </w:pPr>
      <w:r>
        <w:rPr>
          <w:sz w:val="28"/>
          <w:szCs w:val="28"/>
          <w:shd w:fill="auto" w:val="clear"/>
        </w:rPr>
        <w:t xml:space="preserve">6) в соответствии с пунктом 6 части 6 настоящего Порядка на основании данных Федеральной налоговой службы путем использования государственной информационной системы «Региональная система межведомственного электронного взаимодействия»; </w:t>
      </w:r>
    </w:p>
    <w:p>
      <w:pPr>
        <w:pStyle w:val="Default"/>
        <w:ind w:firstLine="709"/>
        <w:jc w:val="both"/>
        <w:rPr>
          <w:rFonts w:ascii="Times New Roman" w:hAnsi="Times New Roman"/>
          <w:sz w:val="28"/>
          <w:szCs w:val="28"/>
          <w:highlight w:val="none"/>
          <w:shd w:fill="auto" w:val="clear"/>
        </w:rPr>
      </w:pPr>
      <w:r>
        <w:rPr>
          <w:sz w:val="28"/>
          <w:szCs w:val="28"/>
          <w:shd w:fill="auto" w:val="clear"/>
        </w:rPr>
        <w:t>7) в соответствии с пунктом 9 части 6 настоящего Порядка на официальном сайте Федеральной налоговой службы в информационно-телекоммуникационной сети «Интернет» на странице «Поиск сведений в отношении дисквалифицированных лиц».</w:t>
      </w:r>
    </w:p>
    <w:p>
      <w:pPr>
        <w:pStyle w:val="Default"/>
        <w:ind w:firstLine="709"/>
        <w:jc w:val="both"/>
        <w:rPr>
          <w:rFonts w:ascii="Times New Roman" w:hAnsi="Times New Roman"/>
          <w:sz w:val="28"/>
          <w:szCs w:val="28"/>
          <w:highlight w:val="none"/>
          <w:shd w:fill="auto" w:val="clear"/>
        </w:rPr>
      </w:pPr>
      <w:r>
        <w:rPr>
          <w:sz w:val="28"/>
          <w:szCs w:val="28"/>
          <w:shd w:fill="auto" w:val="clear"/>
        </w:rPr>
        <w:t>10. Министерство в течение 5 рабочих дней со дня окончания проверки, предусмотренной частью 9 настоящего Порядка, принимает решение о предоставлении Субсидии либо об отказе в предоставлении Субсидии. Решение Министерства оформляется приказом.</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11. Основаниями для отказа в предоставлении Субсидии являются:</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 xml:space="preserve">1) несоответствие Получателя субсидии требованиям, установленным </w:t>
        <w:br/>
        <w:t>частью 6 настоящего Порядка;</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2) несоответствие документов, представленных Получателем субсидии, требованиям, определенным частью 7 настоящего Порядка, или непредставление (представление не в полном объеме) указанных документов;</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3) установление факта недостоверности представленной Получателем субсидии информации;</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4</w:t>
      </w:r>
      <w:r>
        <w:rPr>
          <w:rFonts w:ascii="Times New Roman" w:hAnsi="Times New Roman"/>
          <w:sz w:val="28"/>
          <w:szCs w:val="28"/>
          <w:shd w:fill="auto" w:val="clear"/>
          <w:lang w:val="en-US"/>
        </w:rPr>
        <w:t>) неподписание Получателем субсидии соглашения о предоставлении субсидии (далее – Соглашение) в срок, предусмотренный пунктом 2 части 16 настоящего Порядка.</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12. В случае принятия решения об отказе в предоставлении Субсидии Министерство в течение 5 рабочих дней со дня принятия такого решения направляет в адрес Получателя субсидии уведомление о принятом решении с обоснованием причин отказа посредством почтового отправления или на адрес электронной почты, или иным способом, обеспечивающим подтверждение получения Получателем субсидии указанного уведомления.</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 xml:space="preserve">13. Отказ не препятствует повторной подаче документов в порядке и сроки, указанные в части 7 настоящего Порядка, после устранения Получателем субсидии причин отказа. </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 xml:space="preserve">14. Субсидия предоставляется Получателю субсидии </w:t>
      </w:r>
      <w:r>
        <w:rPr>
          <w:rFonts w:ascii="Times New Roman" w:hAnsi="Times New Roman"/>
          <w:b w:val="false"/>
          <w:sz w:val="28"/>
          <w:szCs w:val="28"/>
          <w:shd w:fill="auto" w:val="clear"/>
          <w:lang w:val="ru-RU"/>
        </w:rPr>
        <w:t>в 2026 году</w:t>
      </w:r>
      <w:r>
        <w:rPr>
          <w:rFonts w:ascii="Times New Roman" w:hAnsi="Times New Roman"/>
          <w:sz w:val="28"/>
          <w:szCs w:val="28"/>
          <w:shd w:fill="auto" w:val="clear"/>
        </w:rPr>
        <w:t xml:space="preserve"> в размере, определенном по следующей формуле:</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widowControl/>
        <w:tabs>
          <w:tab w:val="clear" w:pos="708"/>
          <w:tab w:val="left" w:pos="993" w:leader="none"/>
        </w:tabs>
        <w:suppressAutoHyphens w:val="true"/>
        <w:bidi w:val="0"/>
        <w:spacing w:lineRule="auto" w:line="240" w:before="0" w:after="0"/>
        <w:ind w:hanging="0" w:left="0" w:right="0"/>
        <w:contextualSpacing/>
        <w:jc w:val="center"/>
        <w:rPr>
          <w:rFonts w:ascii="Times New Roman" w:hAnsi="Times New Roman"/>
          <w:sz w:val="28"/>
          <w:szCs w:val="28"/>
          <w:highlight w:val="none"/>
          <w:shd w:fill="auto" w:val="clear"/>
        </w:rPr>
      </w:pPr>
      <w:r>
        <w:rPr>
          <w:rFonts w:ascii="Times New Roman" w:hAnsi="Times New Roman"/>
          <w:sz w:val="28"/>
          <w:szCs w:val="28"/>
          <w:shd w:fill="auto" w:val="clear"/>
          <w:lang w:val="en-US"/>
        </w:rPr>
        <w:t>V</w:t>
      </w:r>
      <w:r>
        <w:rPr>
          <w:rFonts w:ascii="Times New Roman" w:hAnsi="Times New Roman"/>
          <w:sz w:val="28"/>
          <w:szCs w:val="28"/>
          <w:shd w:fill="auto" w:val="clear"/>
          <w:vertAlign w:val="subscript"/>
          <w:lang w:val="ru-RU"/>
        </w:rPr>
        <w:t>субсидии</w:t>
      </w:r>
      <w:r>
        <w:rPr>
          <w:rFonts w:ascii="Times New Roman" w:hAnsi="Times New Roman"/>
          <w:sz w:val="28"/>
          <w:szCs w:val="28"/>
          <w:shd w:fill="auto" w:val="clear"/>
        </w:rPr>
        <w:t xml:space="preserve"> = </w:t>
      </w:r>
      <w:r>
        <w:rPr>
          <w:rFonts w:ascii="Times New Roman" w:hAnsi="Times New Roman"/>
          <w:sz w:val="28"/>
          <w:szCs w:val="28"/>
          <w:shd w:fill="auto" w:val="clear"/>
          <w:lang w:val="ru-RU"/>
        </w:rPr>
        <w:t>(В</w:t>
      </w:r>
      <w:r>
        <w:rPr>
          <w:rFonts w:eastAsia="Times New Roman" w:cs="Times New Roman" w:ascii="Times New Roman" w:hAnsi="Times New Roman"/>
          <w:color w:val="000000"/>
          <w:kern w:val="0"/>
          <w:position w:val="0"/>
          <w:sz w:val="28"/>
          <w:sz w:val="28"/>
          <w:szCs w:val="28"/>
          <w:shd w:fill="auto" w:val="clear"/>
          <w:vertAlign w:val="baseline"/>
          <w:lang w:val="ru-RU" w:eastAsia="ru-RU" w:bidi="ar-SA"/>
        </w:rPr>
        <w:t>×</w:t>
      </w:r>
      <w:r>
        <w:rPr>
          <w:rFonts w:eastAsia="Times New Roman" w:cs="Times New Roman" w:ascii="Times New Roman" w:hAnsi="Times New Roman"/>
          <w:color w:val="000000"/>
          <w:kern w:val="0"/>
          <w:position w:val="0"/>
          <w:sz w:val="28"/>
          <w:sz w:val="28"/>
          <w:szCs w:val="28"/>
          <w:shd w:fill="auto" w:val="clear"/>
          <w:vertAlign w:val="baseline"/>
          <w:lang w:val="en-US" w:eastAsia="ru-RU" w:bidi="ar-SA"/>
        </w:rPr>
        <w:t>N)</w:t>
      </w:r>
      <w:r>
        <w:rPr>
          <w:rFonts w:ascii="Times New Roman" w:hAnsi="Times New Roman"/>
          <w:sz w:val="28"/>
          <w:szCs w:val="28"/>
          <w:shd w:fill="auto" w:val="clear"/>
        </w:rPr>
        <w:t xml:space="preserve"> ≤ 200 000,00 рублей, где: </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lang w:val="en-US"/>
        </w:rPr>
        <w:t>V</w:t>
      </w:r>
      <w:r>
        <w:rPr>
          <w:rFonts w:ascii="Times New Roman" w:hAnsi="Times New Roman"/>
          <w:sz w:val="28"/>
          <w:szCs w:val="28"/>
          <w:shd w:fill="auto" w:val="clear"/>
          <w:vertAlign w:val="subscript"/>
          <w:lang w:val="ru-RU"/>
        </w:rPr>
        <w:t>субсидии</w:t>
      </w:r>
      <w:r>
        <w:rPr>
          <w:rFonts w:ascii="Times New Roman" w:hAnsi="Times New Roman"/>
          <w:sz w:val="28"/>
          <w:szCs w:val="28"/>
          <w:shd w:fill="auto" w:val="clear"/>
        </w:rPr>
        <w:t xml:space="preserve"> – объем Субсидии на финансовое обеспечение затрат на цели, указанные в части 1 настоящего Порядка; </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shd w:fill="auto" w:val="clear"/>
        </w:rPr>
      </w:pPr>
      <w:r>
        <w:rPr>
          <w:rFonts w:ascii="Times New Roman" w:hAnsi="Times New Roman"/>
          <w:sz w:val="28"/>
          <w:szCs w:val="28"/>
          <w:shd w:fill="auto" w:val="clear"/>
        </w:rPr>
        <w:t xml:space="preserve">B – </w:t>
      </w:r>
      <w:r>
        <w:rPr>
          <w:rFonts w:ascii="Times New Roman" w:hAnsi="Times New Roman"/>
          <w:sz w:val="28"/>
          <w:szCs w:val="28"/>
          <w:shd w:fill="auto" w:val="clear"/>
          <w:lang w:val="ru-RU"/>
        </w:rPr>
        <w:t>затраты на оплату услуг типографии по печати</w:t>
      </w:r>
      <w:r>
        <w:rPr>
          <w:rFonts w:ascii="Times New Roman" w:hAnsi="Times New Roman"/>
          <w:b w:val="false"/>
          <w:sz w:val="28"/>
          <w:szCs w:val="28"/>
          <w:shd w:fill="auto" w:val="clear"/>
          <w:lang w:val="ru-RU"/>
        </w:rPr>
        <w:t xml:space="preserve"> одного экземпляра брошюр, посвященных культурному и социально-экономическому развитию коренных малочисленных народов</w:t>
      </w:r>
      <w:r>
        <w:rPr>
          <w:rFonts w:ascii="Times New Roman" w:hAnsi="Times New Roman"/>
          <w:b w:val="false"/>
          <w:sz w:val="28"/>
          <w:szCs w:val="28"/>
          <w:shd w:fill="auto" w:val="clear"/>
          <w:lang w:val="en-US"/>
        </w:rPr>
        <w:t>;</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shd w:fill="auto" w:val="clear"/>
        </w:rPr>
      </w:pPr>
      <w:r>
        <w:rPr>
          <w:rFonts w:ascii="Times New Roman" w:hAnsi="Times New Roman"/>
          <w:sz w:val="28"/>
          <w:szCs w:val="28"/>
          <w:shd w:fill="auto" w:val="clear"/>
          <w:lang w:val="en-US"/>
        </w:rPr>
        <w:t>N</w:t>
      </w:r>
      <w:r>
        <w:rPr>
          <w:rFonts w:ascii="Times New Roman" w:hAnsi="Times New Roman"/>
          <w:sz w:val="28"/>
          <w:szCs w:val="28"/>
          <w:shd w:fill="auto" w:val="clear"/>
        </w:rPr>
        <w:t xml:space="preserve"> – общее количество </w:t>
      </w:r>
      <w:r>
        <w:rPr>
          <w:rFonts w:ascii="Times New Roman" w:hAnsi="Times New Roman"/>
          <w:b w:val="false"/>
          <w:sz w:val="28"/>
          <w:szCs w:val="28"/>
          <w:shd w:fill="auto" w:val="clear"/>
          <w:lang w:val="ru-RU"/>
        </w:rPr>
        <w:t>экземпляров брошюр, посвященных культурному и социально-экономическому развитию коренных малочисленных народов</w:t>
      </w:r>
      <w:r>
        <w:rPr>
          <w:rFonts w:ascii="Times New Roman" w:hAnsi="Times New Roman"/>
          <w:b w:val="false"/>
          <w:sz w:val="28"/>
          <w:szCs w:val="28"/>
          <w:shd w:fill="auto" w:val="clear"/>
          <w:lang w:val="en-US"/>
        </w:rPr>
        <w:t xml:space="preserve">, </w:t>
      </w:r>
      <w:r>
        <w:rPr>
          <w:rFonts w:ascii="Times New Roman" w:hAnsi="Times New Roman"/>
          <w:b w:val="false"/>
          <w:sz w:val="28"/>
          <w:szCs w:val="28"/>
          <w:shd w:fill="auto" w:val="clear"/>
          <w:lang w:val="ru-RU"/>
        </w:rPr>
        <w:t>планируемых к печати в 2026 году.</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15. Субсидия предоставляется на основании Соглашения. 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типовыми формами, установленными Министерством финансов Камчатского края.</w:t>
      </w:r>
    </w:p>
    <w:p>
      <w:pPr>
        <w:pStyle w:val="Normal"/>
        <w:tabs>
          <w:tab w:val="clear" w:pos="708"/>
          <w:tab w:val="left" w:pos="1134" w:leader="none"/>
        </w:tabs>
        <w:spacing w:lineRule="auto" w:line="240" w:before="0" w:after="0"/>
        <w:ind w:firstLine="709"/>
        <w:contextualSpacing/>
        <w:jc w:val="both"/>
        <w:rPr/>
      </w:pPr>
      <w:r>
        <w:rPr>
          <w:rFonts w:ascii="Times New Roman" w:hAnsi="Times New Roman"/>
          <w:sz w:val="28"/>
          <w:szCs w:val="28"/>
        </w:rPr>
        <w:t>16. Заключение Соглашения осуществляется в следующие порядке и сроки: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1) Министерство в течение 10 рабочих дней со дня принятия решения о предоставлении Субсидии направляет Получателю субсидии посредством </w:t>
      </w:r>
      <w:r>
        <w:rPr>
          <w:rFonts w:ascii="Times New Roman" w:hAnsi="Times New Roman"/>
          <w:sz w:val="28"/>
          <w:szCs w:val="28"/>
          <w:shd w:fill="auto" w:val="clear"/>
        </w:rPr>
        <w:t>почтового отправления или на адрес электронной почты, или иным способом, обеспечивающим подтверждение получения Получателем субсидии, проект Соглашения в двух экземплярах для подписания;</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shd w:fill="auto" w:val="clear"/>
        </w:rPr>
        <w:t>Получатель субсидии в течение 10 рабочих дней со дня получения проекта Соглашения подписывает и возвращает в Министерство посредством почтового отправления или нарочно два экземпляра проекта Соглашения. В случае неподписания Получателем субсидии проекта Соглашения в указанные сроки Получатель субсидии признается уклонившимся от заключения Соглашения;</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shd w:fill="auto" w:val="clear"/>
        </w:rPr>
        <w:t>Министерство в течение 5 рабочих дней со дня получения двух экземпляров проекта Соглашения подписывает их со своей стороны и регистрирует;</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ascii="Times New Roman" w:hAnsi="Times New Roman"/>
          <w:sz w:val="28"/>
          <w:szCs w:val="28"/>
          <w:shd w:fill="auto" w:val="clear"/>
        </w:rPr>
        <w:t xml:space="preserve">4) один экземпляр Соглашения в течение 5 рабочих дней со дня подписания и регистрации направляется Министерством почтовым отправлением с уведомлением на почтовый адрес Получателя субсидии. </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17. В случаях, предусмотренных законодательством Российской Федерации и (или) законодательством Камчатского края, в Соглашение могут быть внесены изменения. Внесение изменений в Соглашение оформляется в виде дополнительного соглашения к Соглашению (дополнительного соглашения о расторжении Соглашения) в соответствии с типовой формой, установленной Министерством финансов Камчатского края.</w:t>
      </w:r>
    </w:p>
    <w:p>
      <w:pPr>
        <w:pStyle w:val="Normal"/>
        <w:spacing w:lineRule="auto" w:line="240" w:before="0" w:after="0"/>
        <w:ind w:firstLine="737"/>
        <w:jc w:val="both"/>
        <w:rPr>
          <w:rFonts w:ascii="Times New Roman" w:hAnsi="Times New Roman"/>
          <w:sz w:val="28"/>
          <w:szCs w:val="28"/>
          <w:highlight w:val="none"/>
          <w:shd w:fill="auto" w:val="clear"/>
        </w:rPr>
      </w:pPr>
      <w:r>
        <w:rPr>
          <w:rFonts w:ascii="Times New Roman" w:hAnsi="Times New Roman"/>
          <w:sz w:val="28"/>
          <w:szCs w:val="28"/>
          <w:shd w:fill="auto" w:val="clear"/>
        </w:rPr>
        <w:t>Министерство в течение 7 рабочих дней со дня принятия решения о заключении дополнительного соглашения к Соглашению (дополнительного соглашения о расторжении Соглашения) направляет Получателю субсидии посредством почтового отправления или на адрес электронной почты, или иным способом, обеспечивающим подтверждение получения Получателем субсидии, проект дополнительного соглашения к Соглашению в двух экземплярах для подписания.</w:t>
      </w:r>
    </w:p>
    <w:p>
      <w:pPr>
        <w:pStyle w:val="Normal"/>
        <w:spacing w:lineRule="auto" w:line="240" w:before="0" w:after="0"/>
        <w:ind w:firstLine="709" w:right="-116"/>
        <w:jc w:val="both"/>
        <w:rPr>
          <w:rFonts w:ascii="Times New Roman" w:hAnsi="Times New Roman"/>
          <w:sz w:val="28"/>
          <w:szCs w:val="28"/>
          <w:highlight w:val="none"/>
          <w:shd w:fill="auto" w:val="clear"/>
        </w:rPr>
      </w:pPr>
      <w:r>
        <w:rPr>
          <w:rFonts w:ascii="Times New Roman" w:hAnsi="Times New Roman"/>
          <w:sz w:val="28"/>
          <w:szCs w:val="28"/>
          <w:shd w:fill="auto" w:val="clear"/>
        </w:rPr>
        <w:t>Подписание дополнительного соглашения к Соглашению (дополнительного соглашения о расторжении Соглашения) осуществляется в порядке и сроки, установленные частью 16 настоящего Порядка для подписания Соглашения, но не позднее 20 декабря соответствующего финансового года.</w:t>
      </w:r>
    </w:p>
    <w:p>
      <w:pPr>
        <w:pStyle w:val="Default"/>
        <w:ind w:firstLine="709"/>
        <w:jc w:val="both"/>
        <w:rPr>
          <w:rFonts w:ascii="Times New Roman" w:hAnsi="Times New Roman"/>
          <w:sz w:val="28"/>
          <w:szCs w:val="28"/>
          <w:highlight w:val="none"/>
          <w:shd w:fill="auto" w:val="clear"/>
        </w:rPr>
      </w:pPr>
      <w:r>
        <w:rPr>
          <w:sz w:val="28"/>
          <w:szCs w:val="28"/>
          <w:shd w:fill="auto" w:val="clear"/>
        </w:rPr>
        <w:t>18.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Получателя субсидии с указанием в Соглашении юридического лица, являющегося правопреемником.</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19. Обязательными условиями предоставления Субсидии являются включаемые:</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1) в Соглашение и договоры (соглашения), заключенные в целях исполнения обязательств по Соглашению:</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а) согласие Получателя субсидии, лиц, получающих средства на основании договоров (соглашений),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Субсидии, в том числе в части достижения результатов предоставления Субсидии, а также проверки органом государственного финансового контроля в соответствии со статьями 268</w:t>
      </w:r>
      <w:r>
        <w:rPr>
          <w:rFonts w:ascii="Times New Roman" w:hAnsi="Times New Roman"/>
          <w:sz w:val="28"/>
          <w:szCs w:val="28"/>
          <w:shd w:fill="auto" w:val="clear"/>
          <w:vertAlign w:val="superscript"/>
        </w:rPr>
        <w:t>1</w:t>
      </w:r>
      <w:r>
        <w:rPr>
          <w:rFonts w:ascii="Times New Roman" w:hAnsi="Times New Roman"/>
          <w:sz w:val="28"/>
          <w:szCs w:val="28"/>
          <w:shd w:fill="auto" w:val="clear"/>
        </w:rPr>
        <w:t xml:space="preserve"> и 269</w:t>
      </w:r>
      <w:r>
        <w:rPr>
          <w:rFonts w:ascii="Times New Roman" w:hAnsi="Times New Roman"/>
          <w:sz w:val="28"/>
          <w:szCs w:val="28"/>
          <w:shd w:fill="auto" w:val="clear"/>
          <w:vertAlign w:val="superscript"/>
        </w:rPr>
        <w:t>2</w:t>
      </w:r>
      <w:r>
        <w:rPr>
          <w:rFonts w:ascii="Times New Roman" w:hAnsi="Times New Roman"/>
          <w:sz w:val="28"/>
          <w:szCs w:val="28"/>
          <w:shd w:fill="auto" w:val="clear"/>
        </w:rPr>
        <w:t xml:space="preserve"> Бюджетного кодекса Российской Федерации;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б) запрет приобретения Получателем субсидии, а также иными юридическими лицами, получающими средства на основании договоров (соглашений), заключенных с Получателем субсидии, за счет полученных из краевого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3" w:name="_GoBack_Копия_1_Копия_1"/>
      <w:bookmarkEnd w:id="3"/>
      <w:r>
        <w:rPr>
          <w:rFonts w:ascii="Times New Roman" w:hAnsi="Times New Roman"/>
          <w:sz w:val="28"/>
          <w:szCs w:val="28"/>
          <w:shd w:fill="auto" w:val="clear"/>
        </w:rPr>
        <w:t>;</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2) в Соглашение:</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 xml:space="preserve">а) </w:t>
      </w:r>
      <w:r>
        <w:rPr>
          <w:rFonts w:eastAsia="Calibri" w:ascii="Times New Roman" w:hAnsi="Times New Roman"/>
          <w:sz w:val="28"/>
          <w:szCs w:val="28"/>
          <w:shd w:fill="auto" w:val="clear"/>
          <w:lang w:eastAsia="en-US"/>
        </w:rPr>
        <w:t>положение о возможности заключать дополнительное соглашение в случаях, предусмотренных законодательством Российской Федерации и Камчатского края, в том числе в случае уменьшения Министерству ранее доведенных лимитов бюджетных обязательств на цели, указанные в части 1 настоящего Порядка, приводящего к невозможности предоставления Субсидии в размере, определенном в Соглашении, или о расторжении Соглашения при недостижении согласия по новым условиям;</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rPr>
      </w:pPr>
      <w:r>
        <w:rPr>
          <w:rFonts w:eastAsia="Calibri" w:ascii="Times New Roman" w:hAnsi="Times New Roman"/>
          <w:sz w:val="28"/>
          <w:szCs w:val="28"/>
        </w:rPr>
        <w:t>б) обязательство Получателя субсидии о достижении в году предоставления Субсидии результата предоставления Субсидии в соответствии с заключенным между Министерством и Получателем субсидии Соглашением;</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eastAsia="Calibri" w:ascii="Times New Roman" w:hAnsi="Times New Roman"/>
          <w:sz w:val="28"/>
          <w:szCs w:val="28"/>
          <w:shd w:fill="auto" w:val="clear"/>
          <w:lang w:eastAsia="en-US"/>
        </w:rPr>
        <w:t xml:space="preserve">в) обязательство Получателя субсидии о предоставлении отчетности в порядке и сроки, указанные в части 21 настоящего Порядка. </w:t>
      </w:r>
    </w:p>
    <w:p>
      <w:pPr>
        <w:pStyle w:val="Normal"/>
        <w:tabs>
          <w:tab w:val="clear" w:pos="708"/>
          <w:tab w:val="left" w:pos="993"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 xml:space="preserve">20. Министерство перечисляет Субсидию на счет Получателя субсидии, открытый в учреждениях Центрального банка Российской Федерации или кредитной организации, реквизиты которого указаны в Соглашении, в течение 30 календарных дней со дня заключения Соглашения. </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 xml:space="preserve">21. </w:t>
      </w:r>
      <w:r>
        <w:rPr>
          <w:rFonts w:eastAsia="Calibri" w:cs="" w:ascii="Times New Roman" w:hAnsi="Times New Roman" w:cstheme="minorBidi" w:eastAsiaTheme="minorHAnsi"/>
          <w:sz w:val="28"/>
          <w:szCs w:val="28"/>
          <w:shd w:fill="auto" w:val="clear"/>
        </w:rPr>
        <w:t>Получатель субсидии представляет в Министерство следующую отчетность:</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eastAsia="Calibri" w:cs="" w:ascii="Times New Roman" w:hAnsi="Times New Roman" w:cstheme="minorBidi" w:eastAsiaTheme="minorHAnsi"/>
          <w:sz w:val="28"/>
          <w:szCs w:val="28"/>
          <w:shd w:fill="auto" w:val="clear"/>
        </w:rPr>
        <w:t xml:space="preserve">1) </w:t>
      </w:r>
      <w:r>
        <w:rPr>
          <w:rFonts w:ascii="Times New Roman" w:hAnsi="Times New Roman"/>
          <w:sz w:val="28"/>
          <w:szCs w:val="28"/>
          <w:shd w:fill="auto" w:val="clear"/>
        </w:rPr>
        <w:t>ежеквартально в срок до 20 числа месяца, следующего за отчетным кварталом, на бумажном носителе посредством почтового отправления или нарочно по формам, определенным типовыми формами, установленными Министерством финансов Камчатского края для соглашений:</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 xml:space="preserve">а) отчет о достижении значения результата предоставления Субсидии, </w:t>
      </w:r>
      <w:r>
        <w:rPr>
          <w:rFonts w:ascii="Times New Roman" w:hAnsi="Times New Roman"/>
          <w:b w:val="false"/>
          <w:sz w:val="28"/>
          <w:szCs w:val="28"/>
          <w:shd w:fill="auto" w:val="clear"/>
          <w:lang w:val="ru-RU"/>
        </w:rPr>
        <w:t>установленного частью 27 настоящего Порядка;</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b w:val="false"/>
          <w:sz w:val="28"/>
          <w:szCs w:val="28"/>
          <w:shd w:fill="auto" w:val="clear"/>
          <w:lang w:val="ru-RU"/>
        </w:rPr>
        <w:t xml:space="preserve">б) отчет об осуществлении расходов, источником финансового обеспечения которых является Субсидия, </w:t>
      </w:r>
      <w:r>
        <w:rPr>
          <w:rFonts w:eastAsia="Calibri" w:ascii="Times New Roman" w:hAnsi="Times New Roman"/>
          <w:b w:val="false"/>
          <w:sz w:val="28"/>
          <w:szCs w:val="28"/>
          <w:shd w:fill="auto" w:val="clear"/>
          <w:lang w:val="ru-RU"/>
        </w:rPr>
        <w:t>с приложением копий первичных документов, подтверждающих фактически произведенные расходы (договоры (соглашения), счета, платежные поручения, акты приема-передачи (оказания услуг), счета-фактуры и иные документы)</w:t>
      </w:r>
      <w:r>
        <w:rPr>
          <w:rFonts w:ascii="Times New Roman" w:hAnsi="Times New Roman"/>
          <w:b w:val="false"/>
          <w:sz w:val="28"/>
          <w:szCs w:val="28"/>
          <w:shd w:fill="auto" w:val="clear"/>
          <w:lang w:val="ru-RU"/>
        </w:rPr>
        <w:t>;</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b w:val="false"/>
          <w:sz w:val="28"/>
          <w:szCs w:val="28"/>
          <w:shd w:fill="auto" w:val="clear"/>
          <w:lang w:val="ru-RU"/>
        </w:rPr>
        <w:t>2) в срок не позднее 20 января года, следующего за отчетным, посредством почтового отправления или нарочно итоговую пояснительную записку в свободной форме, подготовленную на бланке Получателя субсидии, о проведенной работе по печати брошюр, посвященных культурному и социально-экономическому развитию коренных малочисленных народов, и их распространению среди населения Камчатского края.</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22. Министерство в течение 20 рабочих дней со дня окончания срока представления Получателем субсидии отчетности, указанной в части 21 настоящего Порядка, осуществляет проверку данной отчетности и устанавливает полноту и достоверность сведений, содержащихся в отчетах и в прилагаемых к отчетам документах, и направляет Получателю субсидии уведомление о принятии отчетности или уведомление с требованием о необходимости направить скорректированную отчетность.</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23. Отчетность, указанная в части 21 настоящего Порядка, считается принятой после направления Получателю субсидии посредством почтового отправления, электронной почты или нарочно уведомления о принятии отчетности, подписанного руководителем Министерства или уполномоченным им лицом.</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24. Отчетность, указанная в части 21 настоящего Порядка, считается не принятой со дня направления Министерством посредством почтового отправления, электронной почты или нарочно уведомления, подписанного руководителем Министерства или уполномоченным им лицом, об отказе в принятии отчетности, с указанием причин непринятия отчетности и требованием направить скорректированную отчетность в срок, установленный в уведомлении.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25. Отчетность, указанная в части 21 настоящего Порядка, отклоняется по следующим основаниям:</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1) непредставление (представление не в полном объеме) документов, указанных в части 21 настоящего Порядка;</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2) некорректное заполнение (заполнение с ошибками) и (или) не заполнение Получателем субсидии всех обязательных для заполнения граф и разделов, предусмотренных в отчетности;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 xml:space="preserve">3) недостоверность информации, содержащейся в отчетах. </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26. Получатель субсидии в срок, установленный в уведомлении Министерства об отказе в принятии отчетности, исправляет недостатки, указанные в уведомлении, и повторно направляет в Министерство отчетность в порядке, указанном в части 21 настоящего Порядка.</w:t>
      </w:r>
    </w:p>
    <w:p>
      <w:pPr>
        <w:pStyle w:val="Normal"/>
        <w:spacing w:lineRule="auto" w:line="240" w:before="0" w:after="0"/>
        <w:ind w:firstLine="709"/>
        <w:jc w:val="both"/>
        <w:rPr>
          <w:rFonts w:ascii="Times New Roman" w:hAnsi="Times New Roman"/>
          <w:b w:val="false"/>
          <w:sz w:val="28"/>
          <w:szCs w:val="28"/>
          <w:highlight w:val="none"/>
          <w:shd w:fill="auto" w:val="clear"/>
          <w:lang w:val="ru-RU"/>
        </w:rPr>
      </w:pPr>
      <w:r>
        <w:rPr>
          <w:rFonts w:ascii="Times New Roman" w:hAnsi="Times New Roman"/>
          <w:b w:val="false"/>
          <w:sz w:val="28"/>
          <w:szCs w:val="28"/>
          <w:shd w:fill="auto" w:val="clear"/>
          <w:lang w:val="ru-RU"/>
        </w:rPr>
        <w:t>27. Результатом предоставления Субсидии по состоянию на 31 декабря 2026 года являе</w:t>
      </w:r>
      <w:r>
        <w:rPr>
          <w:rFonts w:eastAsia="Times New Roman" w:cs="Times New Roman" w:ascii="Times New Roman" w:hAnsi="Times New Roman"/>
          <w:b w:val="false"/>
          <w:color w:val="000000"/>
          <w:kern w:val="0"/>
          <w:sz w:val="28"/>
          <w:szCs w:val="28"/>
          <w:shd w:fill="auto" w:val="clear"/>
          <w:lang w:val="ru-RU" w:eastAsia="ru-RU" w:bidi="ar-SA"/>
        </w:rPr>
        <w:t xml:space="preserve">тся количество экземпляров брошюр, посвященных культурному и социально-экономическому развитию коренных малочисленных народов, выпущенных в печать и распространенных среди населения Камчатского края Получателем субсидии в 2026 году. Значение результата предоставления Субсидии устанавливается Министерством в Соглашении. </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28. Мониторинг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Министерством в порядке и по формам, которые установлены порядком проведения мониторинга достижения результатов предоставления субсидий, утвержденным Министерством финансов Российской Федерации.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 xml:space="preserve">29. Министерство осуществляет проверку соблюдения Получателем субсидии, </w:t>
      </w:r>
      <w:r>
        <w:rPr>
          <w:rFonts w:eastAsia="Calibri" w:ascii="Times New Roman" w:hAnsi="Times New Roman"/>
          <w:sz w:val="28"/>
          <w:szCs w:val="28"/>
          <w:shd w:fill="auto" w:val="clear"/>
        </w:rPr>
        <w:t xml:space="preserve">а также лицами, </w:t>
      </w:r>
      <w:r>
        <w:rPr>
          <w:rFonts w:ascii="Times New Roman" w:hAnsi="Times New Roman"/>
          <w:sz w:val="28"/>
          <w:szCs w:val="28"/>
          <w:shd w:fill="auto" w:val="clear"/>
        </w:rPr>
        <w:t xml:space="preserve">получившими средства на основании договоров (соглашений), заключенных с Получателем субсидии </w:t>
      </w:r>
      <w:r>
        <w:rPr>
          <w:rFonts w:eastAsia="Calibri" w:ascii="Times New Roman" w:hAnsi="Times New Roman"/>
          <w:sz w:val="28"/>
          <w:szCs w:val="28"/>
          <w:shd w:fill="auto" w:val="clear"/>
        </w:rPr>
        <w:t xml:space="preserve">в целях исполнения обязательств по Соглашению, </w:t>
      </w:r>
      <w:r>
        <w:rPr>
          <w:rFonts w:ascii="Times New Roman" w:hAnsi="Times New Roman"/>
          <w:sz w:val="28"/>
          <w:szCs w:val="28"/>
          <w:shd w:fill="auto" w:val="clear"/>
        </w:rPr>
        <w:t>условий и порядка предоставления Субсидии, в том числе в части достижения результата предоставления Субсидии, а органы государственного финансового контроля осуществляют проверки в соответствии со статьями 268</w:t>
      </w:r>
      <w:r>
        <w:rPr>
          <w:rFonts w:ascii="Times New Roman" w:hAnsi="Times New Roman"/>
          <w:sz w:val="28"/>
          <w:szCs w:val="28"/>
          <w:shd w:fill="auto" w:val="clear"/>
          <w:vertAlign w:val="superscript"/>
        </w:rPr>
        <w:t>1</w:t>
      </w:r>
      <w:r>
        <w:rPr>
          <w:rFonts w:ascii="Times New Roman" w:hAnsi="Times New Roman"/>
          <w:sz w:val="28"/>
          <w:szCs w:val="28"/>
          <w:shd w:fill="auto" w:val="clear"/>
        </w:rPr>
        <w:t xml:space="preserve"> и 269</w:t>
      </w:r>
      <w:r>
        <w:rPr>
          <w:rFonts w:ascii="Times New Roman" w:hAnsi="Times New Roman"/>
          <w:sz w:val="28"/>
          <w:szCs w:val="28"/>
          <w:shd w:fill="auto" w:val="clear"/>
          <w:vertAlign w:val="superscript"/>
        </w:rPr>
        <w:t>2</w:t>
      </w:r>
      <w:r>
        <w:rPr>
          <w:rFonts w:ascii="Times New Roman" w:hAnsi="Times New Roman"/>
          <w:sz w:val="28"/>
          <w:szCs w:val="28"/>
          <w:shd w:fill="auto" w:val="clear"/>
        </w:rPr>
        <w:t xml:space="preserve"> Бюджетного кодекса Российской Федерации.</w:t>
      </w:r>
    </w:p>
    <w:p>
      <w:pPr>
        <w:pStyle w:val="Normal"/>
        <w:spacing w:lineRule="auto" w:line="240" w:before="0" w:after="0"/>
        <w:ind w:firstLine="709"/>
        <w:jc w:val="both"/>
        <w:rPr>
          <w:rFonts w:ascii="Times New Roman" w:hAnsi="Times New Roman"/>
          <w:sz w:val="28"/>
          <w:szCs w:val="28"/>
          <w:highlight w:val="none"/>
          <w:shd w:fill="auto" w:val="clear"/>
        </w:rPr>
      </w:pPr>
      <w:r>
        <w:rPr>
          <w:rFonts w:ascii="Times New Roman" w:hAnsi="Times New Roman"/>
          <w:sz w:val="28"/>
          <w:szCs w:val="28"/>
          <w:shd w:fill="auto" w:val="clear"/>
        </w:rPr>
        <w:t>Министерство оформляет результаты проверок в порядке, установленном пунктами 48–59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 xml:space="preserve">30. </w:t>
      </w:r>
      <w:r>
        <w:rPr>
          <w:rFonts w:eastAsia="Calibri" w:ascii="Times New Roman" w:hAnsi="Times New Roman"/>
          <w:sz w:val="28"/>
          <w:szCs w:val="28"/>
          <w:shd w:fill="auto" w:val="clear"/>
          <w:lang w:eastAsia="en-US"/>
        </w:rPr>
        <w:t>В случае нарушения Получателем субсидии условий и порядка, установленных при предоставлении Субсидии, выявленного в том числе по фактам проверок, проведенных Министерством и органами государственного финансового контроля, а также в случае недостижения значения результата предоставления Субсидии средства Субсидии подлежат возврату в краевой бюджет Получателем субсидии в следующие порядке и сроки:</w:t>
      </w:r>
    </w:p>
    <w:p>
      <w:pPr>
        <w:pStyle w:val="Normal"/>
        <w:spacing w:lineRule="auto" w:line="240" w:before="0" w:after="0"/>
        <w:ind w:firstLine="709"/>
        <w:contextualSpacing/>
        <w:jc w:val="both"/>
        <w:rPr>
          <w:rFonts w:ascii="Times New Roman" w:hAnsi="Times New Roman" w:eastAsia="Calibri"/>
          <w:sz w:val="28"/>
          <w:szCs w:val="28"/>
          <w:highlight w:val="none"/>
          <w:shd w:fill="auto" w:val="clear"/>
          <w:lang w:eastAsia="en-US"/>
        </w:rPr>
      </w:pPr>
      <w:r>
        <w:rPr>
          <w:rFonts w:eastAsia="Calibri" w:ascii="Times New Roman" w:hAnsi="Times New Roman"/>
          <w:sz w:val="28"/>
          <w:szCs w:val="28"/>
          <w:shd w:fill="auto" w:val="clear"/>
          <w:lang w:eastAsia="en-US"/>
        </w:rPr>
        <w:t>1) в случае выявления нарушения органами государственного финансового контроля – на основании представления и (или) предписания органа государственного финансового контроля в сроки, указанные в представлении и (или) предписании;</w:t>
      </w:r>
    </w:p>
    <w:p>
      <w:pPr>
        <w:pStyle w:val="Normal"/>
        <w:spacing w:lineRule="auto" w:line="240" w:before="0" w:after="0"/>
        <w:ind w:firstLine="709"/>
        <w:contextualSpacing/>
        <w:jc w:val="both"/>
        <w:rPr>
          <w:rFonts w:ascii="Times New Roman" w:hAnsi="Times New Roman" w:eastAsia="Calibri"/>
          <w:sz w:val="28"/>
          <w:szCs w:val="28"/>
          <w:highlight w:val="none"/>
          <w:shd w:fill="auto" w:val="clear"/>
          <w:lang w:eastAsia="en-US"/>
        </w:rPr>
      </w:pPr>
      <w:r>
        <w:rPr>
          <w:rFonts w:eastAsia="Calibri" w:ascii="Times New Roman" w:hAnsi="Times New Roman"/>
          <w:sz w:val="28"/>
          <w:szCs w:val="28"/>
          <w:shd w:fill="auto" w:val="clear"/>
          <w:lang w:eastAsia="en-US"/>
        </w:rPr>
        <w:t>2) в случае выявления нарушения Министерством – в течение 20 рабочих дней со дня получения требования Министерства;</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eastAsia="Calibri" w:ascii="Times New Roman" w:hAnsi="Times New Roman"/>
          <w:sz w:val="28"/>
          <w:szCs w:val="28"/>
          <w:shd w:fill="auto" w:val="clear"/>
          <w:lang w:eastAsia="en-US"/>
        </w:rPr>
        <w:t>3) в иных случаях – в течение 20 рабочих дней со дня выявления нарушения.</w:t>
      </w:r>
      <w:r>
        <w:rPr>
          <w:rFonts w:ascii="Times New Roman" w:hAnsi="Times New Roman"/>
          <w:sz w:val="28"/>
          <w:szCs w:val="28"/>
          <w:shd w:fill="auto" w:val="clear"/>
        </w:rPr>
        <w:tab/>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31. Получатель</w:t>
      </w:r>
      <w:r>
        <w:rPr>
          <w:rFonts w:ascii="Times New Roman" w:hAnsi="Times New Roman"/>
          <w:bCs/>
          <w:sz w:val="28"/>
          <w:szCs w:val="28"/>
          <w:shd w:fill="auto" w:val="clear"/>
        </w:rPr>
        <w:t xml:space="preserve"> субсидии обязан возвратить средства Субсидии в краевой бюджет в следующих размерах:</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1) в случае нарушения целей предоставления Субсидии – в размере нецелевого использования средств Субсидии;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2) в случае нарушения условий и порядка предоставления Субсидии – в полном объеме;</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3) в случае недостижения значения результата предоставления</w:t>
        <w:br/>
        <w:t>Субсидии – в объеме недостигнутого значения результата, рассчитанного по следующей формуле:</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widowControl/>
        <w:tabs>
          <w:tab w:val="clear" w:pos="708"/>
          <w:tab w:val="left" w:pos="1134" w:leader="none"/>
        </w:tabs>
        <w:suppressAutoHyphens w:val="true"/>
        <w:bidi w:val="0"/>
        <w:spacing w:lineRule="auto" w:line="240" w:before="0" w:after="0"/>
        <w:ind w:hanging="0" w:left="0" w:right="0"/>
        <w:contextualSpacing/>
        <w:jc w:val="center"/>
        <w:rPr/>
      </w:pPr>
      <w:r>
        <w:rPr>
          <w:rFonts w:ascii="Times New Roman" w:hAnsi="Times New Roman"/>
          <w:sz w:val="28"/>
          <w:szCs w:val="28"/>
          <w:shd w:fill="auto" w:val="clear"/>
          <w:lang w:val="en-US"/>
        </w:rPr>
        <w:t>V</w:t>
      </w:r>
      <w:r>
        <w:rPr>
          <w:rFonts w:ascii="Times New Roman" w:hAnsi="Times New Roman"/>
          <w:sz w:val="28"/>
          <w:szCs w:val="28"/>
          <w:shd w:fill="auto" w:val="clear"/>
          <w:vertAlign w:val="subscript"/>
          <w:lang w:val="ru-RU"/>
        </w:rPr>
        <w:t>возврата</w:t>
      </w:r>
      <w:r>
        <w:rPr>
          <w:rFonts w:ascii="Times New Roman" w:hAnsi="Times New Roman"/>
          <w:sz w:val="28"/>
          <w:szCs w:val="28"/>
          <w:shd w:fill="auto" w:val="clear"/>
          <w:lang w:val="ru-RU"/>
        </w:rPr>
        <w:t>=</w:t>
      </w:r>
      <w:r>
        <w:rPr>
          <w:rFonts w:ascii="Times New Roman" w:hAnsi="Times New Roman"/>
          <w:sz w:val="28"/>
          <w:szCs w:val="28"/>
          <w:shd w:fill="auto" w:val="clear"/>
          <w:lang w:val="en-US"/>
        </w:rPr>
        <w:t>V</w:t>
      </w:r>
      <w:r>
        <w:rPr>
          <w:rFonts w:eastAsia="Times New Roman" w:cs="Times New Roman" w:ascii="Times New Roman" w:hAnsi="Times New Roman"/>
          <w:color w:val="000000"/>
          <w:kern w:val="0"/>
          <w:sz w:val="28"/>
          <w:szCs w:val="28"/>
          <w:shd w:fill="auto" w:val="clear"/>
          <w:vertAlign w:val="subscript"/>
          <w:lang w:val="ru-RU" w:eastAsia="ru-RU" w:bidi="ar-SA"/>
        </w:rPr>
        <w:t>cубсидии</w:t>
      </w:r>
      <w:r>
        <w:rPr>
          <w:rFonts w:eastAsia="Times New Roman" w:cs="Times New Roman" w:ascii="Times New Roman" w:hAnsi="Times New Roman"/>
          <w:color w:val="000000"/>
          <w:kern w:val="0"/>
          <w:position w:val="0"/>
          <w:sz w:val="28"/>
          <w:sz w:val="28"/>
          <w:szCs w:val="28"/>
          <w:shd w:fill="auto" w:val="clear"/>
          <w:vertAlign w:val="baseline"/>
          <w:lang w:val="ru-RU" w:eastAsia="ru-RU" w:bidi="ar-SA"/>
        </w:rPr>
        <w:t>×</w:t>
      </w:r>
      <w:r>
        <w:rPr>
          <w:rFonts w:ascii="Times New Roman" w:hAnsi="Times New Roman"/>
          <w:sz w:val="28"/>
          <w:szCs w:val="28"/>
          <w:shd w:fill="auto" w:val="clear"/>
          <w:lang w:val="ru-RU"/>
        </w:rPr>
        <w:t>(1–F</w:t>
      </w:r>
      <w:r>
        <w:rPr>
          <w:rFonts w:ascii="Times New Roman" w:hAnsi="Times New Roman"/>
          <w:sz w:val="28"/>
          <w:szCs w:val="28"/>
          <w:shd w:fill="auto" w:val="clear"/>
          <w:lang w:val="en-US"/>
        </w:rPr>
        <w:t xml:space="preserve">/P), </w:t>
      </w:r>
      <w:r>
        <w:rPr>
          <w:rFonts w:ascii="Times New Roman" w:hAnsi="Times New Roman"/>
          <w:sz w:val="28"/>
          <w:szCs w:val="28"/>
          <w:shd w:fill="auto" w:val="clear"/>
          <w:lang w:val="ru-RU"/>
        </w:rPr>
        <w:t>где:</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r>
    </w:p>
    <w:p>
      <w:pPr>
        <w:pStyle w:val="Normal"/>
        <w:spacing w:lineRule="auto" w:line="240" w:before="0" w:after="0"/>
        <w:ind w:firstLine="737"/>
        <w:jc w:val="both"/>
        <w:rPr>
          <w:rFonts w:ascii="Times New Roman" w:hAnsi="Times New Roman"/>
          <w:sz w:val="28"/>
          <w:szCs w:val="28"/>
          <w:highlight w:val="none"/>
          <w:shd w:fill="auto" w:val="clear"/>
        </w:rPr>
      </w:pPr>
      <w:r>
        <w:rPr>
          <w:rFonts w:ascii="Times New Roman" w:hAnsi="Times New Roman"/>
          <w:sz w:val="28"/>
          <w:szCs w:val="28"/>
          <w:shd w:fill="auto" w:val="clear"/>
          <w:lang w:val="en-US"/>
        </w:rPr>
        <w:t>V</w:t>
      </w:r>
      <w:r>
        <w:rPr>
          <w:rFonts w:eastAsia="Times New Roman" w:cs="Times New Roman" w:ascii="Times New Roman" w:hAnsi="Times New Roman"/>
          <w:color w:val="000000"/>
          <w:kern w:val="0"/>
          <w:sz w:val="28"/>
          <w:szCs w:val="28"/>
          <w:shd w:fill="auto" w:val="clear"/>
          <w:vertAlign w:val="subscript"/>
          <w:lang w:val="ru-RU" w:eastAsia="ru-RU" w:bidi="ar-SA"/>
        </w:rPr>
        <w:t>возврата</w:t>
      </w:r>
      <w:r>
        <w:rPr>
          <w:rFonts w:ascii="Times New Roman" w:hAnsi="Times New Roman"/>
          <w:sz w:val="28"/>
          <w:szCs w:val="28"/>
          <w:shd w:fill="auto" w:val="clear"/>
        </w:rPr>
        <w:t xml:space="preserve"> – размер Субсидии, подлежащей возврату;</w:t>
      </w:r>
    </w:p>
    <w:p>
      <w:pPr>
        <w:pStyle w:val="Normal"/>
        <w:spacing w:lineRule="auto" w:line="240" w:before="0" w:after="0"/>
        <w:ind w:firstLine="737"/>
        <w:jc w:val="both"/>
        <w:rPr>
          <w:rFonts w:ascii="Times New Roman" w:hAnsi="Times New Roman"/>
          <w:sz w:val="28"/>
          <w:szCs w:val="28"/>
          <w:highlight w:val="none"/>
          <w:shd w:fill="auto" w:val="clear"/>
        </w:rPr>
      </w:pPr>
      <w:r>
        <w:rPr>
          <w:rFonts w:ascii="Times New Roman" w:hAnsi="Times New Roman"/>
          <w:sz w:val="28"/>
          <w:szCs w:val="28"/>
          <w:shd w:fill="auto" w:val="clear"/>
          <w:lang w:val="en-US"/>
        </w:rPr>
        <w:t>V</w:t>
      </w:r>
      <w:r>
        <w:rPr>
          <w:rFonts w:eastAsia="Times New Roman" w:cs="Times New Roman" w:ascii="Times New Roman" w:hAnsi="Times New Roman"/>
          <w:color w:val="000000"/>
          <w:kern w:val="0"/>
          <w:sz w:val="28"/>
          <w:szCs w:val="28"/>
          <w:shd w:fill="auto" w:val="clear"/>
          <w:vertAlign w:val="subscript"/>
          <w:lang w:val="ru-RU" w:eastAsia="ru-RU" w:bidi="ar-SA"/>
        </w:rPr>
        <w:t>субсидии</w:t>
      </w:r>
      <w:r>
        <w:rPr>
          <w:rFonts w:ascii="Times New Roman" w:hAnsi="Times New Roman"/>
          <w:sz w:val="28"/>
          <w:szCs w:val="28"/>
          <w:shd w:fill="auto" w:val="clear"/>
        </w:rPr>
        <w:t xml:space="preserve"> – размер Субсидии, предоставленной Получателю субсидии;</w:t>
      </w:r>
    </w:p>
    <w:p>
      <w:pPr>
        <w:pStyle w:val="Normal"/>
        <w:spacing w:lineRule="auto" w:line="240" w:before="0" w:after="0"/>
        <w:ind w:firstLine="737"/>
        <w:jc w:val="both"/>
        <w:rPr>
          <w:rFonts w:ascii="Times New Roman" w:hAnsi="Times New Roman"/>
          <w:sz w:val="28"/>
          <w:szCs w:val="28"/>
          <w:highlight w:val="none"/>
          <w:shd w:fill="auto" w:val="clear"/>
        </w:rPr>
      </w:pPr>
      <w:r>
        <w:rPr>
          <w:rFonts w:ascii="Times New Roman" w:hAnsi="Times New Roman"/>
          <w:sz w:val="28"/>
          <w:szCs w:val="28"/>
          <w:shd w:fill="auto" w:val="clear"/>
          <w:lang w:val="en-US"/>
        </w:rPr>
        <w:t>F</w:t>
      </w:r>
      <w:r>
        <w:rPr>
          <w:rFonts w:ascii="Times New Roman" w:hAnsi="Times New Roman"/>
          <w:sz w:val="28"/>
          <w:szCs w:val="28"/>
          <w:shd w:fill="auto" w:val="clear"/>
        </w:rPr>
        <w:t xml:space="preserve"> – фактически достигнутое значение результата предоставления Субсидии на отчетную дату;</w:t>
      </w:r>
    </w:p>
    <w:p>
      <w:pPr>
        <w:pStyle w:val="Normal"/>
        <w:spacing w:lineRule="auto" w:line="240" w:before="0" w:after="0"/>
        <w:ind w:firstLine="737"/>
        <w:jc w:val="both"/>
        <w:rPr>
          <w:rFonts w:ascii="Times New Roman" w:hAnsi="Times New Roman"/>
          <w:sz w:val="28"/>
          <w:szCs w:val="28"/>
          <w:highlight w:val="none"/>
          <w:shd w:fill="auto" w:val="clear"/>
        </w:rPr>
      </w:pPr>
      <w:r>
        <w:rPr>
          <w:rFonts w:ascii="Times New Roman" w:hAnsi="Times New Roman"/>
          <w:sz w:val="28"/>
          <w:szCs w:val="28"/>
          <w:shd w:fill="auto" w:val="clear"/>
          <w:lang w:val="en-US"/>
        </w:rPr>
        <w:t>P</w:t>
      </w:r>
      <w:r>
        <w:rPr>
          <w:rFonts w:ascii="Times New Roman" w:hAnsi="Times New Roman"/>
          <w:sz w:val="28"/>
          <w:szCs w:val="28"/>
          <w:shd w:fill="auto" w:val="clear"/>
        </w:rPr>
        <w:t xml:space="preserve"> – плановое значение результата предоставления Субсидии, установленное Соглашением.</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3</w:t>
      </w:r>
      <w:r>
        <w:rPr>
          <w:rFonts w:ascii="Times New Roman" w:hAnsi="Times New Roman"/>
          <w:sz w:val="28"/>
          <w:szCs w:val="28"/>
          <w:shd w:fill="auto" w:val="clear"/>
          <w:lang w:val="en-US"/>
        </w:rPr>
        <w:t>2</w:t>
      </w:r>
      <w:r>
        <w:rPr>
          <w:rFonts w:ascii="Times New Roman" w:hAnsi="Times New Roman"/>
          <w:sz w:val="28"/>
          <w:szCs w:val="28"/>
          <w:shd w:fill="auto" w:val="clear"/>
        </w:rPr>
        <w:t xml:space="preserve">. </w:t>
      </w:r>
      <w:r>
        <w:rPr>
          <w:rFonts w:ascii="Times New Roman" w:hAnsi="Times New Roman"/>
          <w:bCs/>
          <w:sz w:val="28"/>
          <w:szCs w:val="28"/>
          <w:shd w:fill="auto" w:val="clear"/>
        </w:rPr>
        <w:t xml:space="preserve">Письменное требование о возврате средств Субсидии направляется Министерством Получателю субсидии в течение 15 рабочих дней со дня выявления нарушений по фактам проверок, проведенных Министерством, посредством почтового отправления или на адрес электронной почты, или иным способом, обеспечивающим подтверждение получения Получателем субсидии указанного требования. </w:t>
      </w:r>
    </w:p>
    <w:p>
      <w:pPr>
        <w:pStyle w:val="Normal"/>
        <w:tabs>
          <w:tab w:val="clear" w:pos="708"/>
          <w:tab w:val="left" w:pos="1134" w:leader="none"/>
        </w:tabs>
        <w:spacing w:lineRule="auto" w:line="240" w:before="0" w:after="0"/>
        <w:ind w:firstLine="737"/>
        <w:contextualSpacing/>
        <w:jc w:val="both"/>
        <w:rPr>
          <w:rFonts w:ascii="Times New Roman" w:hAnsi="Times New Roman"/>
          <w:bCs/>
          <w:sz w:val="28"/>
          <w:szCs w:val="28"/>
          <w:highlight w:val="none"/>
          <w:shd w:fill="auto" w:val="clear"/>
        </w:rPr>
      </w:pPr>
      <w:r>
        <w:rPr>
          <w:rFonts w:ascii="Times New Roman" w:hAnsi="Times New Roman"/>
          <w:bCs/>
          <w:sz w:val="28"/>
          <w:szCs w:val="28"/>
          <w:shd w:fill="auto" w:val="clear"/>
        </w:rPr>
        <w:t xml:space="preserve">33. В случае </w:t>
      </w:r>
      <w:r>
        <w:rPr>
          <w:rFonts w:eastAsia="Calibri" w:ascii="Times New Roman" w:hAnsi="Times New Roman"/>
          <w:bCs/>
          <w:sz w:val="28"/>
          <w:szCs w:val="28"/>
          <w:shd w:fill="auto" w:val="clear"/>
        </w:rPr>
        <w:t>нарушений, выявленных в том числе по фактам проверок</w:t>
      </w:r>
      <w:r>
        <w:rPr>
          <w:rFonts w:ascii="Times New Roman" w:hAnsi="Times New Roman"/>
          <w:bCs/>
          <w:sz w:val="28"/>
          <w:szCs w:val="28"/>
          <w:shd w:fill="auto" w:val="clear"/>
        </w:rPr>
        <w:t xml:space="preserve">, </w:t>
      </w:r>
      <w:r>
        <w:rPr>
          <w:rFonts w:eastAsia="Calibri" w:ascii="Times New Roman" w:hAnsi="Times New Roman"/>
          <w:bCs/>
          <w:sz w:val="28"/>
          <w:szCs w:val="28"/>
          <w:shd w:fill="auto" w:val="clear"/>
        </w:rPr>
        <w:t>проведенных Министерством и органами государственного финансового контроля</w:t>
      </w:r>
      <w:r>
        <w:rPr>
          <w:rFonts w:ascii="Times New Roman" w:hAnsi="Times New Roman"/>
          <w:bCs/>
          <w:sz w:val="28"/>
          <w:szCs w:val="28"/>
          <w:shd w:fill="auto" w:val="clear"/>
        </w:rPr>
        <w:t xml:space="preserve">, лица, получившие средства на основании договоров (соглашений), заключенных с Получателем субсидии, обязаны возвратить в сроки, указанные в части 30 настоящего Порядка, средства, полученные за счет средств Субсидии, на счет Получателя субсидии в целях последующего возврата указанных средств Получателем субсидии в краевой бюджет в течение 10 рабочих дней со дня поступления средств на счет Получателя субсидии. </w:t>
      </w:r>
    </w:p>
    <w:p>
      <w:pPr>
        <w:pStyle w:val="Normal"/>
        <w:tabs>
          <w:tab w:val="clear" w:pos="708"/>
          <w:tab w:val="left" w:pos="1134" w:leader="none"/>
        </w:tabs>
        <w:spacing w:lineRule="auto" w:line="240" w:before="0" w:after="0"/>
        <w:ind w:firstLine="709"/>
        <w:contextualSpacing/>
        <w:jc w:val="both"/>
        <w:rPr>
          <w:rFonts w:ascii="Times New Roman" w:hAnsi="Times New Roman"/>
          <w:bCs/>
          <w:sz w:val="28"/>
          <w:szCs w:val="28"/>
          <w:highlight w:val="none"/>
          <w:shd w:fill="auto" w:val="clear"/>
        </w:rPr>
      </w:pPr>
      <w:r>
        <w:rPr>
          <w:rFonts w:ascii="Times New Roman" w:hAnsi="Times New Roman"/>
          <w:bCs/>
          <w:sz w:val="28"/>
          <w:szCs w:val="28"/>
          <w:shd w:fill="auto" w:val="clear"/>
        </w:rPr>
        <w:t xml:space="preserve">Письменное требование о возврате средств, полученных за счет средств Субсидии, направляется Получателем субсидии лицам, получившим средства на основании договоров (соглашений), заключенных с Получателем субсидии, и нарушившим порядок и условия предоставления Субсидии, в течение </w:t>
        <w:br/>
        <w:t xml:space="preserve">15 рабочих дней со дня выявления нарушений по фактам проверок, проведенных Министерством. </w:t>
      </w:r>
    </w:p>
    <w:p>
      <w:pPr>
        <w:pStyle w:val="Normal"/>
        <w:tabs>
          <w:tab w:val="clear" w:pos="708"/>
          <w:tab w:val="left" w:pos="1134" w:leader="none"/>
        </w:tabs>
        <w:spacing w:lineRule="auto" w:line="240" w:before="0" w:after="0"/>
        <w:ind w:firstLine="709"/>
        <w:contextualSpacing/>
        <w:jc w:val="both"/>
        <w:rPr>
          <w:rFonts w:ascii="Times New Roman" w:hAnsi="Times New Roman"/>
          <w:bCs/>
          <w:sz w:val="28"/>
          <w:szCs w:val="28"/>
          <w:highlight w:val="none"/>
          <w:shd w:fill="auto" w:val="clear"/>
        </w:rPr>
      </w:pPr>
      <w:r>
        <w:rPr>
          <w:rFonts w:ascii="Times New Roman" w:hAnsi="Times New Roman"/>
          <w:bCs/>
          <w:sz w:val="28"/>
          <w:szCs w:val="28"/>
          <w:shd w:fill="auto" w:val="clear"/>
        </w:rPr>
        <w:t>В случае невозврата лицами, указанными в абзаце первом настоящей части, средств, полученных за счет средств Субсидии, на счет Получателя субсидии Получатель субсидии принимает необходимые меры по взысканию подлежащих возврату в краевой бюджет средств, полученных за счет средств Субсидии, в судебном порядке в срок не позднее 30 рабочих дней со дня, когда Получателю субсидии стало известно о неисполнении лицами, указанными в абзаце первом настоящей части, обязанности возвратить средства, полученные за счет средств Субсидии, на счет Получателя субсидии.</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 xml:space="preserve">34. Остаток </w:t>
      </w:r>
      <w:r>
        <w:rPr>
          <w:rFonts w:eastAsia="Calibri" w:ascii="Times New Roman" w:hAnsi="Times New Roman"/>
          <w:sz w:val="28"/>
          <w:szCs w:val="28"/>
          <w:shd w:fill="auto" w:val="clear"/>
          <w:lang w:eastAsia="en-US"/>
        </w:rPr>
        <w:t>Субсидии, неиспользованный в отчетном финансовом году (за исключением Субсидии, предоставленной в пределах суммы для оплаты денежных обязательств Получателя субсидии, источником финансового обеспечения которых является указанная Субсидия), подлежит возврату Получателем субсидии в краевой бюджет на лицевой счет Министерства не позднее 15 февраля очередного финансового года</w:t>
      </w:r>
      <w:r>
        <w:rPr>
          <w:rFonts w:ascii="Times New Roman" w:hAnsi="Times New Roman"/>
          <w:sz w:val="28"/>
          <w:szCs w:val="28"/>
          <w:shd w:fill="auto" w:val="clear"/>
        </w:rPr>
        <w:t>.</w:t>
      </w:r>
    </w:p>
    <w:p>
      <w:pPr>
        <w:pStyle w:val="Normal"/>
        <w:tabs>
          <w:tab w:val="clear" w:pos="708"/>
          <w:tab w:val="left" w:pos="1134" w:leader="none"/>
        </w:tabs>
        <w:spacing w:lineRule="auto" w:line="240" w:before="0" w:after="0"/>
        <w:ind w:firstLine="709"/>
        <w:contextualSpacing/>
        <w:jc w:val="both"/>
        <w:rPr>
          <w:rFonts w:ascii="Times New Roman" w:hAnsi="Times New Roman"/>
          <w:sz w:val="28"/>
          <w:szCs w:val="28"/>
          <w:highlight w:val="none"/>
          <w:shd w:fill="auto" w:val="clear"/>
        </w:rPr>
      </w:pPr>
      <w:r>
        <w:rPr>
          <w:rFonts w:ascii="Times New Roman" w:hAnsi="Times New Roman"/>
          <w:sz w:val="28"/>
          <w:szCs w:val="28"/>
          <w:shd w:fill="auto" w:val="clear"/>
        </w:rPr>
        <w:t>35. При невозврате средств Субсидии в сроки, установленные частью 30 настоящего Порядка, Министерство принимает необходимые меры по взысканию подлежащей возврату в краевой бюджет Субсидии 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 средства Субсидии в краевой бюджет.</w:t>
      </w:r>
    </w:p>
    <w:p>
      <w:pPr>
        <w:pStyle w:val="Normal"/>
        <w:spacing w:before="0" w:after="160"/>
        <w:rPr>
          <w:shd w:fill="auto" w:val="clear"/>
        </w:rPr>
      </w:pPr>
      <w:r>
        <w:rPr>
          <w:shd w:fill="auto" w:val="clear"/>
        </w:rPr>
      </w:r>
    </w:p>
    <w:sectPr>
      <w:headerReference w:type="even" r:id="rId6"/>
      <w:headerReference w:type="default" r:id="rId7"/>
      <w:headerReference w:type="first" r:id="rId8"/>
      <w:type w:val="nextPage"/>
      <w:pgSz w:w="11906" w:h="16838"/>
      <w:pgMar w:left="1418" w:right="851" w:gutter="0" w:header="426" w:top="1125"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XO Thames">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2</w:t>
    </w:r>
    <w:r>
      <w:rPr>
        <w:sz w:val="28"/>
        <w:szCs w:val="28"/>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13</w:t>
    </w:r>
    <w:r>
      <w:rPr>
        <w:sz w:val="28"/>
        <w:szCs w:val="28"/>
        <w:rFonts w:ascii="Times New Roman" w:hAnsi="Times New Roman"/>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13</w:t>
    </w:r>
    <w:r>
      <w:rPr>
        <w:sz w:val="28"/>
        <w:szCs w:val="28"/>
        <w:rFonts w:ascii="Times New Roman" w:hAnsi="Times New Roman"/>
      </w:rPr>
      <w:fldChar w:fldCharType="end"/>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asciiTheme="minorHAnsi" w:hAnsiTheme="minorHAnsi"/>
        <w:color w:val="000000"/>
        <w:sz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link w:val="1"/>
    <w:qFormat/>
    <w:pPr>
      <w:widowControl/>
      <w:suppressAutoHyphens w:val="true"/>
      <w:bidi w:val="0"/>
      <w:spacing w:lineRule="auto" w:line="264" w:before="0" w:after="16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Heading1">
    <w:name w:val="Heading 1"/>
    <w:next w:val="Normal"/>
    <w:link w:val="11"/>
    <w:uiPriority w:val="9"/>
    <w:qFormat/>
    <w:pPr>
      <w:widowControl/>
      <w:suppressAutoHyphens w:val="true"/>
      <w:bidi w:val="0"/>
      <w:spacing w:lineRule="auto" w:line="264" w:before="120" w:after="120"/>
      <w:jc w:val="both"/>
      <w:outlineLvl w:val="0"/>
    </w:pPr>
    <w:rPr>
      <w:rFonts w:ascii="XO Thames" w:hAnsi="XO Thames" w:eastAsia="Times New Roman" w:cs="Times New Roman"/>
      <w:b/>
      <w:color w:val="000000"/>
      <w:kern w:val="0"/>
      <w:sz w:val="32"/>
      <w:szCs w:val="20"/>
      <w:lang w:val="ru-RU" w:eastAsia="ru-RU" w:bidi="ar-SA"/>
    </w:rPr>
  </w:style>
  <w:style w:type="paragraph" w:styleId="Heading2">
    <w:name w:val="Heading 2"/>
    <w:next w:val="Normal"/>
    <w:link w:val="21"/>
    <w:uiPriority w:val="9"/>
    <w:qFormat/>
    <w:pPr>
      <w:widowControl/>
      <w:suppressAutoHyphens w:val="true"/>
      <w:bidi w:val="0"/>
      <w:spacing w:lineRule="auto" w:line="264" w:before="120" w:after="120"/>
      <w:jc w:val="both"/>
      <w:outlineLvl w:val="1"/>
    </w:pPr>
    <w:rPr>
      <w:rFonts w:ascii="XO Thames" w:hAnsi="XO Thames" w:eastAsia="Times New Roman" w:cs="Times New Roman"/>
      <w:b/>
      <w:color w:val="000000"/>
      <w:kern w:val="0"/>
      <w:sz w:val="28"/>
      <w:szCs w:val="20"/>
      <w:lang w:val="ru-RU" w:eastAsia="ru-RU" w:bidi="ar-SA"/>
    </w:rPr>
  </w:style>
  <w:style w:type="paragraph" w:styleId="Heading3">
    <w:name w:val="Heading 3"/>
    <w:next w:val="Normal"/>
    <w:link w:val="3"/>
    <w:uiPriority w:val="9"/>
    <w:qFormat/>
    <w:pPr>
      <w:widowControl/>
      <w:suppressAutoHyphens w:val="true"/>
      <w:bidi w:val="0"/>
      <w:spacing w:lineRule="auto" w:line="264" w:before="120" w:after="120"/>
      <w:jc w:val="both"/>
      <w:outlineLvl w:val="2"/>
    </w:pPr>
    <w:rPr>
      <w:rFonts w:ascii="XO Thames" w:hAnsi="XO Thames" w:eastAsia="Times New Roman" w:cs="Times New Roman"/>
      <w:b/>
      <w:color w:val="000000"/>
      <w:kern w:val="0"/>
      <w:sz w:val="26"/>
      <w:szCs w:val="20"/>
      <w:lang w:val="ru-RU" w:eastAsia="ru-RU" w:bidi="ar-SA"/>
    </w:rPr>
  </w:style>
  <w:style w:type="paragraph" w:styleId="Heading4">
    <w:name w:val="Heading 4"/>
    <w:next w:val="Normal"/>
    <w:link w:val="41"/>
    <w:uiPriority w:val="9"/>
    <w:qFormat/>
    <w:pPr>
      <w:widowControl/>
      <w:suppressAutoHyphens w:val="true"/>
      <w:bidi w:val="0"/>
      <w:spacing w:lineRule="auto" w:line="264" w:before="120" w:after="120"/>
      <w:jc w:val="both"/>
      <w:outlineLvl w:val="3"/>
    </w:pPr>
    <w:rPr>
      <w:rFonts w:ascii="XO Thames" w:hAnsi="XO Thames" w:eastAsia="Times New Roman" w:cs="Times New Roman"/>
      <w:b/>
      <w:color w:val="000000"/>
      <w:kern w:val="0"/>
      <w:sz w:val="24"/>
      <w:szCs w:val="20"/>
      <w:lang w:val="ru-RU" w:eastAsia="ru-RU" w:bidi="ar-SA"/>
    </w:rPr>
  </w:style>
  <w:style w:type="paragraph" w:styleId="Heading5">
    <w:name w:val="Heading 5"/>
    <w:next w:val="Normal"/>
    <w:link w:val="5"/>
    <w:uiPriority w:val="9"/>
    <w:qFormat/>
    <w:pPr>
      <w:widowControl/>
      <w:suppressAutoHyphens w:val="true"/>
      <w:bidi w:val="0"/>
      <w:spacing w:lineRule="auto" w:line="264" w:before="120" w:after="120"/>
      <w:jc w:val="both"/>
      <w:outlineLvl w:val="4"/>
    </w:pPr>
    <w:rPr>
      <w:rFonts w:ascii="XO Thames" w:hAnsi="XO Thames" w:eastAsia="Times New Roman" w:cs="Times New Roman"/>
      <w:b/>
      <w:color w:val="000000"/>
      <w:kern w:val="0"/>
      <w:sz w:val="22"/>
      <w:szCs w:val="20"/>
      <w:lang w:val="ru-RU" w:eastAsia="ru-RU" w:bidi="ar-SA"/>
    </w:rPr>
  </w:style>
  <w:style w:type="character" w:styleId="DefaultParagraphFont" w:default="1">
    <w:name w:val="Default Paragraph Font"/>
    <w:uiPriority w:val="1"/>
    <w:semiHidden/>
    <w:unhideWhenUsed/>
    <w:qFormat/>
    <w:rPr/>
  </w:style>
  <w:style w:type="character" w:styleId="1" w:customStyle="1">
    <w:name w:val="Обычный1"/>
    <w:qFormat/>
    <w:rPr/>
  </w:style>
  <w:style w:type="character" w:styleId="2" w:customStyle="1">
    <w:name w:val="Оглавление 2 Знак"/>
    <w:qFormat/>
    <w:rPr>
      <w:rFonts w:ascii="XO Thames" w:hAnsi="XO Thames"/>
      <w:sz w:val="28"/>
    </w:rPr>
  </w:style>
  <w:style w:type="character" w:styleId="4" w:customStyle="1">
    <w:name w:val="Оглавление 4 Знак"/>
    <w:qFormat/>
    <w:rPr>
      <w:rFonts w:ascii="XO Thames" w:hAnsi="XO Thames"/>
      <w:sz w:val="28"/>
    </w:rPr>
  </w:style>
  <w:style w:type="character" w:styleId="Style9" w:customStyle="1">
    <w:name w:val="Верхний колонтитул Знак"/>
    <w:basedOn w:val="1"/>
    <w:uiPriority w:val="99"/>
    <w:qFormat/>
    <w:rPr/>
  </w:style>
  <w:style w:type="character" w:styleId="6" w:customStyle="1">
    <w:name w:val="Оглавление 6 Знак"/>
    <w:qFormat/>
    <w:rPr>
      <w:rFonts w:ascii="XO Thames" w:hAnsi="XO Thames"/>
      <w:sz w:val="28"/>
    </w:rPr>
  </w:style>
  <w:style w:type="character" w:styleId="7" w:customStyle="1">
    <w:name w:val="Оглавление 7 Знак"/>
    <w:qFormat/>
    <w:rPr>
      <w:rFonts w:ascii="XO Thames" w:hAnsi="XO Thames"/>
      <w:sz w:val="28"/>
    </w:rPr>
  </w:style>
  <w:style w:type="character" w:styleId="3" w:customStyle="1">
    <w:name w:val="Заголовок 3 Знак"/>
    <w:qFormat/>
    <w:rPr>
      <w:rFonts w:ascii="XO Thames" w:hAnsi="XO Thames"/>
      <w:b/>
      <w:sz w:val="26"/>
    </w:rPr>
  </w:style>
  <w:style w:type="character" w:styleId="Style10" w:customStyle="1">
    <w:name w:val="Текст Знак"/>
    <w:basedOn w:val="1"/>
    <w:link w:val="PlainText"/>
    <w:qFormat/>
    <w:rPr>
      <w:rFonts w:ascii="Calibri" w:hAnsi="Calibri"/>
    </w:rPr>
  </w:style>
  <w:style w:type="character" w:styleId="31" w:customStyle="1">
    <w:name w:val="Оглавление 3 Знак"/>
    <w:qFormat/>
    <w:rPr>
      <w:rFonts w:ascii="XO Thames" w:hAnsi="XO Thames"/>
      <w:sz w:val="28"/>
    </w:rPr>
  </w:style>
  <w:style w:type="character" w:styleId="5" w:customStyle="1">
    <w:name w:val="Заголовок 5 Знак"/>
    <w:qFormat/>
    <w:rPr>
      <w:rFonts w:ascii="XO Thames" w:hAnsi="XO Thames"/>
      <w:b/>
      <w:sz w:val="22"/>
    </w:rPr>
  </w:style>
  <w:style w:type="character" w:styleId="11" w:customStyle="1">
    <w:name w:val="Заголовок 1 Знак"/>
    <w:qFormat/>
    <w:rPr>
      <w:rFonts w:ascii="XO Thames" w:hAnsi="XO Thames"/>
      <w:b/>
      <w:sz w:val="32"/>
    </w:rPr>
  </w:style>
  <w:style w:type="character" w:styleId="Hyperlink">
    <w:name w:val="Hyperlink"/>
    <w:basedOn w:val="DefaultParagraphFont"/>
    <w:link w:val="13"/>
    <w:rPr>
      <w:color w:themeColor="hyperlink" w:val="0563C1"/>
      <w:u w:val="single"/>
    </w:rPr>
  </w:style>
  <w:style w:type="character" w:styleId="Footnote" w:customStyle="1">
    <w:name w:val="Footnote"/>
    <w:link w:val="Footnote1"/>
    <w:qFormat/>
    <w:rPr>
      <w:rFonts w:ascii="XO Thames" w:hAnsi="XO Thames"/>
      <w:sz w:val="22"/>
    </w:rPr>
  </w:style>
  <w:style w:type="character" w:styleId="12" w:customStyle="1">
    <w:name w:val="Оглавление 1 Знак"/>
    <w:qFormat/>
    <w:rPr>
      <w:rFonts w:ascii="XO Thames" w:hAnsi="XO Thames"/>
      <w:b/>
      <w:sz w:val="28"/>
    </w:rPr>
  </w:style>
  <w:style w:type="character" w:styleId="HeaderandFooter" w:customStyle="1">
    <w:name w:val="Header and Footer"/>
    <w:qFormat/>
    <w:rPr>
      <w:rFonts w:ascii="XO Thames" w:hAnsi="XO Thames"/>
      <w:sz w:val="20"/>
    </w:rPr>
  </w:style>
  <w:style w:type="character" w:styleId="9" w:customStyle="1">
    <w:name w:val="Оглавление 9 Знак"/>
    <w:qFormat/>
    <w:rPr>
      <w:rFonts w:ascii="XO Thames" w:hAnsi="XO Thames"/>
      <w:sz w:val="28"/>
    </w:rPr>
  </w:style>
  <w:style w:type="character" w:styleId="8" w:customStyle="1">
    <w:name w:val="Оглавление 8 Знак"/>
    <w:qFormat/>
    <w:rPr>
      <w:rFonts w:ascii="XO Thames" w:hAnsi="XO Thames"/>
      <w:sz w:val="28"/>
    </w:rPr>
  </w:style>
  <w:style w:type="character" w:styleId="51" w:customStyle="1">
    <w:name w:val="Оглавление 5 Знак"/>
    <w:qFormat/>
    <w:rPr>
      <w:rFonts w:ascii="XO Thames" w:hAnsi="XO Thames"/>
      <w:sz w:val="28"/>
    </w:rPr>
  </w:style>
  <w:style w:type="character" w:styleId="Style11" w:customStyle="1">
    <w:name w:val="Подзаголовок Знак"/>
    <w:qFormat/>
    <w:rPr>
      <w:rFonts w:ascii="XO Thames" w:hAnsi="XO Thames"/>
      <w:i/>
      <w:sz w:val="24"/>
    </w:rPr>
  </w:style>
  <w:style w:type="character" w:styleId="Style12" w:customStyle="1">
    <w:name w:val="Нижний колонтитул Знак"/>
    <w:basedOn w:val="1"/>
    <w:qFormat/>
    <w:rPr>
      <w:rFonts w:ascii="Times New Roman" w:hAnsi="Times New Roman"/>
      <w:sz w:val="28"/>
    </w:rPr>
  </w:style>
  <w:style w:type="character" w:styleId="Style13" w:customStyle="1">
    <w:name w:val="Название Знак"/>
    <w:qFormat/>
    <w:rPr>
      <w:rFonts w:ascii="XO Thames" w:hAnsi="XO Thames"/>
      <w:b/>
      <w:caps/>
      <w:sz w:val="40"/>
    </w:rPr>
  </w:style>
  <w:style w:type="character" w:styleId="Style14" w:customStyle="1">
    <w:name w:val="Текст выноски Знак"/>
    <w:basedOn w:val="1"/>
    <w:link w:val="BalloonText"/>
    <w:qFormat/>
    <w:rPr>
      <w:rFonts w:ascii="Segoe UI" w:hAnsi="Segoe UI"/>
      <w:sz w:val="18"/>
    </w:rPr>
  </w:style>
  <w:style w:type="character" w:styleId="41" w:customStyle="1">
    <w:name w:val="Заголовок 4 Знак"/>
    <w:qFormat/>
    <w:rPr>
      <w:rFonts w:ascii="XO Thames" w:hAnsi="XO Thames"/>
      <w:b/>
      <w:sz w:val="24"/>
    </w:rPr>
  </w:style>
  <w:style w:type="character" w:styleId="21" w:customStyle="1">
    <w:name w:val="Заголовок 2 Знак"/>
    <w:qFormat/>
    <w:rPr>
      <w:rFonts w:ascii="XO Thames" w:hAnsi="XO Thames"/>
      <w:b/>
      <w:sz w:val="28"/>
    </w:rPr>
  </w:style>
  <w:style w:type="character" w:styleId="Style15">
    <w:name w:val="Символ нумерации"/>
    <w:qFormat/>
    <w:rPr/>
  </w:style>
  <w:style w:type="paragraph" w:styleId="Style16">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7">
    <w:name w:val="Указатель"/>
    <w:basedOn w:val="Normal"/>
    <w:qFormat/>
    <w:pPr>
      <w:suppressLineNumbers/>
    </w:pPr>
    <w:rPr>
      <w:rFonts w:cs="Lucida Sans"/>
    </w:rPr>
  </w:style>
  <w:style w:type="paragraph" w:styleId="TOC2">
    <w:name w:val="TOC 2"/>
    <w:next w:val="Normal"/>
    <w:link w:val="2"/>
    <w:uiPriority w:val="39"/>
    <w:pPr>
      <w:widowControl/>
      <w:suppressAutoHyphens w:val="true"/>
      <w:bidi w:val="0"/>
      <w:spacing w:lineRule="auto" w:line="264" w:before="0" w:after="160"/>
      <w:ind w:left="200"/>
      <w:jc w:val="left"/>
    </w:pPr>
    <w:rPr>
      <w:rFonts w:ascii="XO Thames" w:hAnsi="XO Thames" w:eastAsia="Times New Roman" w:cs="Times New Roman"/>
      <w:color w:val="000000"/>
      <w:kern w:val="0"/>
      <w:sz w:val="28"/>
      <w:szCs w:val="20"/>
      <w:lang w:val="ru-RU" w:eastAsia="ru-RU" w:bidi="ar-SA"/>
    </w:rPr>
  </w:style>
  <w:style w:type="paragraph" w:styleId="TOC4">
    <w:name w:val="TOC 4"/>
    <w:next w:val="Normal"/>
    <w:link w:val="4"/>
    <w:uiPriority w:val="39"/>
    <w:pPr>
      <w:widowControl/>
      <w:suppressAutoHyphens w:val="true"/>
      <w:bidi w:val="0"/>
      <w:spacing w:lineRule="auto" w:line="264" w:before="0" w:after="160"/>
      <w:ind w:left="600"/>
      <w:jc w:val="left"/>
    </w:pPr>
    <w:rPr>
      <w:rFonts w:ascii="XO Thames" w:hAnsi="XO Thames" w:eastAsia="Times New Roman" w:cs="Times New Roman"/>
      <w:color w:val="000000"/>
      <w:kern w:val="0"/>
      <w:sz w:val="28"/>
      <w:szCs w:val="20"/>
      <w:lang w:val="ru-RU" w:eastAsia="ru-RU" w:bidi="ar-SA"/>
    </w:rPr>
  </w:style>
  <w:style w:type="paragraph" w:styleId="Style18" w:customStyle="1">
    <w:name w:val="Колонтитул"/>
    <w:qFormat/>
    <w:pPr>
      <w:widowControl/>
      <w:suppressAutoHyphens w:val="true"/>
      <w:bidi w:val="0"/>
      <w:spacing w:lineRule="auto" w:line="240" w:before="0" w:after="160"/>
      <w:jc w:val="both"/>
    </w:pPr>
    <w:rPr>
      <w:rFonts w:ascii="XO Thames" w:hAnsi="XO Thames" w:eastAsia="Times New Roman" w:cs="Times New Roman"/>
      <w:color w:val="000000"/>
      <w:kern w:val="0"/>
      <w:sz w:val="20"/>
      <w:szCs w:val="20"/>
      <w:lang w:val="ru-RU" w:eastAsia="ru-RU" w:bidi="ar-SA"/>
    </w:rPr>
  </w:style>
  <w:style w:type="paragraph" w:styleId="Header">
    <w:name w:val="Header"/>
    <w:basedOn w:val="Normal"/>
    <w:link w:val="Style9"/>
    <w:uiPriority w:val="99"/>
    <w:pPr>
      <w:tabs>
        <w:tab w:val="clear" w:pos="708"/>
        <w:tab w:val="center" w:pos="4677" w:leader="none"/>
        <w:tab w:val="right" w:pos="9355" w:leader="none"/>
      </w:tabs>
      <w:spacing w:lineRule="auto" w:line="240" w:before="0" w:after="0"/>
    </w:pPr>
    <w:rPr/>
  </w:style>
  <w:style w:type="paragraph" w:styleId="TOC6">
    <w:name w:val="TOC 6"/>
    <w:next w:val="Normal"/>
    <w:link w:val="6"/>
    <w:uiPriority w:val="39"/>
    <w:pPr>
      <w:widowControl/>
      <w:suppressAutoHyphens w:val="true"/>
      <w:bidi w:val="0"/>
      <w:spacing w:lineRule="auto" w:line="264" w:before="0" w:after="160"/>
      <w:ind w:left="1000"/>
      <w:jc w:val="left"/>
    </w:pPr>
    <w:rPr>
      <w:rFonts w:ascii="XO Thames" w:hAnsi="XO Thames" w:eastAsia="Times New Roman" w:cs="Times New Roman"/>
      <w:color w:val="000000"/>
      <w:kern w:val="0"/>
      <w:sz w:val="28"/>
      <w:szCs w:val="20"/>
      <w:lang w:val="ru-RU" w:eastAsia="ru-RU" w:bidi="ar-SA"/>
    </w:rPr>
  </w:style>
  <w:style w:type="paragraph" w:styleId="TOC7">
    <w:name w:val="TOC 7"/>
    <w:next w:val="Normal"/>
    <w:link w:val="7"/>
    <w:uiPriority w:val="39"/>
    <w:pPr>
      <w:widowControl/>
      <w:suppressAutoHyphens w:val="true"/>
      <w:bidi w:val="0"/>
      <w:spacing w:lineRule="auto" w:line="264" w:before="0" w:after="160"/>
      <w:ind w:left="1200"/>
      <w:jc w:val="left"/>
    </w:pPr>
    <w:rPr>
      <w:rFonts w:ascii="XO Thames" w:hAnsi="XO Thames" w:eastAsia="Times New Roman" w:cs="Times New Roman"/>
      <w:color w:val="000000"/>
      <w:kern w:val="0"/>
      <w:sz w:val="28"/>
      <w:szCs w:val="20"/>
      <w:lang w:val="ru-RU" w:eastAsia="ru-RU" w:bidi="ar-SA"/>
    </w:rPr>
  </w:style>
  <w:style w:type="paragraph" w:styleId="PlainText">
    <w:name w:val="Plain Text"/>
    <w:basedOn w:val="Normal"/>
    <w:link w:val="Style10"/>
    <w:qFormat/>
    <w:pPr>
      <w:spacing w:lineRule="auto" w:line="240" w:before="0" w:after="0"/>
    </w:pPr>
    <w:rPr>
      <w:rFonts w:ascii="Calibri" w:hAnsi="Calibri"/>
    </w:rPr>
  </w:style>
  <w:style w:type="paragraph" w:styleId="TOC3">
    <w:name w:val="TOC 3"/>
    <w:next w:val="Normal"/>
    <w:link w:val="31"/>
    <w:uiPriority w:val="39"/>
    <w:pPr>
      <w:widowControl/>
      <w:suppressAutoHyphens w:val="true"/>
      <w:bidi w:val="0"/>
      <w:spacing w:lineRule="auto" w:line="264" w:before="0" w:after="160"/>
      <w:ind w:left="400"/>
      <w:jc w:val="left"/>
    </w:pPr>
    <w:rPr>
      <w:rFonts w:ascii="XO Thames" w:hAnsi="XO Thames" w:eastAsia="Times New Roman" w:cs="Times New Roman"/>
      <w:color w:val="000000"/>
      <w:kern w:val="0"/>
      <w:sz w:val="28"/>
      <w:szCs w:val="20"/>
      <w:lang w:val="ru-RU" w:eastAsia="ru-RU" w:bidi="ar-SA"/>
    </w:rPr>
  </w:style>
  <w:style w:type="paragraph" w:styleId="13" w:customStyle="1">
    <w:name w:val="Гиперссылка1"/>
    <w:basedOn w:val="14"/>
    <w:qFormat/>
    <w:pPr/>
    <w:rPr>
      <w:color w:themeColor="hyperlink" w:val="0563C1"/>
      <w:u w:val="single"/>
    </w:rPr>
  </w:style>
  <w:style w:type="paragraph" w:styleId="Footnote1" w:customStyle="1">
    <w:name w:val="Footnote1"/>
    <w:link w:val="Footnote"/>
    <w:qFormat/>
    <w:pPr>
      <w:widowControl/>
      <w:suppressAutoHyphens w:val="true"/>
      <w:bidi w:val="0"/>
      <w:spacing w:lineRule="auto" w:line="264" w:before="0" w:after="160"/>
      <w:ind w:firstLine="851"/>
      <w:jc w:val="both"/>
    </w:pPr>
    <w:rPr>
      <w:rFonts w:ascii="XO Thames" w:hAnsi="XO Thames" w:eastAsia="Times New Roman" w:cs="Times New Roman"/>
      <w:color w:val="000000"/>
      <w:kern w:val="0"/>
      <w:sz w:val="22"/>
      <w:szCs w:val="20"/>
      <w:lang w:val="ru-RU" w:eastAsia="ru-RU" w:bidi="ar-SA"/>
    </w:rPr>
  </w:style>
  <w:style w:type="paragraph" w:styleId="TOC1">
    <w:name w:val="TOC 1"/>
    <w:next w:val="Normal"/>
    <w:link w:val="12"/>
    <w:uiPriority w:val="39"/>
    <w:pPr>
      <w:widowControl/>
      <w:suppressAutoHyphens w:val="true"/>
      <w:bidi w:val="0"/>
      <w:spacing w:lineRule="auto" w:line="264" w:before="0" w:after="160"/>
      <w:jc w:val="left"/>
    </w:pPr>
    <w:rPr>
      <w:rFonts w:ascii="XO Thames" w:hAnsi="XO Thames" w:eastAsia="Times New Roman" w:cs="Times New Roman"/>
      <w:b/>
      <w:color w:val="000000"/>
      <w:kern w:val="0"/>
      <w:sz w:val="28"/>
      <w:szCs w:val="20"/>
      <w:lang w:val="ru-RU" w:eastAsia="ru-RU" w:bidi="ar-SA"/>
    </w:rPr>
  </w:style>
  <w:style w:type="paragraph" w:styleId="14" w:customStyle="1">
    <w:name w:val="Основной шрифт абзаца1"/>
    <w:qFormat/>
    <w:pPr>
      <w:widowControl/>
      <w:suppressAutoHyphens w:val="true"/>
      <w:bidi w:val="0"/>
      <w:spacing w:lineRule="auto" w:line="264" w:before="0" w:after="160"/>
      <w:jc w:val="left"/>
    </w:pPr>
    <w:rPr>
      <w:rFonts w:ascii="Calibri" w:hAnsi="Calibri" w:eastAsia="Times New Roman" w:cs="Times New Roman" w:asciiTheme="minorHAnsi" w:hAnsiTheme="minorHAnsi"/>
      <w:color w:val="000000"/>
      <w:kern w:val="0"/>
      <w:sz w:val="22"/>
      <w:szCs w:val="20"/>
      <w:lang w:val="ru-RU" w:eastAsia="ru-RU" w:bidi="ar-SA"/>
    </w:rPr>
  </w:style>
  <w:style w:type="paragraph" w:styleId="TOC9">
    <w:name w:val="TOC 9"/>
    <w:next w:val="Normal"/>
    <w:link w:val="9"/>
    <w:uiPriority w:val="39"/>
    <w:pPr>
      <w:widowControl/>
      <w:suppressAutoHyphens w:val="true"/>
      <w:bidi w:val="0"/>
      <w:spacing w:lineRule="auto" w:line="264" w:before="0" w:after="160"/>
      <w:ind w:left="1600"/>
      <w:jc w:val="left"/>
    </w:pPr>
    <w:rPr>
      <w:rFonts w:ascii="XO Thames" w:hAnsi="XO Thames" w:eastAsia="Times New Roman" w:cs="Times New Roman"/>
      <w:color w:val="000000"/>
      <w:kern w:val="0"/>
      <w:sz w:val="28"/>
      <w:szCs w:val="20"/>
      <w:lang w:val="ru-RU" w:eastAsia="ru-RU" w:bidi="ar-SA"/>
    </w:rPr>
  </w:style>
  <w:style w:type="paragraph" w:styleId="TOC8">
    <w:name w:val="TOC 8"/>
    <w:next w:val="Normal"/>
    <w:link w:val="8"/>
    <w:uiPriority w:val="39"/>
    <w:pPr>
      <w:widowControl/>
      <w:suppressAutoHyphens w:val="true"/>
      <w:bidi w:val="0"/>
      <w:spacing w:lineRule="auto" w:line="264" w:before="0" w:after="160"/>
      <w:ind w:left="1400"/>
      <w:jc w:val="left"/>
    </w:pPr>
    <w:rPr>
      <w:rFonts w:ascii="XO Thames" w:hAnsi="XO Thames" w:eastAsia="Times New Roman" w:cs="Times New Roman"/>
      <w:color w:val="000000"/>
      <w:kern w:val="0"/>
      <w:sz w:val="28"/>
      <w:szCs w:val="20"/>
      <w:lang w:val="ru-RU" w:eastAsia="ru-RU" w:bidi="ar-SA"/>
    </w:rPr>
  </w:style>
  <w:style w:type="paragraph" w:styleId="TOC5">
    <w:name w:val="TOC 5"/>
    <w:next w:val="Normal"/>
    <w:link w:val="51"/>
    <w:uiPriority w:val="39"/>
    <w:pPr>
      <w:widowControl/>
      <w:suppressAutoHyphens w:val="true"/>
      <w:bidi w:val="0"/>
      <w:spacing w:lineRule="auto" w:line="264" w:before="0" w:after="160"/>
      <w:ind w:left="800"/>
      <w:jc w:val="left"/>
    </w:pPr>
    <w:rPr>
      <w:rFonts w:ascii="XO Thames" w:hAnsi="XO Thames" w:eastAsia="Times New Roman" w:cs="Times New Roman"/>
      <w:color w:val="000000"/>
      <w:kern w:val="0"/>
      <w:sz w:val="28"/>
      <w:szCs w:val="20"/>
      <w:lang w:val="ru-RU" w:eastAsia="ru-RU" w:bidi="ar-SA"/>
    </w:rPr>
  </w:style>
  <w:style w:type="paragraph" w:styleId="Subtitle">
    <w:name w:val="Subtitle"/>
    <w:next w:val="Normal"/>
    <w:link w:val="Style11"/>
    <w:uiPriority w:val="11"/>
    <w:qFormat/>
    <w:pPr>
      <w:widowControl/>
      <w:suppressAutoHyphens w:val="true"/>
      <w:bidi w:val="0"/>
      <w:spacing w:lineRule="auto" w:line="264" w:before="0" w:after="160"/>
      <w:jc w:val="both"/>
    </w:pPr>
    <w:rPr>
      <w:rFonts w:ascii="XO Thames" w:hAnsi="XO Thames" w:eastAsia="Times New Roman" w:cs="Times New Roman"/>
      <w:i/>
      <w:color w:val="000000"/>
      <w:kern w:val="0"/>
      <w:sz w:val="24"/>
      <w:szCs w:val="20"/>
      <w:lang w:val="ru-RU" w:eastAsia="ru-RU" w:bidi="ar-SA"/>
    </w:rPr>
  </w:style>
  <w:style w:type="paragraph" w:styleId="Footer">
    <w:name w:val="Footer"/>
    <w:basedOn w:val="Normal"/>
    <w:link w:val="Style12"/>
    <w:pPr>
      <w:tabs>
        <w:tab w:val="clear" w:pos="708"/>
        <w:tab w:val="center" w:pos="4677" w:leader="none"/>
        <w:tab w:val="right" w:pos="9355" w:leader="none"/>
      </w:tabs>
      <w:spacing w:lineRule="auto" w:line="240" w:before="0" w:after="0"/>
    </w:pPr>
    <w:rPr>
      <w:rFonts w:ascii="Times New Roman" w:hAnsi="Times New Roman"/>
      <w:sz w:val="28"/>
    </w:rPr>
  </w:style>
  <w:style w:type="paragraph" w:styleId="Title">
    <w:name w:val="Title"/>
    <w:next w:val="Normal"/>
    <w:link w:val="Style13"/>
    <w:uiPriority w:val="10"/>
    <w:qFormat/>
    <w:pPr>
      <w:widowControl/>
      <w:suppressAutoHyphens w:val="true"/>
      <w:bidi w:val="0"/>
      <w:spacing w:lineRule="auto" w:line="264" w:before="567" w:after="567"/>
      <w:jc w:val="center"/>
    </w:pPr>
    <w:rPr>
      <w:rFonts w:ascii="XO Thames" w:hAnsi="XO Thames" w:eastAsia="Times New Roman" w:cs="Times New Roman"/>
      <w:b/>
      <w:caps/>
      <w:color w:val="000000"/>
      <w:kern w:val="0"/>
      <w:sz w:val="40"/>
      <w:szCs w:val="20"/>
      <w:lang w:val="ru-RU" w:eastAsia="ru-RU" w:bidi="ar-SA"/>
    </w:rPr>
  </w:style>
  <w:style w:type="paragraph" w:styleId="BalloonText">
    <w:name w:val="Balloon Text"/>
    <w:basedOn w:val="Normal"/>
    <w:link w:val="Style14"/>
    <w:qFormat/>
    <w:pPr>
      <w:spacing w:lineRule="auto" w:line="240" w:before="0" w:after="0"/>
    </w:pPr>
    <w:rPr>
      <w:rFonts w:ascii="Segoe UI" w:hAnsi="Segoe UI"/>
      <w:sz w:val="18"/>
    </w:rPr>
  </w:style>
  <w:style w:type="paragraph" w:styleId="Default">
    <w:name w:val="Default"/>
    <w:qFormat/>
    <w:pPr>
      <w:widowControl/>
      <w:suppressAutoHyphens w:val="true"/>
      <w:bidi w:val="0"/>
      <w:spacing w:lineRule="auto" w:line="240" w:before="0" w:after="0"/>
      <w:jc w:val="left"/>
    </w:pPr>
    <w:rPr>
      <w:rFonts w:ascii="Times New Roman" w:hAnsi="Times New Roman" w:eastAsia="Times New Roman" w:cs="Times New Roman"/>
      <w:color w:val="000000"/>
      <w:kern w:val="0"/>
      <w:sz w:val="24"/>
      <w:szCs w:val="24"/>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0">
    <w:name w:val="Table Grid"/>
    <w:basedOn w:val="a1"/>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
    <w:name w:val="Сетка таблицы1"/>
    <w:basedOn w:val="a1"/>
    <w:pPr>
      <w:spacing w:after="0" w:line="240" w:lineRule="auto"/>
    </w:pPr>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3">
    <w:name w:val="Сетка таблицы2"/>
    <w:basedOn w:val="a1"/>
    <w:pPr>
      <w:spacing w:after="0" w:line="240" w:lineRule="auto"/>
    </w:pPr>
    <w:rPr>
      <w:sz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header" Target="header6.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1320</TotalTime>
  <Application>LibreOffice/7.6.7.2$Linux_X86_64 LibreOffice_project/60$Build-2</Application>
  <AppVersion>15.0000</AppVersion>
  <Pages>13</Pages>
  <Words>3491</Words>
  <Characters>25451</Characters>
  <CharactersWithSpaces>28856</CharactersWithSpaces>
  <Paragraphs>128</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2025-01-31T01:52:00Z</dcterms:created>
  <dc:creator>Лосев Дмитрий Игоревич</dc:creator>
  <dc:description/>
  <dc:language>ru-RU</dc:language>
  <cp:lastModifiedBy/>
  <dcterms:modified xsi:type="dcterms:W3CDTF">2026-01-12T13:51:38Z</dcterms:modified>
  <cp:revision>95</cp:revision>
  <dc:subject/>
  <dc:title/>
</cp:coreProperties>
</file>

<file path=docProps/custom.xml><?xml version="1.0" encoding="utf-8"?>
<Properties xmlns="http://schemas.openxmlformats.org/officeDocument/2006/custom-properties" xmlns:vt="http://schemas.openxmlformats.org/officeDocument/2006/docPropsVTypes"/>
</file>