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72" y="0"/>
                    <wp:lineTo x="-172" y="20750"/>
                    <wp:lineTo x="20796" y="20750"/>
                    <wp:lineTo x="20796" y="0"/>
                    <wp:lineTo x="-172" y="0"/>
                  </wp:wrapPolygon>
                </wp:wrapTight>
                <wp:docPr id="1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pt;mso-position-vertical:absolute;width:51.0pt;height:63.6pt;mso-wrap-distance-left:9.0pt;mso-wrap-distance-top:0.0pt;mso-wrap-distance-right:9.0pt;mso-wrap-distance-bottom:0.0pt;" wrapcoords="-795 0 -795 96065 96278 96065 96278 0 -795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bookmarkStart w:id="1" w:name="_GoBack"/>
      <w:r/>
      <w:bookmarkEnd w:id="1"/>
      <w:r/>
      <w:r/>
    </w:p>
    <w:p>
      <w:pPr>
        <w:pStyle w:val="827"/>
        <w:jc w:val="center"/>
        <w:spacing w:before="0"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pStyle w:val="827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ИМУЩЕСТВЕННЫХ</w:t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ЗЕМЕЛЬНЫХ ОТНОШЕНИЙ</w:t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center"/>
        <w:spacing w:before="0"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/>
    </w:p>
    <w:tbl>
      <w:tblPr>
        <w:tblStyle w:val="886"/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232"/>
        </w:trPr>
        <w:tc>
          <w:tcPr>
            <w:tcW w:w="4253" w:type="dxa"/>
            <w:textDirection w:val="lrTb"/>
            <w:noWrap w:val="false"/>
          </w:tcPr>
          <w:p>
            <w:pPr>
              <w:pStyle w:val="827"/>
              <w:ind w:left="142" w:right="0" w:hanging="142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/>
            <w:bookmarkStart w:id="2" w:name="REGNUMDATESTAMP"/>
            <w:r>
              <w:rPr>
                <w:rFonts w:ascii="Times New Roman" w:hAnsi="Times New Roman"/>
                <w:color w:val="ffffff"/>
                <w:spacing w:val="0"/>
                <w:sz w:val="24"/>
                <w:szCs w:val="20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  <w:szCs w:val="20"/>
              </w:rPr>
              <w:t xml:space="preserve">]</w:t>
            </w:r>
            <w:bookmarkEnd w:id="2"/>
            <w:r/>
            <w:r/>
          </w:p>
        </w:tc>
      </w:tr>
      <w:tr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827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szCs w:val="20"/>
              </w:rPr>
              <w:t xml:space="preserve">г. Петропавловск-Камчатский</w:t>
            </w:r>
            <w:r/>
          </w:p>
        </w:tc>
      </w:tr>
      <w:tr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827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</w:tr>
    </w:tbl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84"/>
        <w:tblW w:w="963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pStyle w:val="827"/>
              <w:ind w:left="3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8"/>
                <w:szCs w:val="20"/>
              </w:rPr>
              <w:t xml:space="preserve">О внесении изменений в приложение к приказу Министерства имущественных и земельных отношений Камчатского края от 27.11.2023</w:t>
            </w:r>
            <w:r/>
          </w:p>
          <w:p>
            <w:pPr>
              <w:pStyle w:val="827"/>
              <w:ind w:left="3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</w:rPr>
              <w:t xml:space="preserve">42-Н «Об утверждении результатов определения кадастровой стоимости объектов недвижимости на территории Камчатского края»</w:t>
            </w:r>
            <w:r/>
          </w:p>
        </w:tc>
      </w:tr>
    </w:tbl>
    <w:p>
      <w:pPr>
        <w:pStyle w:val="82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В соответ</w:t>
      </w:r>
      <w:r>
        <w:rPr>
          <w:rFonts w:ascii="Times New Roman" w:hAnsi="Times New Roman"/>
          <w:sz w:val="28"/>
        </w:rPr>
        <w:t xml:space="preserve">ствии с </w:t>
      </w:r>
      <w:r>
        <w:rPr>
          <w:rFonts w:ascii="Times New Roman" w:hAnsi="Times New Roman"/>
          <w:sz w:val="28"/>
        </w:rPr>
        <w:t xml:space="preserve">частью 7 статьи 20, пунктом 2 части 2,</w:t>
      </w:r>
      <w:r>
        <w:rPr>
          <w:rFonts w:ascii="Times New Roman" w:hAnsi="Times New Roman"/>
          <w:sz w:val="28"/>
        </w:rPr>
        <w:t xml:space="preserve"> частью 21    статьи 21 Федерального закона от 03.07.2016 № 237-ФЗ «О государственной кадастровой оценке», на основании сведений Краевого государственного бюджетного учреждения «Камчатская государственная кадастровая оценка» от </w:t>
      </w:r>
      <w:r>
        <w:rPr>
          <w:rFonts w:ascii="Times New Roman" w:hAnsi="Times New Roman"/>
          <w:sz w:val="28"/>
        </w:rPr>
        <w:t xml:space="preserve">12.12.2025 № 103.103/402, приказа Краевого государственного бюджетного учреждения «Камчатская государственная кадастровая оценка» от 25.11.2025 </w:t>
        <w:br/>
        <w:t xml:space="preserve">№ 36-гко «Об исправлении ошибок, допущенных при определении кадастровой стои</w:t>
      </w:r>
      <w:r>
        <w:rPr>
          <w:rFonts w:ascii="Times New Roman" w:hAnsi="Times New Roman"/>
          <w:sz w:val="28"/>
        </w:rPr>
        <w:t xml:space="preserve">мости», </w:t>
      </w:r>
      <w:r>
        <w:rPr>
          <w:rFonts w:ascii="Times New Roman" w:hAnsi="Times New Roman"/>
          <w:sz w:val="28"/>
        </w:rPr>
        <w:t xml:space="preserve">акта Краевого государственного бюджетного учреждения «Камчатская государственная кадастровая оценка» от 10.12.2025 </w:t>
      </w:r>
      <w:r>
        <w:rPr>
          <w:rFonts w:ascii="Times New Roman" w:hAnsi="Times New Roman"/>
          <w:sz w:val="28"/>
        </w:rPr>
        <w:t xml:space="preserve">№ 11</w:t>
      </w:r>
      <w:r>
        <w:rPr>
          <w:rFonts w:ascii="Times New Roman" w:hAnsi="Times New Roman"/>
          <w:sz w:val="28"/>
        </w:rPr>
        <w:t xml:space="preserve"> «О результатах проверки в отношении объектов недвижимости, в том числе соседних, смежных, однотипных, с</w:t>
      </w:r>
      <w:r>
        <w:rPr>
          <w:rFonts w:ascii="Times New Roman" w:hAnsi="Times New Roman"/>
          <w:sz w:val="28"/>
        </w:rPr>
        <w:t xml:space="preserve"> целью выявления ошибок, допущенных при определении их кадастровой стоимости»</w:t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</w:t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приложение к приказу </w:t>
      </w:r>
      <w:r>
        <w:rPr>
          <w:rFonts w:ascii="Times New Roman" w:hAnsi="Times New Roman"/>
          <w:sz w:val="28"/>
        </w:rPr>
        <w:t xml:space="preserve">Министерства имущественных </w:t>
        <w:br/>
        <w:t xml:space="preserve">и земельных отношений Камчатского края от 27.11.2023 № 42-Н </w:t>
        <w:br/>
        <w:t xml:space="preserve">«Об утверждении результатов определения кадастровой стоимости объектов недвижимости на территории Камчатского края» изменения согласно приложению к настоящему приказу.</w:t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2. Сведения о кадастровой стоимости объектов недвижимости, указанные в настоящем приказе, применяются с 1 января 202</w:t>
      </w:r>
      <w:r>
        <w:rPr>
          <w:rFonts w:ascii="Times New Roman" w:hAnsi="Times New Roman"/>
          <w:sz w:val="28"/>
        </w:rPr>
        <w:t xml:space="preserve">4</w:t>
      </w:r>
      <w:r>
        <w:rPr>
          <w:rFonts w:ascii="Times New Roman" w:hAnsi="Times New Roman"/>
          <w:sz w:val="28"/>
        </w:rPr>
        <w:t xml:space="preserve"> года.</w:t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3. Настоящий приказ вступает в силу по истечении 10 дней после дня его официального опубликования и распространяется на правоотношения, возник</w:t>
      </w:r>
      <w:r>
        <w:rPr>
          <w:rFonts w:ascii="Times New Roman" w:hAnsi="Times New Roman"/>
          <w:sz w:val="28"/>
        </w:rPr>
        <w:t xml:space="preserve">ш</w:t>
      </w:r>
      <w:r>
        <w:rPr>
          <w:rFonts w:ascii="Times New Roman" w:hAnsi="Times New Roman"/>
          <w:sz w:val="28"/>
        </w:rPr>
        <w:t xml:space="preserve">ие с 1 января 202</w:t>
      </w:r>
      <w:r>
        <w:rPr>
          <w:rFonts w:ascii="Times New Roman" w:hAnsi="Times New Roman"/>
          <w:sz w:val="28"/>
        </w:rPr>
        <w:t xml:space="preserve">4</w:t>
      </w:r>
      <w:r>
        <w:rPr>
          <w:rFonts w:ascii="Times New Roman" w:hAnsi="Times New Roman"/>
          <w:sz w:val="28"/>
        </w:rPr>
        <w:t xml:space="preserve"> года.</w:t>
      </w:r>
      <w:r/>
    </w:p>
    <w:p>
      <w:pPr>
        <w:pStyle w:val="82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Style w:val="886"/>
        <w:tblW w:w="9639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963"/>
        <w:gridCol w:w="4406"/>
        <w:gridCol w:w="2270"/>
      </w:tblGrid>
      <w:tr>
        <w:trPr>
          <w:trHeight w:val="2220"/>
        </w:trPr>
        <w:tc>
          <w:tcPr>
            <w:shd w:val="clear" w:color="auto" w:fill="auto"/>
            <w:tcW w:w="2963" w:type="dxa"/>
            <w:textDirection w:val="lrTb"/>
            <w:noWrap w:val="false"/>
          </w:tcPr>
          <w:p>
            <w:pPr>
              <w:pStyle w:val="827"/>
              <w:ind w:left="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</w:rPr>
              <w:t xml:space="preserve">Министр</w:t>
            </w:r>
            <w:r/>
          </w:p>
          <w:p>
            <w:pPr>
              <w:pStyle w:val="827"/>
              <w:ind w:left="3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4406" w:type="dxa"/>
            <w:textDirection w:val="lrTb"/>
            <w:noWrap w:val="false"/>
          </w:tcPr>
          <w:p>
            <w:pPr>
              <w:pStyle w:val="827"/>
              <w:ind w:left="0" w:right="0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3" w:name="SIGNERSTAMP1"/>
            <w:r>
              <w:rPr>
                <w:rFonts w:ascii="Times New Roman" w:hAnsi="Times New Roman"/>
                <w:color w:val="ffffff" w:themeColor="background1"/>
                <w:spacing w:val="0"/>
                <w:sz w:val="24"/>
                <w:szCs w:val="20"/>
              </w:rPr>
              <w:t xml:space="preserve">[горизонтальный штамп подписи 1]</w:t>
            </w:r>
            <w:bookmarkEnd w:id="3"/>
            <w:r/>
            <w:r/>
          </w:p>
        </w:tc>
        <w:tc>
          <w:tcPr>
            <w:shd w:val="clear" w:color="auto" w:fill="auto"/>
            <w:tcW w:w="2270" w:type="dxa"/>
            <w:textDirection w:val="lrTb"/>
            <w:noWrap w:val="false"/>
          </w:tcPr>
          <w:p>
            <w:pPr>
              <w:pStyle w:val="827"/>
              <w:ind w:left="0" w:right="0" w:firstLine="0"/>
              <w:jc w:val="righ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</w:rPr>
              <w:t xml:space="preserve">Н.М. Касеев</w:t>
            </w:r>
            <w:r/>
          </w:p>
        </w:tc>
      </w:tr>
    </w:tbl>
    <w:p>
      <w:pPr>
        <w:pStyle w:val="827"/>
      </w:pPr>
      <w:r>
        <w:br w:type="page" w:clear="all"/>
      </w:r>
      <w:r/>
    </w:p>
    <w:p>
      <w:pPr>
        <w:pStyle w:val="827"/>
        <w:ind w:left="0" w:right="-2" w:firstLine="5103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Министерства</w:t>
      </w:r>
      <w:r/>
    </w:p>
    <w:p>
      <w:pPr>
        <w:pStyle w:val="827"/>
        <w:ind w:left="5103" w:right="-2" w:firstLine="0"/>
        <w:spacing w:before="0"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имущественных и земельных отношений Камчатского края</w:t>
      </w:r>
      <w:r/>
    </w:p>
    <w:tbl>
      <w:tblPr>
        <w:tblStyle w:val="884"/>
        <w:tblW w:w="4439" w:type="dxa"/>
        <w:tblInd w:w="509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0"/>
        <w:gridCol w:w="1740"/>
        <w:gridCol w:w="495"/>
        <w:gridCol w:w="169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827"/>
              <w:ind w:left="-65" w:right="0" w:firstLine="0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</w:rPr>
              <w:t xml:space="preserve">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40" w:type="dxa"/>
            <w:textDirection w:val="lrTb"/>
            <w:noWrap w:val="false"/>
          </w:tcPr>
          <w:p>
            <w:pPr>
              <w:pStyle w:val="827"/>
              <w:ind w:left="0" w:right="0" w:firstLine="0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pacing w:val="0"/>
                <w:sz w:val="28"/>
                <w:szCs w:val="20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pacing w:val="0"/>
                <w:sz w:val="16"/>
                <w:szCs w:val="20"/>
              </w:rPr>
              <w:t xml:space="preserve">EGDATESTAMP]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" w:type="dxa"/>
            <w:textDirection w:val="lrTb"/>
            <w:noWrap w:val="false"/>
          </w:tcPr>
          <w:p>
            <w:pPr>
              <w:pStyle w:val="827"/>
              <w:ind w:left="0" w:right="0" w:firstLine="0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</w:rP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3" w:type="dxa"/>
            <w:textDirection w:val="lrTb"/>
            <w:noWrap w:val="false"/>
          </w:tcPr>
          <w:p>
            <w:pPr>
              <w:pStyle w:val="827"/>
              <w:ind w:left="0" w:right="0" w:firstLine="0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pacing w:val="0"/>
                <w:sz w:val="28"/>
                <w:szCs w:val="20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pacing w:val="0"/>
                <w:sz w:val="16"/>
                <w:szCs w:val="20"/>
              </w:rPr>
              <w:t xml:space="preserve">EGNUMSTAMP]</w:t>
            </w:r>
            <w:r/>
          </w:p>
        </w:tc>
      </w:tr>
    </w:tbl>
    <w:p>
      <w:pPr>
        <w:pStyle w:val="82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Изменения</w:t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приложение к приказу Министерства имущественных и земельных отношений Камчатского края от 27.11.2023 № 42-Н «Об утверждении результатов определения кадастровой стоимости объектов недвижимости на территории Камчатского края» (далее – Приложение)</w:t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таблице Приложения:</w:t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1) в графе «Кадастровая стоимость по состоянию на 01.01.2023, рублей» строки 55106 цифры «1 363 700,00» заменить цифрами «276 800,00»;</w:t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2) в графе «Кадастровая стоимость по состоянию на 01.01.2023, рублей» строки 55638 цифры «4 255 800,00» заменить цифрами «863 800,00»;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3) в графе «Кадастровая стоимость по состоянию на 01.01.2023, рублей» строки 55639 цифры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1 512 600,00</w:t>
      </w:r>
      <w:r>
        <w:rPr>
          <w:rFonts w:ascii="Times New Roman" w:hAnsi="Times New Roman" w:eastAsia="Calibri" w:cs="Times New Roman"/>
          <w:sz w:val="28"/>
          <w:szCs w:val="28"/>
        </w:rPr>
        <w:t xml:space="preserve">»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заменить цифрами «307 000,00»;</w:t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4)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графе «Кадастровая стоимость по состоянию на 01.01.2023, рублей» строки 55648 цифры «1 387 200,00» заменить цифрами «281 600,00»;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5) в графе «Кадастровая стоимость по состоянию на 01.01.2023, рублей» строки 56353 цифры «3 135 000,00» заменить цифрами «636 300,00»;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6) в графе «Кадастровая стоимость по состоянию на 01.01.2023, рублей» строки 56605 цифры «2 539 400,00» заменить цифрами «515 400,00»;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7) в графе «Кадастровая стоимость по состоянию на 01.01.2023, рублей» строки 56606 цифры «1 591 000,00» заменить цифрами «322 900,00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»</w:t>
      </w:r>
      <w:r>
        <w:t xml:space="preserve">;</w:t>
      </w:r>
      <w:r>
        <w:rPr>
          <w:highlight w:val="none"/>
        </w:rPr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8) в графе «Кадастровая стоимость по состоянию на 01.01.2023, рублей» строки 58099 цифры «1 437 000,00» заменить цифрами «291 700,00»;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9) в графе «Кадастровая стоимость по состоянию на 01.01.2023, рублей» строки 58146 цифры «1 457 800,00» заменить цифрами «295 900,00»;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10) в графе «Кадастровая стоимость по состоянию на 01.01.2023, рублей» строки 58168 цифры «10 006 400,00» заменить цифрами «2 231 800,00»;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11) в графе «Кадастровая стоимость по состоянию на 01.01.2023, рублей» строки 58170 цифры «4 373 400,00» заменить цифрами «887 600,00»;</w:t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12) в графе «Кадастровая стоимость по состоянию на 01.01.2023, рублей» строки 58174 цифры «1 426 400,00» заменить цифрами «289 500,00»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  <w:t xml:space="preserve">.</w:t>
      </w:r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851" w:bottom="822" w:left="1418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Segoe UI">
    <w:panose1 w:val="020B0503020204020204"/>
  </w:font>
  <w:font w:name="XO Thames">
    <w:panose1 w:val="02020603050405020304"/>
  </w:font>
  <w:font w:name="Calibri">
    <w:panose1 w:val="020F0502020204030204"/>
  </w:font>
  <w:font w:name="Arial">
    <w:panose1 w:val="020B0604020202020204"/>
  </w:font>
  <w:font w:name="NSimSun">
    <w:panose1 w:val="02000609030000000004"/>
  </w:font>
  <w:font w:name="Arial Unicode M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NSimSun" w:cs="Arial Unicode MS" w:asciiTheme="minorAscii" w:hAnsiTheme="minorHAnsi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843"/>
    <w:link w:val="828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843"/>
    <w:link w:val="829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843"/>
    <w:link w:val="830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843"/>
    <w:link w:val="83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843"/>
    <w:link w:val="832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27"/>
    <w:next w:val="827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3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27"/>
    <w:next w:val="827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3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27"/>
    <w:next w:val="827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3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27"/>
    <w:next w:val="827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3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827"/>
    <w:uiPriority w:val="34"/>
    <w:qFormat/>
    <w:pPr>
      <w:contextualSpacing/>
      <w:ind w:left="720"/>
    </w:pPr>
  </w:style>
  <w:style w:type="paragraph" w:styleId="684">
    <w:name w:val="No Spacing"/>
    <w:uiPriority w:val="1"/>
    <w:qFormat/>
    <w:pPr>
      <w:spacing w:before="0" w:after="0" w:line="240" w:lineRule="auto"/>
    </w:pPr>
  </w:style>
  <w:style w:type="character" w:styleId="685">
    <w:name w:val="Title Char"/>
    <w:basedOn w:val="843"/>
    <w:link w:val="882"/>
    <w:uiPriority w:val="10"/>
    <w:rPr>
      <w:sz w:val="48"/>
      <w:szCs w:val="48"/>
    </w:rPr>
  </w:style>
  <w:style w:type="character" w:styleId="686">
    <w:name w:val="Subtitle Char"/>
    <w:basedOn w:val="843"/>
    <w:link w:val="881"/>
    <w:uiPriority w:val="11"/>
    <w:rPr>
      <w:sz w:val="24"/>
      <w:szCs w:val="24"/>
    </w:rPr>
  </w:style>
  <w:style w:type="paragraph" w:styleId="687">
    <w:name w:val="Quote"/>
    <w:basedOn w:val="827"/>
    <w:next w:val="827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27"/>
    <w:next w:val="827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43"/>
    <w:link w:val="869"/>
    <w:uiPriority w:val="99"/>
  </w:style>
  <w:style w:type="character" w:styleId="692">
    <w:name w:val="Footer Char"/>
    <w:basedOn w:val="843"/>
    <w:link w:val="880"/>
    <w:uiPriority w:val="99"/>
  </w:style>
  <w:style w:type="character" w:styleId="693">
    <w:name w:val="Caption Char"/>
    <w:basedOn w:val="861"/>
    <w:link w:val="880"/>
    <w:uiPriority w:val="99"/>
  </w:style>
  <w:style w:type="table" w:styleId="694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27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43"/>
    <w:uiPriority w:val="99"/>
    <w:unhideWhenUsed/>
    <w:rPr>
      <w:vertAlign w:val="superscript"/>
    </w:rPr>
  </w:style>
  <w:style w:type="paragraph" w:styleId="822">
    <w:name w:val="endnote text"/>
    <w:basedOn w:val="827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43"/>
    <w:uiPriority w:val="99"/>
    <w:semiHidden/>
    <w:unhideWhenUsed/>
    <w:rPr>
      <w:vertAlign w:val="superscript"/>
    </w:r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uiPriority w:val="0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NSimSun" w:cs="Arial Unicode MS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28">
    <w:name w:val="Heading 1"/>
    <w:next w:val="827"/>
    <w:uiPriority w:val="9"/>
    <w:qFormat/>
    <w:pPr>
      <w:ind w:left="0" w:right="0" w:firstLine="0"/>
      <w:jc w:val="both"/>
      <w:spacing w:before="120" w:after="120" w:line="264" w:lineRule="auto"/>
      <w:widowControl/>
      <w:outlineLvl w:val="0"/>
    </w:pPr>
    <w:rPr>
      <w:rFonts w:ascii="XO Thames" w:hAnsi="XO Thames" w:eastAsia="NSimSun" w:cs="Arial Unicode MS"/>
      <w:b/>
      <w:color w:val="000000"/>
      <w:spacing w:val="0"/>
      <w:sz w:val="32"/>
      <w:szCs w:val="20"/>
      <w:lang w:val="ru-RU" w:eastAsia="zh-CN" w:bidi="hi-IN"/>
    </w:rPr>
  </w:style>
  <w:style w:type="paragraph" w:styleId="829">
    <w:name w:val="Heading 2"/>
    <w:next w:val="827"/>
    <w:uiPriority w:val="9"/>
    <w:qFormat/>
    <w:pPr>
      <w:ind w:left="0" w:right="0" w:firstLine="0"/>
      <w:jc w:val="both"/>
      <w:spacing w:before="120" w:after="120" w:line="264" w:lineRule="auto"/>
      <w:widowControl/>
      <w:outlineLvl w:val="1"/>
    </w:pPr>
    <w:rPr>
      <w:rFonts w:ascii="XO Thames" w:hAnsi="XO Thames" w:eastAsia="NSimSun" w:cs="Arial Unicode MS"/>
      <w:b/>
      <w:color w:val="000000"/>
      <w:spacing w:val="0"/>
      <w:sz w:val="28"/>
      <w:szCs w:val="20"/>
      <w:lang w:val="ru-RU" w:eastAsia="zh-CN" w:bidi="hi-IN"/>
    </w:rPr>
  </w:style>
  <w:style w:type="paragraph" w:styleId="830">
    <w:name w:val="Heading 3"/>
    <w:next w:val="827"/>
    <w:uiPriority w:val="9"/>
    <w:qFormat/>
    <w:pPr>
      <w:ind w:left="0" w:right="0" w:firstLine="0"/>
      <w:jc w:val="both"/>
      <w:spacing w:before="120" w:after="120" w:line="264" w:lineRule="auto"/>
      <w:widowControl/>
      <w:outlineLvl w:val="2"/>
    </w:pPr>
    <w:rPr>
      <w:rFonts w:ascii="XO Thames" w:hAnsi="XO Thames" w:eastAsia="NSimSun" w:cs="Arial Unicode MS"/>
      <w:b/>
      <w:color w:val="000000"/>
      <w:spacing w:val="0"/>
      <w:sz w:val="26"/>
      <w:szCs w:val="20"/>
      <w:lang w:val="ru-RU" w:eastAsia="zh-CN" w:bidi="hi-IN"/>
    </w:rPr>
  </w:style>
  <w:style w:type="paragraph" w:styleId="831">
    <w:name w:val="Heading 4"/>
    <w:next w:val="827"/>
    <w:uiPriority w:val="9"/>
    <w:qFormat/>
    <w:pPr>
      <w:ind w:left="0" w:right="0" w:firstLine="0"/>
      <w:jc w:val="both"/>
      <w:spacing w:before="120" w:after="120" w:line="264" w:lineRule="auto"/>
      <w:widowControl/>
      <w:outlineLvl w:val="3"/>
    </w:pPr>
    <w:rPr>
      <w:rFonts w:ascii="XO Thames" w:hAnsi="XO Thames" w:eastAsia="NSimSun" w:cs="Arial Unicode MS"/>
      <w:b/>
      <w:color w:val="000000"/>
      <w:spacing w:val="0"/>
      <w:sz w:val="24"/>
      <w:szCs w:val="20"/>
      <w:lang w:val="ru-RU" w:eastAsia="zh-CN" w:bidi="hi-IN"/>
    </w:rPr>
  </w:style>
  <w:style w:type="paragraph" w:styleId="832">
    <w:name w:val="Heading 5"/>
    <w:next w:val="827"/>
    <w:uiPriority w:val="9"/>
    <w:qFormat/>
    <w:pPr>
      <w:ind w:left="0" w:right="0" w:firstLine="0"/>
      <w:jc w:val="both"/>
      <w:spacing w:before="120" w:after="120" w:line="264" w:lineRule="auto"/>
      <w:widowControl/>
      <w:outlineLvl w:val="4"/>
    </w:pPr>
    <w:rPr>
      <w:rFonts w:ascii="XO Thames" w:hAnsi="XO Thames" w:eastAsia="NSimSun" w:cs="Arial Unicode MS"/>
      <w:b/>
      <w:color w:val="000000"/>
      <w:spacing w:val="0"/>
      <w:sz w:val="22"/>
      <w:szCs w:val="20"/>
      <w:lang w:val="ru-RU" w:eastAsia="zh-CN" w:bidi="hi-IN"/>
    </w:rPr>
  </w:style>
  <w:style w:type="character" w:styleId="833">
    <w:name w:val="Contents 2"/>
    <w:qFormat/>
    <w:rPr>
      <w:rFonts w:ascii="XO Thames" w:hAnsi="XO Thames"/>
      <w:sz w:val="28"/>
    </w:rPr>
  </w:style>
  <w:style w:type="character" w:styleId="834">
    <w:name w:val="Contents 4"/>
    <w:qFormat/>
    <w:rPr>
      <w:rFonts w:ascii="XO Thames" w:hAnsi="XO Thames"/>
      <w:sz w:val="28"/>
    </w:rPr>
  </w:style>
  <w:style w:type="character" w:styleId="835">
    <w:name w:val="Contents 6"/>
    <w:qFormat/>
    <w:rPr>
      <w:rFonts w:ascii="XO Thames" w:hAnsi="XO Thames"/>
      <w:sz w:val="28"/>
    </w:rPr>
  </w:style>
  <w:style w:type="character" w:styleId="836">
    <w:name w:val="Contents 7"/>
    <w:qFormat/>
    <w:rPr>
      <w:rFonts w:ascii="XO Thames" w:hAnsi="XO Thames"/>
      <w:sz w:val="28"/>
    </w:rPr>
  </w:style>
  <w:style w:type="character" w:styleId="837">
    <w:name w:val="Endnote"/>
    <w:link w:val="867"/>
    <w:qFormat/>
    <w:rPr>
      <w:rFonts w:ascii="XO Thames" w:hAnsi="XO Thames"/>
      <w:sz w:val="22"/>
    </w:rPr>
  </w:style>
  <w:style w:type="character" w:styleId="838">
    <w:name w:val="Heading 31"/>
    <w:qFormat/>
    <w:rPr>
      <w:rFonts w:ascii="XO Thames" w:hAnsi="XO Thames"/>
      <w:b/>
      <w:sz w:val="26"/>
    </w:rPr>
  </w:style>
  <w:style w:type="character" w:styleId="839">
    <w:name w:val="Header1"/>
    <w:qFormat/>
  </w:style>
  <w:style w:type="character" w:styleId="840">
    <w:name w:val="Plain Text"/>
    <w:link w:val="870"/>
    <w:qFormat/>
    <w:rPr>
      <w:rFonts w:ascii="Calibri" w:hAnsi="Calibri"/>
    </w:rPr>
  </w:style>
  <w:style w:type="character" w:styleId="841">
    <w:name w:val="Balloon Text"/>
    <w:link w:val="871"/>
    <w:qFormat/>
    <w:rPr>
      <w:rFonts w:ascii="Segoe UI" w:hAnsi="Segoe UI"/>
      <w:sz w:val="18"/>
    </w:rPr>
  </w:style>
  <w:style w:type="character" w:styleId="842">
    <w:name w:val="Contents 3"/>
    <w:qFormat/>
    <w:rPr>
      <w:rFonts w:ascii="XO Thames" w:hAnsi="XO Thames"/>
      <w:sz w:val="28"/>
    </w:rPr>
  </w:style>
  <w:style w:type="character" w:styleId="843" w:default="1">
    <w:name w:val="Default Paragraph Font"/>
    <w:link w:val="873"/>
    <w:qFormat/>
  </w:style>
  <w:style w:type="character" w:styleId="844">
    <w:name w:val="Heading 51"/>
    <w:qFormat/>
    <w:rPr>
      <w:rFonts w:ascii="XO Thames" w:hAnsi="XO Thames"/>
      <w:b/>
      <w:sz w:val="22"/>
    </w:rPr>
  </w:style>
  <w:style w:type="character" w:styleId="845">
    <w:name w:val="Heading 11"/>
    <w:qFormat/>
    <w:rPr>
      <w:rFonts w:ascii="XO Thames" w:hAnsi="XO Thames"/>
      <w:b/>
      <w:sz w:val="32"/>
    </w:rPr>
  </w:style>
  <w:style w:type="character" w:styleId="846">
    <w:name w:val="Hyperlink"/>
    <w:basedOn w:val="843"/>
    <w:rPr>
      <w:color w:val="0563c1" w:themeColor="hyperlink"/>
      <w:u w:val="single"/>
    </w:rPr>
  </w:style>
  <w:style w:type="character" w:styleId="847">
    <w:name w:val="Footnote"/>
    <w:link w:val="875"/>
    <w:qFormat/>
    <w:rPr>
      <w:rFonts w:ascii="XO Thames" w:hAnsi="XO Thames"/>
      <w:sz w:val="22"/>
    </w:rPr>
  </w:style>
  <w:style w:type="character" w:styleId="848">
    <w:name w:val="Contents 1"/>
    <w:qFormat/>
    <w:rPr>
      <w:rFonts w:ascii="XO Thames" w:hAnsi="XO Thames"/>
      <w:b/>
      <w:sz w:val="28"/>
    </w:rPr>
  </w:style>
  <w:style w:type="character" w:styleId="849">
    <w:name w:val="Header and Footer"/>
    <w:qFormat/>
    <w:rPr>
      <w:rFonts w:ascii="XO Thames" w:hAnsi="XO Thames"/>
      <w:sz w:val="28"/>
    </w:rPr>
  </w:style>
  <w:style w:type="character" w:styleId="850">
    <w:name w:val="Contents 9"/>
    <w:qFormat/>
    <w:rPr>
      <w:rFonts w:ascii="XO Thames" w:hAnsi="XO Thames"/>
      <w:sz w:val="28"/>
    </w:rPr>
  </w:style>
  <w:style w:type="character" w:styleId="851">
    <w:name w:val="Contents 8"/>
    <w:qFormat/>
    <w:rPr>
      <w:rFonts w:ascii="XO Thames" w:hAnsi="XO Thames"/>
      <w:sz w:val="28"/>
    </w:rPr>
  </w:style>
  <w:style w:type="character" w:styleId="852">
    <w:name w:val="Contents 5"/>
    <w:qFormat/>
    <w:rPr>
      <w:rFonts w:ascii="XO Thames" w:hAnsi="XO Thames"/>
      <w:sz w:val="28"/>
    </w:rPr>
  </w:style>
  <w:style w:type="character" w:styleId="853">
    <w:name w:val="Footer1"/>
    <w:qFormat/>
    <w:rPr>
      <w:rFonts w:ascii="Times New Roman" w:hAnsi="Times New Roman"/>
      <w:sz w:val="28"/>
    </w:rPr>
  </w:style>
  <w:style w:type="character" w:styleId="854">
    <w:name w:val="Subtitle1"/>
    <w:qFormat/>
    <w:rPr>
      <w:rFonts w:ascii="XO Thames" w:hAnsi="XO Thames"/>
      <w:i/>
      <w:sz w:val="24"/>
    </w:rPr>
  </w:style>
  <w:style w:type="character" w:styleId="855">
    <w:name w:val="Title1"/>
    <w:qFormat/>
    <w:rPr>
      <w:rFonts w:ascii="XO Thames" w:hAnsi="XO Thames"/>
      <w:b/>
      <w:caps/>
      <w:sz w:val="40"/>
    </w:rPr>
  </w:style>
  <w:style w:type="character" w:styleId="856">
    <w:name w:val="Heading 41"/>
    <w:qFormat/>
    <w:rPr>
      <w:rFonts w:ascii="XO Thames" w:hAnsi="XO Thames"/>
      <w:b/>
      <w:sz w:val="24"/>
    </w:rPr>
  </w:style>
  <w:style w:type="character" w:styleId="857">
    <w:name w:val="Heading 21"/>
    <w:qFormat/>
    <w:rPr>
      <w:rFonts w:ascii="XO Thames" w:hAnsi="XO Thames"/>
      <w:b/>
      <w:sz w:val="28"/>
    </w:rPr>
  </w:style>
  <w:style w:type="paragraph" w:styleId="858">
    <w:name w:val="Заголовок"/>
    <w:basedOn w:val="827"/>
    <w:next w:val="859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859">
    <w:name w:val="Body Text"/>
    <w:basedOn w:val="827"/>
    <w:pPr>
      <w:spacing w:before="0" w:after="140" w:line="276" w:lineRule="auto"/>
    </w:pPr>
  </w:style>
  <w:style w:type="paragraph" w:styleId="860">
    <w:name w:val="List"/>
    <w:basedOn w:val="859"/>
    <w:rPr>
      <w:rFonts w:cs="Arial Unicode MS"/>
    </w:rPr>
  </w:style>
  <w:style w:type="paragraph" w:styleId="861">
    <w:name w:val="Caption"/>
    <w:basedOn w:val="827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862">
    <w:name w:val="Указатель"/>
    <w:basedOn w:val="827"/>
    <w:qFormat/>
    <w:pPr>
      <w:suppressLineNumbers/>
    </w:pPr>
    <w:rPr>
      <w:rFonts w:cs="Arial Unicode MS"/>
    </w:rPr>
  </w:style>
  <w:style w:type="paragraph" w:styleId="863">
    <w:name w:val="toc 2"/>
    <w:next w:val="827"/>
    <w:uiPriority w:val="39"/>
    <w:pPr>
      <w:ind w:left="2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64">
    <w:name w:val="toc 4"/>
    <w:next w:val="827"/>
    <w:uiPriority w:val="39"/>
    <w:pPr>
      <w:ind w:left="6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65">
    <w:name w:val="toc 6"/>
    <w:next w:val="827"/>
    <w:uiPriority w:val="39"/>
    <w:pPr>
      <w:ind w:left="10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66">
    <w:name w:val="toc 7"/>
    <w:next w:val="827"/>
    <w:uiPriority w:val="39"/>
    <w:pPr>
      <w:ind w:left="12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67">
    <w:name w:val="Endnote1"/>
    <w:link w:val="837"/>
    <w:qFormat/>
    <w:pPr>
      <w:ind w:left="0" w:right="0" w:firstLine="851"/>
      <w:jc w:val="both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2"/>
      <w:szCs w:val="20"/>
      <w:lang w:val="ru-RU" w:eastAsia="zh-CN" w:bidi="hi-IN"/>
    </w:rPr>
  </w:style>
  <w:style w:type="paragraph" w:styleId="868">
    <w:name w:val="Колонтитул"/>
    <w:qFormat/>
    <w:pPr>
      <w:ind w:left="0" w:right="0" w:firstLine="0"/>
      <w:jc w:val="both"/>
      <w:spacing w:before="0" w:after="160" w:line="240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69">
    <w:name w:val="Header"/>
    <w:basedOn w:val="827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70">
    <w:name w:val="Plain Text1"/>
    <w:basedOn w:val="827"/>
    <w:link w:val="840"/>
    <w:qFormat/>
    <w:pPr>
      <w:spacing w:before="0" w:after="0" w:line="240" w:lineRule="auto"/>
    </w:pPr>
    <w:rPr>
      <w:rFonts w:ascii="Calibri" w:hAnsi="Calibri"/>
    </w:rPr>
  </w:style>
  <w:style w:type="paragraph" w:styleId="871">
    <w:name w:val="Balloon Text1"/>
    <w:basedOn w:val="827"/>
    <w:link w:val="841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872">
    <w:name w:val="toc 3"/>
    <w:next w:val="827"/>
    <w:uiPriority w:val="39"/>
    <w:pPr>
      <w:ind w:left="4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73">
    <w:name w:val="Default Paragraph Font1"/>
    <w:link w:val="843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NSimSun" w:cs="Arial Unicode MS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74">
    <w:name w:val="Internet link"/>
    <w:basedOn w:val="873"/>
    <w:qFormat/>
    <w:rPr>
      <w:color w:val="0563c1" w:themeColor="hyperlink"/>
      <w:u w:val="single"/>
    </w:rPr>
  </w:style>
  <w:style w:type="paragraph" w:styleId="875">
    <w:name w:val="Footnote1"/>
    <w:link w:val="847"/>
    <w:qFormat/>
    <w:pPr>
      <w:ind w:left="0" w:right="0" w:firstLine="851"/>
      <w:jc w:val="both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2"/>
      <w:szCs w:val="20"/>
      <w:lang w:val="ru-RU" w:eastAsia="zh-CN" w:bidi="hi-IN"/>
    </w:rPr>
  </w:style>
  <w:style w:type="paragraph" w:styleId="876">
    <w:name w:val="toc 1"/>
    <w:next w:val="827"/>
    <w:uiPriority w:val="39"/>
    <w:pPr>
      <w:ind w:left="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b/>
      <w:color w:val="000000"/>
      <w:spacing w:val="0"/>
      <w:sz w:val="28"/>
      <w:szCs w:val="20"/>
      <w:lang w:val="ru-RU" w:eastAsia="zh-CN" w:bidi="hi-IN"/>
    </w:rPr>
  </w:style>
  <w:style w:type="paragraph" w:styleId="877">
    <w:name w:val="toc 9"/>
    <w:next w:val="827"/>
    <w:uiPriority w:val="39"/>
    <w:pPr>
      <w:ind w:left="16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78">
    <w:name w:val="toc 8"/>
    <w:next w:val="827"/>
    <w:uiPriority w:val="39"/>
    <w:pPr>
      <w:ind w:left="14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79">
    <w:name w:val="toc 5"/>
    <w:next w:val="827"/>
    <w:uiPriority w:val="39"/>
    <w:pPr>
      <w:ind w:left="8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80">
    <w:name w:val="Footer"/>
    <w:basedOn w:val="827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881">
    <w:name w:val="Subtitle"/>
    <w:next w:val="827"/>
    <w:uiPriority w:val="11"/>
    <w:qFormat/>
    <w:pPr>
      <w:ind w:left="0" w:right="0" w:firstLine="0"/>
      <w:jc w:val="both"/>
      <w:spacing w:before="0" w:after="160" w:line="264" w:lineRule="auto"/>
      <w:widowControl/>
    </w:pPr>
    <w:rPr>
      <w:rFonts w:ascii="XO Thames" w:hAnsi="XO Thames" w:eastAsia="NSimSun" w:cs="Arial Unicode MS"/>
      <w:i/>
      <w:color w:val="000000"/>
      <w:spacing w:val="0"/>
      <w:sz w:val="24"/>
      <w:szCs w:val="20"/>
      <w:lang w:val="ru-RU" w:eastAsia="zh-CN" w:bidi="hi-IN"/>
    </w:rPr>
  </w:style>
  <w:style w:type="paragraph" w:styleId="882">
    <w:name w:val="Title"/>
    <w:next w:val="827"/>
    <w:uiPriority w:val="10"/>
    <w:qFormat/>
    <w:pPr>
      <w:ind w:left="0" w:right="0" w:firstLine="0"/>
      <w:jc w:val="center"/>
      <w:spacing w:before="567" w:after="567" w:line="264" w:lineRule="auto"/>
      <w:widowControl/>
    </w:pPr>
    <w:rPr>
      <w:rFonts w:ascii="XO Thames" w:hAnsi="XO Thames" w:eastAsia="NSimSun" w:cs="Arial Unicode MS"/>
      <w:b/>
      <w:caps/>
      <w:color w:val="000000"/>
      <w:spacing w:val="0"/>
      <w:sz w:val="40"/>
      <w:szCs w:val="20"/>
      <w:lang w:val="ru-RU" w:eastAsia="zh-CN" w:bidi="hi-IN"/>
    </w:rPr>
  </w:style>
  <w:style w:type="table" w:styleId="883">
    <w:name w:val="Сетка таблицы2"/>
    <w:basedOn w:val="88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4">
    <w:name w:val="Table Grid"/>
    <w:basedOn w:val="886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5">
    <w:name w:val="Сетка таблицы1"/>
    <w:basedOn w:val="88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6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152</cp:revision>
  <dcterms:modified xsi:type="dcterms:W3CDTF">2025-12-22T02:29:49Z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