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ГУБЕРНАТОРА КАМЧАТСКОГО КРАЯ</w:t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63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Об определении </w:t>
      </w:r>
      <w:r>
        <w:rPr>
          <w:rFonts w:ascii="Times New Roman" w:hAnsi="Times New Roman"/>
          <w:b/>
          <w:bCs/>
          <w:sz w:val="28"/>
        </w:rPr>
        <w:t xml:space="preserve">Министерства труда и развития кадрового потенциала Камчатского края органом уполномоченным на формировани</w:t>
      </w:r>
      <w:r>
        <w:rPr>
          <w:rFonts w:ascii="Times New Roman" w:hAnsi="Times New Roman"/>
          <w:b/>
          <w:bCs/>
          <w:sz w:val="28"/>
        </w:rPr>
        <w:t xml:space="preserve">е целевой кадровой потребности Камчатского края </w: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подпунктом «б» пункта 7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бюджета, утвержденных постановлением Правительства Российской Федера</w:t>
      </w:r>
      <w:r>
        <w:rPr>
          <w:rFonts w:ascii="Times New Roman" w:hAnsi="Times New Roman"/>
          <w:sz w:val="28"/>
        </w:rPr>
        <w:t xml:space="preserve">ции </w:t>
      </w:r>
      <w:r>
        <w:rPr>
          <w:rFonts w:ascii="Times New Roman" w:hAnsi="Times New Roman"/>
          <w:sz w:val="28"/>
        </w:rPr>
        <w:br/>
      </w:r>
      <w:bookmarkStart w:id="1" w:name="_GoBack"/>
      <w:r/>
      <w:bookmarkEnd w:id="1"/>
      <w:r>
        <w:rPr>
          <w:rFonts w:ascii="Times New Roman" w:hAnsi="Times New Roman"/>
          <w:sz w:val="28"/>
        </w:rPr>
        <w:t xml:space="preserve">от 27.04.2024 № 555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Определить Министерство труда и развития кадрового потенциала Камчатского края органом уполномоченным на формировани</w:t>
      </w:r>
      <w:r>
        <w:rPr>
          <w:rFonts w:ascii="Times New Roman" w:hAnsi="Times New Roman"/>
          <w:sz w:val="28"/>
        </w:rPr>
        <w:t xml:space="preserve">е целевой кадровой потребности Камчатского края.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>
        <w:tblPrEx/>
        <w:trPr>
          <w:trHeight w:val="173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4835" w:type="dxa"/>
            <w:textDirection w:val="lrTb"/>
            <w:noWrap w:val="false"/>
          </w:tcPr>
          <w:p>
            <w:pPr>
              <w:ind w:right="-116"/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976" w:type="dxa"/>
            <w:textDirection w:val="lrTb"/>
            <w:noWrap w:val="false"/>
          </w:tcPr>
          <w:p>
            <w:pPr>
              <w:ind w:right="-6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Солодов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567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9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9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9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9"/>
    <w:link w:val="715"/>
    <w:uiPriority w:val="10"/>
    <w:rPr>
      <w:sz w:val="48"/>
      <w:szCs w:val="48"/>
    </w:rPr>
  </w:style>
  <w:style w:type="character" w:styleId="37">
    <w:name w:val="Subtitle Char"/>
    <w:basedOn w:val="669"/>
    <w:link w:val="713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9"/>
    <w:link w:val="706"/>
    <w:uiPriority w:val="99"/>
  </w:style>
  <w:style w:type="character" w:styleId="45">
    <w:name w:val="Footer Char"/>
    <w:basedOn w:val="669"/>
    <w:link w:val="686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9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9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link w:val="672"/>
    <w:qFormat/>
  </w:style>
  <w:style w:type="paragraph" w:styleId="664">
    <w:name w:val="Heading 1"/>
    <w:next w:val="663"/>
    <w:link w:val="69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65">
    <w:name w:val="Heading 2"/>
    <w:next w:val="663"/>
    <w:link w:val="72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66">
    <w:name w:val="Heading 3"/>
    <w:next w:val="663"/>
    <w:link w:val="68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67">
    <w:name w:val="Heading 4"/>
    <w:next w:val="663"/>
    <w:link w:val="71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68">
    <w:name w:val="Heading 5"/>
    <w:next w:val="663"/>
    <w:link w:val="69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Обычный1"/>
  </w:style>
  <w:style w:type="paragraph" w:styleId="673">
    <w:name w:val="toc 2"/>
    <w:next w:val="663"/>
    <w:link w:val="674"/>
    <w:uiPriority w:val="39"/>
    <w:pPr>
      <w:ind w:left="200"/>
    </w:pPr>
    <w:rPr>
      <w:rFonts w:ascii="XO Thames" w:hAnsi="XO Thames"/>
      <w:sz w:val="28"/>
    </w:rPr>
  </w:style>
  <w:style w:type="character" w:styleId="674" w:customStyle="1">
    <w:name w:val="Оглавление 2 Знак"/>
    <w:link w:val="673"/>
    <w:rPr>
      <w:rFonts w:ascii="XO Thames" w:hAnsi="XO Thames"/>
      <w:sz w:val="28"/>
    </w:rPr>
  </w:style>
  <w:style w:type="paragraph" w:styleId="675">
    <w:name w:val="toc 4"/>
    <w:next w:val="663"/>
    <w:link w:val="676"/>
    <w:uiPriority w:val="39"/>
    <w:pPr>
      <w:ind w:left="600"/>
    </w:pPr>
    <w:rPr>
      <w:rFonts w:ascii="XO Thames" w:hAnsi="XO Thames"/>
      <w:sz w:val="28"/>
    </w:rPr>
  </w:style>
  <w:style w:type="character" w:styleId="676" w:customStyle="1">
    <w:name w:val="Оглавление 4 Знак"/>
    <w:link w:val="675"/>
    <w:rPr>
      <w:rFonts w:ascii="XO Thames" w:hAnsi="XO Thames"/>
      <w:sz w:val="28"/>
    </w:rPr>
  </w:style>
  <w:style w:type="paragraph" w:styleId="677">
    <w:name w:val="toc 6"/>
    <w:next w:val="663"/>
    <w:link w:val="678"/>
    <w:uiPriority w:val="39"/>
    <w:pPr>
      <w:ind w:left="1000"/>
    </w:pPr>
    <w:rPr>
      <w:rFonts w:ascii="XO Thames" w:hAnsi="XO Thames"/>
      <w:sz w:val="28"/>
    </w:rPr>
  </w:style>
  <w:style w:type="character" w:styleId="678" w:customStyle="1">
    <w:name w:val="Оглавление 6 Знак"/>
    <w:link w:val="677"/>
    <w:rPr>
      <w:rFonts w:ascii="XO Thames" w:hAnsi="XO Thames"/>
      <w:sz w:val="28"/>
    </w:rPr>
  </w:style>
  <w:style w:type="paragraph" w:styleId="679">
    <w:name w:val="toc 7"/>
    <w:next w:val="663"/>
    <w:link w:val="680"/>
    <w:uiPriority w:val="39"/>
    <w:pPr>
      <w:ind w:left="1200"/>
    </w:pPr>
    <w:rPr>
      <w:rFonts w:ascii="XO Thames" w:hAnsi="XO Thames"/>
      <w:sz w:val="28"/>
    </w:rPr>
  </w:style>
  <w:style w:type="character" w:styleId="680" w:customStyle="1">
    <w:name w:val="Оглавление 7 Знак"/>
    <w:link w:val="679"/>
    <w:rPr>
      <w:rFonts w:ascii="XO Thames" w:hAnsi="XO Thames"/>
      <w:sz w:val="28"/>
    </w:rPr>
  </w:style>
  <w:style w:type="paragraph" w:styleId="681" w:customStyle="1">
    <w:name w:val="Endnote"/>
    <w:link w:val="682"/>
    <w:pPr>
      <w:ind w:firstLine="851"/>
      <w:jc w:val="both"/>
    </w:pPr>
    <w:rPr>
      <w:rFonts w:ascii="XO Thames" w:hAnsi="XO Thames"/>
    </w:rPr>
  </w:style>
  <w:style w:type="character" w:styleId="682" w:customStyle="1">
    <w:name w:val="Endnote"/>
    <w:link w:val="681"/>
    <w:rPr>
      <w:rFonts w:ascii="XO Thames" w:hAnsi="XO Thames"/>
      <w:sz w:val="22"/>
    </w:rPr>
  </w:style>
  <w:style w:type="character" w:styleId="683" w:customStyle="1">
    <w:name w:val="Заголовок 3 Знак"/>
    <w:link w:val="666"/>
    <w:rPr>
      <w:rFonts w:ascii="XO Thames" w:hAnsi="XO Thames"/>
      <w:b/>
      <w:sz w:val="26"/>
    </w:rPr>
  </w:style>
  <w:style w:type="paragraph" w:styleId="684" w:customStyle="1">
    <w:name w:val="Обычный1"/>
    <w:link w:val="685"/>
  </w:style>
  <w:style w:type="character" w:styleId="685" w:customStyle="1">
    <w:name w:val="Обычный1"/>
    <w:link w:val="684"/>
  </w:style>
  <w:style w:type="paragraph" w:styleId="686">
    <w:name w:val="Footer"/>
    <w:basedOn w:val="663"/>
    <w:link w:val="687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87" w:customStyle="1">
    <w:name w:val="Нижний колонтитул Знак"/>
    <w:basedOn w:val="672"/>
    <w:link w:val="686"/>
    <w:rPr>
      <w:rFonts w:ascii="Times New Roman" w:hAnsi="Times New Roman"/>
      <w:sz w:val="28"/>
    </w:rPr>
  </w:style>
  <w:style w:type="paragraph" w:styleId="688">
    <w:name w:val="toc 3"/>
    <w:next w:val="663"/>
    <w:link w:val="689"/>
    <w:uiPriority w:val="39"/>
    <w:pPr>
      <w:ind w:left="400"/>
    </w:pPr>
    <w:rPr>
      <w:rFonts w:ascii="XO Thames" w:hAnsi="XO Thames"/>
      <w:sz w:val="28"/>
    </w:rPr>
  </w:style>
  <w:style w:type="character" w:styleId="689" w:customStyle="1">
    <w:name w:val="Оглавление 3 Знак"/>
    <w:link w:val="688"/>
    <w:rPr>
      <w:rFonts w:ascii="XO Thames" w:hAnsi="XO Thames"/>
      <w:sz w:val="28"/>
    </w:rPr>
  </w:style>
  <w:style w:type="character" w:styleId="690" w:customStyle="1">
    <w:name w:val="Заголовок 5 Знак"/>
    <w:link w:val="668"/>
    <w:rPr>
      <w:rFonts w:ascii="XO Thames" w:hAnsi="XO Thames"/>
      <w:b/>
    </w:rPr>
  </w:style>
  <w:style w:type="character" w:styleId="691" w:customStyle="1">
    <w:name w:val="Заголовок 1 Знак"/>
    <w:link w:val="664"/>
    <w:rPr>
      <w:rFonts w:ascii="XO Thames" w:hAnsi="XO Thames"/>
      <w:b/>
      <w:sz w:val="32"/>
    </w:rPr>
  </w:style>
  <w:style w:type="paragraph" w:styleId="692" w:customStyle="1">
    <w:name w:val="Гиперссылка1"/>
    <w:link w:val="693"/>
    <w:rPr>
      <w:color w:val="0000ff"/>
      <w:u w:val="single"/>
    </w:rPr>
  </w:style>
  <w:style w:type="character" w:styleId="693">
    <w:name w:val="Hyperlink"/>
    <w:link w:val="692"/>
    <w:rPr>
      <w:color w:val="0000ff"/>
      <w:u w:val="single"/>
    </w:rPr>
  </w:style>
  <w:style w:type="paragraph" w:styleId="694" w:customStyle="1">
    <w:name w:val="Footnote"/>
    <w:link w:val="695"/>
    <w:pPr>
      <w:ind w:firstLine="851"/>
      <w:jc w:val="both"/>
    </w:pPr>
    <w:rPr>
      <w:rFonts w:ascii="XO Thames" w:hAnsi="XO Thames"/>
    </w:rPr>
  </w:style>
  <w:style w:type="character" w:styleId="695" w:customStyle="1">
    <w:name w:val="Footnote"/>
    <w:link w:val="694"/>
    <w:rPr>
      <w:rFonts w:ascii="XO Thames" w:hAnsi="XO Thames"/>
    </w:rPr>
  </w:style>
  <w:style w:type="paragraph" w:styleId="696">
    <w:name w:val="toc 1"/>
    <w:next w:val="663"/>
    <w:link w:val="697"/>
    <w:uiPriority w:val="39"/>
    <w:rPr>
      <w:rFonts w:ascii="XO Thames" w:hAnsi="XO Thames"/>
      <w:b/>
      <w:sz w:val="28"/>
    </w:rPr>
  </w:style>
  <w:style w:type="character" w:styleId="697" w:customStyle="1">
    <w:name w:val="Оглавление 1 Знак"/>
    <w:link w:val="696"/>
    <w:rPr>
      <w:rFonts w:ascii="XO Thames" w:hAnsi="XO Thames"/>
      <w:b/>
      <w:sz w:val="28"/>
    </w:rPr>
  </w:style>
  <w:style w:type="paragraph" w:styleId="698" w:customStyle="1">
    <w:name w:val="Header and Footer"/>
    <w:link w:val="699"/>
    <w:pPr>
      <w:jc w:val="both"/>
      <w:spacing w:line="240" w:lineRule="auto"/>
    </w:pPr>
    <w:rPr>
      <w:rFonts w:ascii="XO Thames" w:hAnsi="XO Thames"/>
      <w:sz w:val="20"/>
    </w:rPr>
  </w:style>
  <w:style w:type="character" w:styleId="699" w:customStyle="1">
    <w:name w:val="Header and Footer"/>
    <w:link w:val="698"/>
    <w:rPr>
      <w:rFonts w:ascii="XO Thames" w:hAnsi="XO Thames"/>
      <w:sz w:val="20"/>
    </w:rPr>
  </w:style>
  <w:style w:type="paragraph" w:styleId="700" w:customStyle="1">
    <w:name w:val="Гиперссылка1"/>
    <w:basedOn w:val="721"/>
    <w:link w:val="701"/>
    <w:rPr>
      <w:color w:val="0563c1" w:themeColor="hyperlink"/>
      <w:u w:val="single"/>
    </w:rPr>
  </w:style>
  <w:style w:type="character" w:styleId="701" w:customStyle="1">
    <w:name w:val="Гиперссылка1"/>
    <w:basedOn w:val="722"/>
    <w:link w:val="700"/>
    <w:rPr>
      <w:color w:val="0563c1" w:themeColor="hyperlink"/>
      <w:u w:val="single"/>
    </w:rPr>
  </w:style>
  <w:style w:type="paragraph" w:styleId="702">
    <w:name w:val="Balloon Text"/>
    <w:basedOn w:val="663"/>
    <w:link w:val="703"/>
    <w:pPr>
      <w:spacing w:after="0" w:line="240" w:lineRule="auto"/>
    </w:pPr>
    <w:rPr>
      <w:rFonts w:ascii="Segoe UI" w:hAnsi="Segoe UI"/>
      <w:sz w:val="18"/>
    </w:rPr>
  </w:style>
  <w:style w:type="character" w:styleId="703" w:customStyle="1">
    <w:name w:val="Текст выноски Знак"/>
    <w:basedOn w:val="672"/>
    <w:link w:val="702"/>
    <w:rPr>
      <w:rFonts w:ascii="Segoe UI" w:hAnsi="Segoe UI"/>
      <w:sz w:val="18"/>
    </w:rPr>
  </w:style>
  <w:style w:type="paragraph" w:styleId="704">
    <w:name w:val="toc 9"/>
    <w:next w:val="663"/>
    <w:link w:val="705"/>
    <w:uiPriority w:val="39"/>
    <w:pPr>
      <w:ind w:left="1600"/>
    </w:pPr>
    <w:rPr>
      <w:rFonts w:ascii="XO Thames" w:hAnsi="XO Thames"/>
      <w:sz w:val="28"/>
    </w:rPr>
  </w:style>
  <w:style w:type="character" w:styleId="705" w:customStyle="1">
    <w:name w:val="Оглавление 9 Знак"/>
    <w:link w:val="704"/>
    <w:rPr>
      <w:rFonts w:ascii="XO Thames" w:hAnsi="XO Thames"/>
      <w:sz w:val="28"/>
    </w:rPr>
  </w:style>
  <w:style w:type="paragraph" w:styleId="706">
    <w:name w:val="Header"/>
    <w:basedOn w:val="663"/>
    <w:link w:val="707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7" w:customStyle="1">
    <w:name w:val="Верхний колонтитул Знак"/>
    <w:basedOn w:val="672"/>
    <w:link w:val="706"/>
  </w:style>
  <w:style w:type="paragraph" w:styleId="708">
    <w:name w:val="toc 8"/>
    <w:next w:val="663"/>
    <w:link w:val="709"/>
    <w:uiPriority w:val="39"/>
    <w:pPr>
      <w:ind w:left="1400"/>
    </w:pPr>
    <w:rPr>
      <w:rFonts w:ascii="XO Thames" w:hAnsi="XO Thames"/>
      <w:sz w:val="28"/>
    </w:rPr>
  </w:style>
  <w:style w:type="character" w:styleId="709" w:customStyle="1">
    <w:name w:val="Оглавление 8 Знак"/>
    <w:link w:val="708"/>
    <w:rPr>
      <w:rFonts w:ascii="XO Thames" w:hAnsi="XO Thames"/>
      <w:sz w:val="28"/>
    </w:rPr>
  </w:style>
  <w:style w:type="paragraph" w:styleId="710" w:customStyle="1">
    <w:name w:val="Основной шрифт абзаца1"/>
    <w:link w:val="711"/>
  </w:style>
  <w:style w:type="paragraph" w:styleId="711">
    <w:name w:val="toc 5"/>
    <w:next w:val="663"/>
    <w:link w:val="712"/>
    <w:uiPriority w:val="39"/>
    <w:pPr>
      <w:ind w:left="800"/>
    </w:pPr>
    <w:rPr>
      <w:rFonts w:ascii="XO Thames" w:hAnsi="XO Thames"/>
      <w:sz w:val="28"/>
    </w:rPr>
  </w:style>
  <w:style w:type="character" w:styleId="712" w:customStyle="1">
    <w:name w:val="Оглавление 5 Знак"/>
    <w:link w:val="711"/>
    <w:rPr>
      <w:rFonts w:ascii="XO Thames" w:hAnsi="XO Thames"/>
      <w:sz w:val="28"/>
    </w:rPr>
  </w:style>
  <w:style w:type="paragraph" w:styleId="713">
    <w:name w:val="Subtitle"/>
    <w:next w:val="663"/>
    <w:link w:val="71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14" w:customStyle="1">
    <w:name w:val="Подзаголовок Знак"/>
    <w:link w:val="713"/>
    <w:rPr>
      <w:rFonts w:ascii="XO Thames" w:hAnsi="XO Thames"/>
      <w:i/>
      <w:sz w:val="24"/>
    </w:rPr>
  </w:style>
  <w:style w:type="paragraph" w:styleId="715">
    <w:name w:val="Title"/>
    <w:next w:val="663"/>
    <w:link w:val="71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16" w:customStyle="1">
    <w:name w:val="Заголовок Знак"/>
    <w:link w:val="715"/>
    <w:rPr>
      <w:rFonts w:ascii="XO Thames" w:hAnsi="XO Thames"/>
      <w:b/>
      <w:caps/>
      <w:sz w:val="40"/>
    </w:rPr>
  </w:style>
  <w:style w:type="character" w:styleId="717" w:customStyle="1">
    <w:name w:val="Заголовок 4 Знак"/>
    <w:link w:val="667"/>
    <w:rPr>
      <w:rFonts w:ascii="XO Thames" w:hAnsi="XO Thames"/>
      <w:b/>
      <w:sz w:val="24"/>
    </w:rPr>
  </w:style>
  <w:style w:type="paragraph" w:styleId="718">
    <w:name w:val="Plain Text"/>
    <w:basedOn w:val="663"/>
    <w:link w:val="719"/>
    <w:pPr>
      <w:spacing w:after="0" w:line="240" w:lineRule="auto"/>
    </w:pPr>
    <w:rPr>
      <w:rFonts w:ascii="Calibri" w:hAnsi="Calibri"/>
    </w:rPr>
  </w:style>
  <w:style w:type="character" w:styleId="719" w:customStyle="1">
    <w:name w:val="Текст Знак"/>
    <w:basedOn w:val="672"/>
    <w:link w:val="718"/>
    <w:rPr>
      <w:rFonts w:ascii="Calibri" w:hAnsi="Calibri"/>
    </w:rPr>
  </w:style>
  <w:style w:type="character" w:styleId="720" w:customStyle="1">
    <w:name w:val="Заголовок 2 Знак"/>
    <w:link w:val="665"/>
    <w:rPr>
      <w:rFonts w:ascii="XO Thames" w:hAnsi="XO Thames"/>
      <w:b/>
      <w:sz w:val="28"/>
    </w:rPr>
  </w:style>
  <w:style w:type="paragraph" w:styleId="721" w:customStyle="1">
    <w:name w:val="Основной шрифт абзаца1"/>
    <w:link w:val="722"/>
  </w:style>
  <w:style w:type="character" w:styleId="722" w:customStyle="1">
    <w:name w:val="Основной шрифт абзаца1"/>
    <w:link w:val="721"/>
  </w:style>
  <w:style w:type="table" w:styleId="723" w:customStyle="1">
    <w:name w:val="Сетка таблицы1"/>
    <w:basedOn w:val="67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4">
    <w:name w:val="Table Grid"/>
    <w:basedOn w:val="67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Сетка таблицы2"/>
    <w:basedOn w:val="67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MarkinaEV</cp:lastModifiedBy>
  <cp:revision>6</cp:revision>
  <dcterms:created xsi:type="dcterms:W3CDTF">2025-12-14T21:56:00Z</dcterms:created>
  <dcterms:modified xsi:type="dcterms:W3CDTF">2025-12-22T04:50:14Z</dcterms:modified>
</cp:coreProperties>
</file>