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к постановлению Правительства Камчатского края от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31.01.2023 № 55-П «Об утверждении Порядка предоставления сельскохозяйственным товаропроизводителям субсидии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почв, занятых зерновыми, зернобобовыми, масличными (за исключением рапса и сои), кормовыми сельскохозяйственными культурами,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проведения отбора получателей субсидии»</w:t>
      </w: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приложение к постановлению Правительства Камчатского края от 31.01.2023 № 55-П «Об утверждении Порядка предоставления сельскохозяйственным товаропроизводителям субсидии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почв, занятых зерновыми, зернобобовыми, масличными (за исключением рапса и сои), кормовыми сельскохозяйственными культурами, и проведения отбора получателей субсидии»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изменения согласно приложению к настоящему постановлению.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Установить, что представление отчетности, осуществление контроля (мониторинга) за соблюдением условий и порядка предоставления субсидии и применение ответственности за их нарушение в отношении субсидий, предоставленных в соответствии с Порядком п</w:t>
      </w:r>
      <w:r>
        <w:rPr>
          <w:rFonts w:ascii="Times New Roman" w:hAnsi="Times New Roman"/>
          <w:sz w:val="28"/>
        </w:rPr>
        <w:t xml:space="preserve">редоставления сельскохозяйственным товаропроизводителям субсидии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</w:t>
      </w:r>
      <w:r>
        <w:rPr>
          <w:rFonts w:ascii="Times New Roman" w:hAnsi="Times New Roman"/>
          <w:sz w:val="28"/>
        </w:rPr>
        <w:t>производства, а также повышением плодородия и</w:t>
      </w:r>
      <w:r>
        <w:rPr>
          <w:rFonts w:ascii="Times New Roman" w:hAnsi="Times New Roman"/>
          <w:sz w:val="28"/>
        </w:rPr>
        <w:t xml:space="preserve"> качества почв, занятых зерновыми, зернобобовыми, масличными (за исключением рапса и сои), кормовыми сельскохозяйственными культурами, и проведения отбора получателей субсидии</w:t>
      </w:r>
      <w:r>
        <w:rPr>
          <w:rFonts w:ascii="Times New Roman" w:hAnsi="Times New Roman"/>
          <w:sz w:val="28"/>
        </w:rPr>
        <w:t xml:space="preserve">, утвержденным постановлением Правительства Камчатского края от </w:t>
      </w:r>
      <w:r>
        <w:rPr>
          <w:rFonts w:ascii="Times New Roman" w:hAnsi="Times New Roman"/>
          <w:sz w:val="28"/>
        </w:rPr>
        <w:t>31.01.2023 № 55-П</w:t>
      </w:r>
      <w:r>
        <w:rPr>
          <w:rFonts w:ascii="Times New Roman" w:hAnsi="Times New Roman"/>
          <w:sz w:val="28"/>
        </w:rPr>
        <w:t xml:space="preserve"> (в редакции, действовавшей до дня вступления в силу настоящего Постановления), осуществляются в соответствии с положениями указанного Порядка (в редакции, действовавшей до дня вступления в силу настоящего Постановления).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611"/>
        <w:gridCol w:w="3577"/>
        <w:gridCol w:w="2432"/>
      </w:tblGrid>
      <w:tr>
        <w:trPr>
          <w:trHeight w:hRule="atLeast" w:val="1741"/>
        </w:trPr>
        <w:tc>
          <w:tcPr>
            <w:tcW w:type="dxa" w:w="3611"/>
            <w:shd w:fill="auto" w:val="clear"/>
            <w:tcMar>
              <w:left w:type="dxa" w:w="0"/>
              <w:right w:type="dxa" w:w="0"/>
            </w:tcMar>
          </w:tcPr>
          <w:p w14:paraId="1A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B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C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1E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32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20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21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br w:type="page"/>
      </w: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rPr>
          <w:trHeight w:hRule="atLeast" w:val="360"/>
        </w:trP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</w:t>
      </w:r>
    </w:p>
    <w:p w14:paraId="3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приложение к постановлению Правительства Камчатского края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31.01.2023 № 55-П «Об утверждении Порядка предоставления сельскохозяйственным товаропроизводителям субсидии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почв, занятых зерновыми, зернобобовыми, масличными (за исключением рапса и сои), кормовыми сельскохозяйственными культурами, и проведения отбора получателей субсидии»</w:t>
      </w:r>
    </w:p>
    <w:p w14:paraId="3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A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z w:val="28"/>
        </w:rPr>
        <w:t>1. В</w:t>
      </w:r>
      <w:r>
        <w:rPr>
          <w:rFonts w:ascii="Times New Roman" w:hAnsi="Times New Roman"/>
          <w:sz w:val="28"/>
        </w:rPr>
        <w:t xml:space="preserve"> части 1</w:t>
      </w:r>
      <w:r>
        <w:rPr>
          <w:rFonts w:ascii="Times New Roman" w:hAnsi="Times New Roman"/>
          <w:strike w:val="0"/>
          <w:sz w:val="28"/>
        </w:rPr>
        <w:t>:</w:t>
      </w:r>
    </w:p>
    <w:p w14:paraId="3B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а</w:t>
      </w:r>
      <w:r>
        <w:rPr>
          <w:rFonts w:ascii="Times New Roman" w:hAnsi="Times New Roman"/>
          <w:strike w:val="0"/>
          <w:sz w:val="28"/>
        </w:rPr>
        <w:t>бзаце первом слова «в целях» заменить словами «с целью»;</w:t>
      </w:r>
    </w:p>
    <w:p w14:paraId="3C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</w:t>
      </w:r>
      <w:r>
        <w:rPr>
          <w:rFonts w:ascii="Times New Roman" w:hAnsi="Times New Roman"/>
          <w:strike w:val="0"/>
          <w:spacing w:val="0"/>
          <w:sz w:val="28"/>
        </w:rPr>
        <w:t> в абзаце втором слова «налог» заменить словами «сумму налога».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пункте 5 части 6 слово «используемых» заменить словом «используемой».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>
        <w:rPr>
          <w:rFonts w:ascii="Times New Roman" w:hAnsi="Times New Roman"/>
          <w:sz w:val="28"/>
        </w:rPr>
        <w:t>В части 7: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в пункте 1 слова «</w:t>
      </w:r>
      <w:r>
        <w:rPr>
          <w:rFonts w:ascii="Times New Roman" w:hAnsi="Times New Roman"/>
          <w:sz w:val="28"/>
        </w:rPr>
        <w:t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исключить;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пункт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 изложить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следующей</w:t>
      </w:r>
      <w:r>
        <w:rPr>
          <w:rFonts w:ascii="Times New Roman" w:hAnsi="Times New Roman"/>
          <w:sz w:val="28"/>
        </w:rPr>
        <w:t xml:space="preserve"> редакции</w:t>
      </w:r>
      <w:r>
        <w:rPr>
          <w:rFonts w:ascii="Times New Roman" w:hAnsi="Times New Roman"/>
          <w:sz w:val="28"/>
        </w:rPr>
        <w:t>: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«7</w:t>
      </w:r>
      <w:r>
        <w:rPr>
          <w:rFonts w:ascii="Times New Roman" w:hAnsi="Times New Roman"/>
          <w:sz w:val="28"/>
        </w:rPr>
        <w:t xml:space="preserve">) получатель субсидии (участник отбора) не является </w:t>
      </w:r>
      <w:r>
        <w:rPr>
          <w:rFonts w:ascii="Times New Roman" w:hAnsi="Times New Roman"/>
          <w:sz w:val="28"/>
        </w:rPr>
        <w:t>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hAnsi="Times New Roman"/>
          <w:sz w:val="28"/>
        </w:rPr>
        <w:t>.».</w:t>
      </w: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ункты 1–3 в</w:t>
      </w:r>
      <w:r>
        <w:rPr>
          <w:rFonts w:ascii="Times New Roman" w:hAnsi="Times New Roman"/>
          <w:sz w:val="28"/>
        </w:rPr>
        <w:t xml:space="preserve"> части 8 </w:t>
      </w:r>
      <w:r>
        <w:rPr>
          <w:rFonts w:ascii="Times New Roman" w:hAnsi="Times New Roman"/>
          <w:sz w:val="28"/>
        </w:rPr>
        <w:t>изложить в следующей редакции: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>наличие</w:t>
      </w:r>
      <w:r>
        <w:rPr>
          <w:rFonts w:ascii="Times New Roman" w:hAnsi="Times New Roman"/>
          <w:sz w:val="28"/>
        </w:rPr>
        <w:t xml:space="preserve"> в государственном реестре земель сельскохозяйственного назначения представленных получателем субсидии (участником отбора) сведений 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"https://ivo.garant.ru/#/document/406297833/entry/11001"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пунктами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"https://ivo.garant.ru/#/document/406297833/entry/11002"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"https://ivo.garant.ru/#/document/406297833/entry/11005"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"https://ivo.garant.ru/#/document/406297833/entry/11014"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"https://ivo.garant.ru/#/document/406297833/entry/11017"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"https://ivo.garant.ru/#/document/406297833/entry/11018"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и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"https://ivo.garant.ru/#/document/406297833/entry/11020"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приложения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 к Правилам ведения государственного реестра земель сельскохозяйственного назначения, утвержденным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Правительства Российской Федерации от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.02.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 xml:space="preserve">154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порядке ведения государственного реестра земель сельскохозяйственного назначения</w:t>
      </w:r>
      <w:r>
        <w:rPr>
          <w:rFonts w:ascii="Times New Roman" w:hAnsi="Times New Roman"/>
          <w:sz w:val="28"/>
        </w:rPr>
        <w:t>» (далее – приложение № 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земельных участках, на которых осуществляется или планируется осуществлять се</w:t>
      </w:r>
      <w:r>
        <w:rPr>
          <w:rFonts w:ascii="Times New Roman" w:hAnsi="Times New Roman"/>
          <w:sz w:val="28"/>
        </w:rPr>
        <w:t>льскохозяйственное производство, связанное с проведением агротехнологических работ и (или) повышением уровня экологической безопасности сельскохозяйственного производства и (или) повышением плодородия и качества почв, занятых зерновыми, зернобобовыми, масличными (за исключением рапса и сои), кормовыми сельскохозяйственными культурами;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наличие у получателя субсидии (участника отбора)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получателем субсидии (участником отбора) осуществляется деятельность</w:t>
      </w:r>
      <w:r>
        <w:rPr>
          <w:rFonts w:ascii="Times New Roman" w:hAnsi="Times New Roman"/>
          <w:sz w:val="28"/>
        </w:rPr>
        <w:t xml:space="preserve"> (далее – учреждение по мелиорации)</w:t>
      </w:r>
      <w:r>
        <w:rPr>
          <w:rFonts w:ascii="Times New Roman" w:hAnsi="Times New Roman"/>
          <w:sz w:val="28"/>
        </w:rPr>
        <w:t xml:space="preserve">, об отсутствии у получателя субсидии (участника отбора) просроченной задолженности перед учреждением </w:t>
      </w:r>
      <w:r>
        <w:rPr>
          <w:rFonts w:ascii="Times New Roman" w:hAnsi="Times New Roman"/>
          <w:sz w:val="28"/>
        </w:rPr>
        <w:t xml:space="preserve">по мелиорации </w:t>
      </w:r>
      <w:r>
        <w:rPr>
          <w:rFonts w:ascii="Times New Roman" w:hAnsi="Times New Roman"/>
          <w:sz w:val="28"/>
        </w:rPr>
        <w:t xml:space="preserve">за услуги по подаче (отводу) воды и (или) принятого к производству судом искового заявления учреждения </w:t>
      </w:r>
      <w:r>
        <w:rPr>
          <w:rFonts w:ascii="Times New Roman" w:hAnsi="Times New Roman"/>
          <w:sz w:val="28"/>
        </w:rPr>
        <w:t xml:space="preserve">по мелиорации (заявления) </w:t>
      </w:r>
      <w:r>
        <w:rPr>
          <w:rFonts w:ascii="Times New Roman" w:hAnsi="Times New Roman"/>
          <w:sz w:val="28"/>
        </w:rPr>
        <w:t xml:space="preserve">о взыскании с получателя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z w:val="28"/>
        </w:rPr>
        <w:t xml:space="preserve"> (участника отбора) задолженности по договору оказания услуг по подаче (отводу) воды в размере, превышающем 50 тыс. рублей</w:t>
      </w:r>
      <w:r>
        <w:rPr>
          <w:rFonts w:ascii="Times New Roman" w:hAnsi="Times New Roman"/>
          <w:sz w:val="28"/>
        </w:rPr>
        <w:t>;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pacing w:val="1"/>
          <w:sz w:val="28"/>
        </w:rPr>
        <w:t xml:space="preserve"> получате</w:t>
      </w:r>
      <w:r>
        <w:rPr>
          <w:rFonts w:ascii="Times New Roman" w:hAnsi="Times New Roman"/>
          <w:spacing w:val="1"/>
          <w:sz w:val="28"/>
        </w:rPr>
        <w:t>ля субсидии (</w:t>
      </w:r>
      <w:r>
        <w:rPr>
          <w:rFonts w:ascii="Times New Roman" w:hAnsi="Times New Roman"/>
          <w:sz w:val="28"/>
        </w:rPr>
        <w:t>участника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отбора) </w:t>
      </w:r>
      <w:r>
        <w:rPr>
          <w:rFonts w:ascii="Times New Roman" w:hAnsi="Times New Roman"/>
          <w:sz w:val="28"/>
        </w:rPr>
        <w:t>отсутствуют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году,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предшествующем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субсидии,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случаи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привлечения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получателя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(участника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отбора)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(должностного и юридического лица)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несоблюдение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запрета на выжигание сухой травянистой растительности, стерни, пожнивных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остатков (за исключением рисовой соломы) на землях сельскохозяйственного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назначения,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Правительства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 от 16.09.2020 № 1479 «Об утверждении</w:t>
      </w:r>
      <w:r>
        <w:rPr>
          <w:rFonts w:ascii="Times New Roman" w:hAnsi="Times New Roman"/>
          <w:strike w:val="0"/>
          <w:sz w:val="28"/>
        </w:rPr>
        <w:t xml:space="preserve"> Правил противопожарного</w:t>
      </w:r>
      <w:r>
        <w:rPr>
          <w:rFonts w:ascii="Times New Roman" w:hAnsi="Times New Roman"/>
          <w:strike w:val="0"/>
          <w:spacing w:val="1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режима</w:t>
      </w:r>
      <w:r>
        <w:rPr>
          <w:rFonts w:ascii="Times New Roman" w:hAnsi="Times New Roman"/>
          <w:strike w:val="0"/>
          <w:spacing w:val="-1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в Российской Федерации».</w:t>
      </w:r>
      <w:r>
        <w:rPr>
          <w:rFonts w:ascii="Times New Roman" w:hAnsi="Times New Roman"/>
          <w:strike w:val="0"/>
          <w:sz w:val="28"/>
        </w:rPr>
        <w:t>».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5.</w:t>
      </w:r>
      <w:r>
        <w:rPr>
          <w:rFonts w:ascii="Times New Roman" w:hAnsi="Times New Roman"/>
          <w:strike w:val="0"/>
          <w:spacing w:val="0"/>
          <w:sz w:val="28"/>
        </w:rPr>
        <w:t> В части 10: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1) в абзаце девятом слова «</w:t>
      </w:r>
      <w:r>
        <w:rPr>
          <w:rFonts w:ascii="Times New Roman" w:hAnsi="Times New Roman"/>
          <w:strike w:val="0"/>
          <w:sz w:val="28"/>
        </w:rPr>
        <w:t>P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z w:val="28"/>
        </w:rPr>
        <w:t xml:space="preserve"> = </w:t>
      </w:r>
      <w:r>
        <w:rPr>
          <w:rFonts w:ascii="Times New Roman" w:hAnsi="Times New Roman"/>
          <w:strike w:val="0"/>
          <w:sz w:val="28"/>
        </w:rPr>
        <w:t>R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z w:val="28"/>
        </w:rPr>
        <w:t xml:space="preserve"> х </w:t>
      </w:r>
      <w:r>
        <w:rPr>
          <w:rFonts w:ascii="Times New Roman" w:hAnsi="Times New Roman"/>
          <w:strike w:val="0"/>
          <w:sz w:val="28"/>
        </w:rPr>
        <w:t>k</w:t>
      </w:r>
      <w:r>
        <w:rPr>
          <w:rFonts w:ascii="Times New Roman" w:hAnsi="Times New Roman"/>
          <w:strike w:val="0"/>
          <w:sz w:val="28"/>
          <w:vertAlign w:val="subscript"/>
        </w:rPr>
        <w:t>1</w:t>
      </w:r>
      <w:r>
        <w:rPr>
          <w:rFonts w:ascii="Times New Roman" w:hAnsi="Times New Roman"/>
          <w:strike w:val="0"/>
          <w:sz w:val="28"/>
        </w:rPr>
        <w:t xml:space="preserve"> х </w:t>
      </w:r>
      <w:r>
        <w:rPr>
          <w:rFonts w:ascii="Times New Roman" w:hAnsi="Times New Roman"/>
          <w:strike w:val="0"/>
          <w:sz w:val="28"/>
        </w:rPr>
        <w:t>k</w:t>
      </w:r>
      <w:r>
        <w:rPr>
          <w:rFonts w:ascii="Times New Roman" w:hAnsi="Times New Roman"/>
          <w:strike w:val="0"/>
          <w:sz w:val="28"/>
          <w:vertAlign w:val="subscript"/>
        </w:rPr>
        <w:t>2</w:t>
      </w:r>
      <w:r>
        <w:rPr>
          <w:rFonts w:ascii="Times New Roman" w:hAnsi="Times New Roman"/>
          <w:strike w:val="0"/>
          <w:sz w:val="28"/>
        </w:rPr>
        <w:t xml:space="preserve"> х </w:t>
      </w:r>
      <w:r>
        <w:rPr>
          <w:rFonts w:ascii="Times New Roman" w:hAnsi="Times New Roman"/>
          <w:strike w:val="0"/>
          <w:sz w:val="28"/>
        </w:rPr>
        <w:t>k</w:t>
      </w:r>
      <w:r>
        <w:rPr>
          <w:rFonts w:ascii="Times New Roman" w:hAnsi="Times New Roman"/>
          <w:strike w:val="0"/>
          <w:sz w:val="28"/>
          <w:vertAlign w:val="subscript"/>
        </w:rPr>
        <w:t>3</w:t>
      </w:r>
      <w:r>
        <w:rPr>
          <w:rFonts w:ascii="Times New Roman" w:hAnsi="Times New Roman"/>
          <w:strike w:val="0"/>
          <w:sz w:val="28"/>
        </w:rPr>
        <w:t xml:space="preserve"> х </w:t>
      </w:r>
      <w:r>
        <w:rPr>
          <w:rFonts w:ascii="Times New Roman" w:hAnsi="Times New Roman"/>
          <w:strike w:val="0"/>
          <w:sz w:val="28"/>
        </w:rPr>
        <w:t>k</w:t>
      </w:r>
      <w:r>
        <w:rPr>
          <w:rFonts w:ascii="Times New Roman" w:hAnsi="Times New Roman"/>
          <w:strike w:val="0"/>
          <w:sz w:val="28"/>
          <w:vertAlign w:val="subscript"/>
        </w:rPr>
        <w:t>4</w:t>
      </w:r>
      <w:r>
        <w:rPr>
          <w:rFonts w:ascii="Times New Roman" w:hAnsi="Times New Roman"/>
          <w:strike w:val="0"/>
          <w:sz w:val="28"/>
        </w:rPr>
        <w:t>, где:» заменить словами «</w:t>
      </w:r>
      <w:r>
        <w:rPr>
          <w:rFonts w:ascii="Times New Roman" w:hAnsi="Times New Roman"/>
          <w:strike w:val="0"/>
          <w:sz w:val="28"/>
        </w:rPr>
        <w:t>P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z w:val="28"/>
        </w:rPr>
        <w:t xml:space="preserve"> = (</w:t>
      </w:r>
      <w:r>
        <w:rPr>
          <w:rFonts w:ascii="Times New Roman" w:hAnsi="Times New Roman"/>
          <w:strike w:val="0"/>
          <w:sz w:val="28"/>
        </w:rPr>
        <w:t>R</w:t>
      </w:r>
      <w:r>
        <w:rPr>
          <w:rFonts w:ascii="Times New Roman" w:hAnsi="Times New Roman"/>
          <w:strike w:val="0"/>
          <w:sz w:val="28"/>
          <w:vertAlign w:val="subscript"/>
        </w:rPr>
        <w:t>1</w:t>
      </w:r>
      <w:r>
        <w:rPr>
          <w:rFonts w:ascii="Times New Roman" w:hAnsi="Times New Roman"/>
          <w:strike w:val="0"/>
          <w:sz w:val="28"/>
        </w:rPr>
        <w:t xml:space="preserve"> х </w:t>
      </w:r>
      <w:r>
        <w:rPr>
          <w:rFonts w:ascii="Times New Roman" w:hAnsi="Times New Roman"/>
          <w:strike w:val="0"/>
          <w:sz w:val="28"/>
        </w:rPr>
        <w:t>k</w:t>
      </w:r>
      <w:r>
        <w:rPr>
          <w:rFonts w:ascii="Times New Roman" w:hAnsi="Times New Roman"/>
          <w:strike w:val="0"/>
          <w:sz w:val="28"/>
          <w:vertAlign w:val="subscript"/>
        </w:rPr>
        <w:t>3</w:t>
      </w:r>
      <w:r>
        <w:rPr>
          <w:rFonts w:ascii="Times New Roman" w:hAnsi="Times New Roman"/>
          <w:strike w:val="0"/>
          <w:sz w:val="28"/>
        </w:rPr>
        <w:t xml:space="preserve"> х </w:t>
      </w:r>
      <w:r>
        <w:rPr>
          <w:rFonts w:ascii="Times New Roman" w:hAnsi="Times New Roman"/>
          <w:strike w:val="0"/>
          <w:sz w:val="28"/>
        </w:rPr>
        <w:t>k</w:t>
      </w:r>
      <w:r>
        <w:rPr>
          <w:rFonts w:ascii="Times New Roman" w:hAnsi="Times New Roman"/>
          <w:strike w:val="0"/>
          <w:sz w:val="28"/>
          <w:vertAlign w:val="subscript"/>
        </w:rPr>
        <w:t>4</w:t>
      </w:r>
      <w:r>
        <w:rPr>
          <w:rFonts w:ascii="Times New Roman" w:hAnsi="Times New Roman"/>
          <w:strike w:val="0"/>
          <w:sz w:val="28"/>
        </w:rPr>
        <w:t>)</w:t>
      </w:r>
      <w:r>
        <w:rPr>
          <w:rFonts w:ascii="Times New Roman" w:hAnsi="Times New Roman"/>
          <w:strike w:val="0"/>
          <w:sz w:val="28"/>
        </w:rPr>
        <w:t xml:space="preserve"> +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(R</w:t>
      </w:r>
      <w:r>
        <w:rPr>
          <w:rFonts w:ascii="Times New Roman" w:hAnsi="Times New Roman"/>
          <w:strike w:val="0"/>
          <w:sz w:val="28"/>
          <w:vertAlign w:val="subscript"/>
        </w:rPr>
        <w:t>2</w:t>
      </w:r>
      <w:r>
        <w:rPr>
          <w:rFonts w:ascii="Times New Roman" w:hAnsi="Times New Roman"/>
          <w:strike w:val="0"/>
          <w:sz w:val="28"/>
        </w:rPr>
        <w:t xml:space="preserve"> x </w:t>
      </w:r>
      <w:r>
        <w:rPr>
          <w:rFonts w:ascii="Times New Roman" w:hAnsi="Times New Roman"/>
          <w:strike w:val="0"/>
          <w:sz w:val="28"/>
        </w:rPr>
        <w:t>k</w:t>
      </w:r>
      <w:r>
        <w:rPr>
          <w:rFonts w:ascii="Times New Roman" w:hAnsi="Times New Roman"/>
          <w:strike w:val="0"/>
          <w:sz w:val="28"/>
          <w:vertAlign w:val="subscript"/>
        </w:rPr>
        <w:t>1</w:t>
      </w:r>
      <w:r>
        <w:rPr>
          <w:rFonts w:ascii="Times New Roman" w:hAnsi="Times New Roman"/>
          <w:strike w:val="0"/>
          <w:sz w:val="28"/>
        </w:rPr>
        <w:t>)+ (R</w:t>
      </w:r>
      <w:r>
        <w:rPr>
          <w:rFonts w:ascii="Times New Roman" w:hAnsi="Times New Roman"/>
          <w:strike w:val="0"/>
          <w:sz w:val="28"/>
          <w:vertAlign w:val="subscript"/>
        </w:rPr>
        <w:t>3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 xml:space="preserve">х </w:t>
      </w:r>
      <w:r>
        <w:rPr>
          <w:rFonts w:ascii="Times New Roman" w:hAnsi="Times New Roman"/>
          <w:strike w:val="0"/>
          <w:sz w:val="28"/>
        </w:rPr>
        <w:t>k</w:t>
      </w:r>
      <w:r>
        <w:rPr>
          <w:rFonts w:ascii="Times New Roman" w:hAnsi="Times New Roman"/>
          <w:strike w:val="0"/>
          <w:sz w:val="28"/>
          <w:vertAlign w:val="subscript"/>
        </w:rPr>
        <w:t>2</w:t>
      </w:r>
      <w:r>
        <w:rPr>
          <w:rFonts w:ascii="Times New Roman" w:hAnsi="Times New Roman"/>
          <w:strike w:val="0"/>
          <w:sz w:val="28"/>
        </w:rPr>
        <w:t>)</w:t>
      </w:r>
      <w:r>
        <w:rPr>
          <w:rFonts w:ascii="Times New Roman" w:hAnsi="Times New Roman"/>
          <w:strike w:val="0"/>
          <w:sz w:val="28"/>
        </w:rPr>
        <w:t>, где:»;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2) в абзаце десятом слово «</w:t>
      </w:r>
      <w:r>
        <w:rPr>
          <w:rFonts w:ascii="Times New Roman" w:hAnsi="Times New Roman"/>
          <w:strike w:val="0"/>
          <w:sz w:val="28"/>
        </w:rPr>
        <w:t>R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z w:val="28"/>
        </w:rPr>
        <w:t>» заменить словом «</w:t>
      </w:r>
      <w:r>
        <w:rPr>
          <w:rFonts w:ascii="Times New Roman" w:hAnsi="Times New Roman"/>
          <w:strike w:val="0"/>
          <w:sz w:val="28"/>
        </w:rPr>
        <w:t>R</w:t>
      </w:r>
      <w:r>
        <w:rPr>
          <w:rFonts w:ascii="Times New Roman" w:hAnsi="Times New Roman"/>
          <w:strike w:val="0"/>
          <w:sz w:val="28"/>
          <w:vertAlign w:val="subscript"/>
        </w:rPr>
        <w:t>1</w:t>
      </w:r>
      <w:r>
        <w:rPr>
          <w:rFonts w:ascii="Times New Roman" w:hAnsi="Times New Roman"/>
          <w:strike w:val="0"/>
          <w:spacing w:val="0"/>
          <w:sz w:val="28"/>
        </w:rPr>
        <w:t>»;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3) абзац одиннадцатый изложить в следующей редакции:</w:t>
      </w:r>
    </w:p>
    <w:p w14:paraId="4A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«</w:t>
      </w: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посевная площадь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i-ого получателя субсидии</w:t>
      </w:r>
      <w:r>
        <w:rPr>
          <w:rFonts w:ascii="Times New Roman" w:hAnsi="Times New Roman"/>
          <w:sz w:val="28"/>
        </w:rPr>
        <w:t>, отраженная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проектно-сметной документации при проведении </w:t>
      </w:r>
      <w:r>
        <w:rPr>
          <w:rFonts w:ascii="Times New Roman" w:hAnsi="Times New Roman"/>
          <w:sz w:val="28"/>
        </w:rPr>
        <w:t xml:space="preserve">i-ым </w:t>
      </w:r>
      <w:r>
        <w:rPr>
          <w:rFonts w:ascii="Times New Roman" w:hAnsi="Times New Roman"/>
          <w:sz w:val="28"/>
        </w:rPr>
        <w:t>получателем субсидии работ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фосфоритованию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(или)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гипсованию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посевных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площадей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году, предшествующем году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за предоставлением субсидии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(га).</w:t>
      </w:r>
    </w:p>
    <w:p w14:paraId="4B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 xml:space="preserve"> – посевная площадь </w:t>
      </w:r>
      <w:r>
        <w:rPr>
          <w:rFonts w:ascii="Times New Roman" w:hAnsi="Times New Roman"/>
          <w:sz w:val="28"/>
        </w:rPr>
        <w:t>i-ого получателя субсидии в</w:t>
      </w:r>
      <w:r>
        <w:rPr>
          <w:rFonts w:ascii="Times New Roman" w:hAnsi="Times New Roman"/>
          <w:sz w:val="28"/>
        </w:rPr>
        <w:t xml:space="preserve"> отношении которой </w:t>
      </w:r>
      <w:r>
        <w:rPr>
          <w:rFonts w:ascii="Times New Roman" w:hAnsi="Times New Roman"/>
          <w:sz w:val="28"/>
        </w:rPr>
        <w:t xml:space="preserve">i-ый </w:t>
      </w:r>
      <w:r>
        <w:rPr>
          <w:rFonts w:ascii="Times New Roman" w:hAnsi="Times New Roman"/>
          <w:sz w:val="28"/>
        </w:rPr>
        <w:t>получатель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осуществлял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страхование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рисков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утраты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(гибели) урожая сельскохозяйственной культуры в р</w:t>
      </w:r>
      <w:r>
        <w:rPr>
          <w:rFonts w:ascii="Times New Roman" w:hAnsi="Times New Roman"/>
          <w:sz w:val="28"/>
        </w:rPr>
        <w:t>езультате наступления всех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или нескольких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событий, предусмотренных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пунктами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1, 4 части 1 статьи 8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Федерального закона от 25.07.2011 № 260-ФЗ «О государственной поддержке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сфере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сельскохозяйственного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страхования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внесении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закон «О развитии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хозяйства»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году, предшествующем году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за предоставлением субсидии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(га).</w:t>
      </w:r>
      <w:r>
        <w:rPr>
          <w:rFonts w:ascii="Times New Roman" w:hAnsi="Times New Roman"/>
          <w:sz w:val="28"/>
        </w:rPr>
        <w:t>»;</w:t>
      </w:r>
    </w:p>
    <w:p w14:paraId="4C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4) абзац двенадцат</w:t>
      </w:r>
      <w:r>
        <w:rPr>
          <w:rFonts w:ascii="Times New Roman" w:hAnsi="Times New Roman"/>
          <w:strike w:val="0"/>
          <w:spacing w:val="0"/>
          <w:sz w:val="28"/>
        </w:rPr>
        <w:t>ый после слов «</w:t>
      </w:r>
      <w:r>
        <w:rPr>
          <w:rFonts w:ascii="Times New Roman" w:hAnsi="Times New Roman"/>
          <w:strike w:val="0"/>
          <w:sz w:val="28"/>
        </w:rPr>
        <w:t>гипсованию</w:t>
      </w:r>
      <w:r>
        <w:rPr>
          <w:rFonts w:ascii="Times New Roman" w:hAnsi="Times New Roman"/>
          <w:strike w:val="0"/>
          <w:spacing w:val="-1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посевных</w:t>
      </w:r>
      <w:r>
        <w:rPr>
          <w:rFonts w:ascii="Times New Roman" w:hAnsi="Times New Roman"/>
          <w:strike w:val="0"/>
          <w:spacing w:val="-1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площадей» дополнить словами «</w:t>
      </w:r>
      <w:r>
        <w:rPr>
          <w:rFonts w:ascii="Times New Roman" w:hAnsi="Times New Roman"/>
          <w:strike w:val="0"/>
          <w:sz w:val="28"/>
        </w:rPr>
        <w:t>в</w:t>
      </w:r>
      <w:r>
        <w:rPr>
          <w:rFonts w:ascii="Times New Roman" w:hAnsi="Times New Roman"/>
          <w:strike w:val="0"/>
          <w:sz w:val="28"/>
        </w:rPr>
        <w:t xml:space="preserve"> г</w:t>
      </w:r>
      <w:r>
        <w:rPr>
          <w:rFonts w:ascii="Times New Roman" w:hAnsi="Times New Roman"/>
          <w:sz w:val="28"/>
        </w:rPr>
        <w:t>оду, предшествующем году обращения за предоставлением субсидии»;</w:t>
      </w:r>
    </w:p>
    <w:p w14:paraId="4D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абзац тринадцат</w:t>
      </w:r>
      <w:r>
        <w:rPr>
          <w:rFonts w:ascii="Times New Roman" w:hAnsi="Times New Roman"/>
          <w:spacing w:val="0"/>
          <w:sz w:val="28"/>
        </w:rPr>
        <w:t>ый после слова «</w:t>
      </w:r>
      <w:r>
        <w:rPr>
          <w:rFonts w:ascii="Times New Roman" w:hAnsi="Times New Roman"/>
          <w:sz w:val="28"/>
        </w:rPr>
        <w:t>хозяйства»,</w:t>
      </w:r>
      <w:r>
        <w:rPr>
          <w:rFonts w:ascii="Times New Roman" w:hAnsi="Times New Roman"/>
          <w:sz w:val="28"/>
        </w:rPr>
        <w:t>» дополнить словами «</w:t>
      </w:r>
      <w:r>
        <w:rPr>
          <w:rFonts w:ascii="Times New Roman" w:hAnsi="Times New Roman"/>
          <w:sz w:val="28"/>
        </w:rPr>
        <w:t>в году, предшествующем году обращения за предоставлением субсидии,»;</w:t>
      </w:r>
    </w:p>
    <w:p w14:paraId="4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абзац четырнадцат</w:t>
      </w:r>
      <w:r>
        <w:rPr>
          <w:rFonts w:ascii="Times New Roman" w:hAnsi="Times New Roman"/>
          <w:spacing w:val="0"/>
          <w:sz w:val="28"/>
        </w:rPr>
        <w:t>ый после слова «</w:t>
      </w:r>
      <w:r>
        <w:rPr>
          <w:rFonts w:ascii="Times New Roman" w:hAnsi="Times New Roman"/>
          <w:sz w:val="28"/>
        </w:rPr>
        <w:t>селекции</w:t>
      </w:r>
      <w:r>
        <w:rPr>
          <w:rFonts w:ascii="Times New Roman" w:hAnsi="Times New Roman"/>
          <w:sz w:val="28"/>
        </w:rPr>
        <w:t>» дополнить словами «</w:t>
      </w:r>
      <w:r>
        <w:rPr>
          <w:rFonts w:ascii="Times New Roman" w:hAnsi="Times New Roman"/>
          <w:sz w:val="28"/>
        </w:rPr>
        <w:t>в году, предшествующем году обращения за предоставлением субсидии»;</w:t>
      </w: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Times New Roman" w:hAnsi="Times New Roman"/>
          <w:spacing w:val="0"/>
          <w:sz w:val="28"/>
        </w:rPr>
        <w:t> в абзаце шестнадцатом сло</w:t>
      </w:r>
      <w:r>
        <w:rPr>
          <w:rFonts w:ascii="Times New Roman" w:hAnsi="Times New Roman"/>
          <w:sz w:val="28"/>
        </w:rPr>
        <w:t>ва «к ставке» исключить;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Times New Roman" w:hAnsi="Times New Roman"/>
          <w:spacing w:val="0"/>
          <w:sz w:val="28"/>
        </w:rPr>
        <w:t> в абзаце семнадцатом слова «к ставке» исключить</w:t>
      </w:r>
      <w:r>
        <w:rPr>
          <w:rFonts w:ascii="Times New Roman" w:hAnsi="Times New Roman"/>
          <w:sz w:val="28"/>
        </w:rPr>
        <w:t>.</w:t>
      </w:r>
    </w:p>
    <w:p w14:paraId="5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пункте 1 </w:t>
      </w:r>
      <w:r>
        <w:rPr>
          <w:rFonts w:ascii="Times New Roman" w:hAnsi="Times New Roman"/>
          <w:sz w:val="28"/>
        </w:rPr>
        <w:t>ча</w:t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12:</w:t>
      </w:r>
    </w:p>
    <w:p w14:paraId="5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 </w:t>
      </w:r>
      <w:r>
        <w:rPr>
          <w:rFonts w:ascii="Times New Roman" w:hAnsi="Times New Roman"/>
          <w:sz w:val="28"/>
        </w:rPr>
        <w:t>под</w:t>
      </w:r>
      <w:r>
        <w:rPr>
          <w:rFonts w:ascii="Times New Roman" w:hAnsi="Times New Roman"/>
          <w:sz w:val="28"/>
        </w:rPr>
        <w:t>пункте «е»:</w:t>
      </w:r>
    </w:p>
    <w:p w14:paraId="5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 абзац второй </w:t>
      </w:r>
      <w:r>
        <w:rPr>
          <w:rFonts w:ascii="Times New Roman" w:hAnsi="Times New Roman"/>
          <w:sz w:val="28"/>
        </w:rPr>
        <w:t>после слов «</w:t>
      </w:r>
      <w:r>
        <w:rPr>
          <w:rFonts w:ascii="Times New Roman" w:hAnsi="Times New Roman"/>
          <w:sz w:val="28"/>
        </w:rPr>
        <w:t>Федерального закона показателей сортовых и посевных (посадочных) качеств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дополнить словами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требования, установленны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Министерством сельского хозяйства Российской Федерации)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после слова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3835-р)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дополнить словами «</w:t>
      </w:r>
      <w:r>
        <w:rPr>
          <w:rFonts w:ascii="Times New Roman" w:hAnsi="Times New Roman"/>
          <w:sz w:val="28"/>
        </w:rPr>
        <w:t xml:space="preserve">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перечень видов сельскохозяйственных растений)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5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в абзаце третьем слова «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"https://internet.garant.ru/%23/document/2171143/entry/0"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 52325-2005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(семена сельскохозяйственных растений),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"https://internet.garant.ru/%23/document/70826548/entry/0"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 32592-2013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(семена овощных, бахчевых культур, кормовых корнеплодов и кормовой капусты)»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заменить словами «</w:t>
      </w:r>
      <w:r>
        <w:rPr>
          <w:rFonts w:ascii="Times New Roman" w:hAnsi="Times New Roman"/>
          <w:sz w:val="28"/>
        </w:rPr>
        <w:t>национальному стандарту 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"https://ivo.garant.ru/#/document/2171143/entry/0"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ГОСТ </w:t>
      </w:r>
      <w:r>
        <w:rPr>
          <w:rFonts w:ascii="Times New Roman" w:hAnsi="Times New Roman"/>
          <w:sz w:val="28"/>
        </w:rPr>
        <w:t>Р 52325-2005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Семена сельскохозяйственных растений. Сортовые и посевные качества. Общие технические условия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(утвержден 23</w:t>
      </w:r>
      <w:r>
        <w:rPr>
          <w:rFonts w:ascii="Times New Roman" w:hAnsi="Times New Roman"/>
          <w:sz w:val="28"/>
        </w:rPr>
        <w:t>.03.</w:t>
      </w:r>
      <w:r>
        <w:rPr>
          <w:rFonts w:ascii="Times New Roman" w:hAnsi="Times New Roman"/>
          <w:sz w:val="28"/>
        </w:rPr>
        <w:t xml:space="preserve">2005 и введен в действие с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.01.</w:t>
      </w:r>
      <w:r>
        <w:rPr>
          <w:rFonts w:ascii="Times New Roman" w:hAnsi="Times New Roman"/>
          <w:sz w:val="28"/>
        </w:rPr>
        <w:t>2006)</w:t>
      </w:r>
      <w:r>
        <w:rPr>
          <w:rFonts w:ascii="Times New Roman" w:hAnsi="Times New Roman"/>
          <w:sz w:val="28"/>
        </w:rPr>
        <w:t xml:space="preserve"> (далее – </w:t>
      </w:r>
      <w:r>
        <w:rPr>
          <w:rFonts w:ascii="Times New Roman" w:hAnsi="Times New Roman"/>
          <w:sz w:val="28"/>
        </w:rPr>
        <w:t>национальн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стандарт 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"https://ivo.garant.ru/#/document/2171143/entry/0"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ГОСТ </w:t>
      </w:r>
      <w:r>
        <w:rPr>
          <w:rFonts w:ascii="Times New Roman" w:hAnsi="Times New Roman"/>
          <w:sz w:val="28"/>
        </w:rPr>
        <w:t>Р 52325-2005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межгосударственному стандарту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"https://ivo.garant.ru/#/document/70826548/entry/0"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ГОСТ 32592-2013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Семена овощных, бахчевых культур, кормовых корнеплодов и кормовой капусты. Сортовые и посевные качества. Общие технические условия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(принят 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>.12.2013</w:t>
      </w:r>
      <w:r>
        <w:rPr>
          <w:rFonts w:ascii="Times New Roman" w:hAnsi="Times New Roman"/>
          <w:sz w:val="28"/>
        </w:rPr>
        <w:t xml:space="preserve"> и введен в действие с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.07.</w:t>
      </w:r>
      <w:r>
        <w:rPr>
          <w:rFonts w:ascii="Times New Roman" w:hAnsi="Times New Roman"/>
          <w:sz w:val="28"/>
        </w:rPr>
        <w:t>2015)</w:t>
      </w:r>
      <w:r>
        <w:rPr>
          <w:rFonts w:ascii="Times New Roman" w:hAnsi="Times New Roman"/>
          <w:sz w:val="28"/>
        </w:rPr>
        <w:t xml:space="preserve"> (далее – </w:t>
      </w:r>
      <w:r>
        <w:rPr>
          <w:rFonts w:ascii="Times New Roman" w:hAnsi="Times New Roman"/>
          <w:sz w:val="28"/>
        </w:rPr>
        <w:t>межгосударственн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станда</w:t>
      </w:r>
      <w:r>
        <w:rPr>
          <w:rFonts w:ascii="Times New Roman" w:hAnsi="Times New Roman"/>
          <w:sz w:val="28"/>
        </w:rPr>
        <w:t>рт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"https://ivo.garant.ru/#/document/70826548/entry/0"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ГОСТ 32592-2013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>под</w:t>
      </w:r>
      <w:r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«и» </w:t>
      </w:r>
      <w:r>
        <w:rPr>
          <w:rFonts w:ascii="Times New Roman" w:hAnsi="Times New Roman"/>
          <w:sz w:val="28"/>
        </w:rPr>
        <w:t xml:space="preserve">и «к» </w:t>
      </w:r>
      <w:r>
        <w:rPr>
          <w:rFonts w:ascii="Times New Roman" w:hAnsi="Times New Roman"/>
          <w:sz w:val="28"/>
        </w:rPr>
        <w:t>изложить в следующей редакции:</w:t>
      </w: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и) </w:t>
      </w:r>
      <w:r>
        <w:rPr>
          <w:rFonts w:ascii="Times New Roman" w:hAnsi="Times New Roman"/>
          <w:sz w:val="28"/>
        </w:rPr>
        <w:t>представление</w:t>
      </w:r>
      <w:r>
        <w:rPr>
          <w:rFonts w:ascii="Times New Roman" w:hAnsi="Times New Roman"/>
          <w:sz w:val="28"/>
        </w:rPr>
        <w:t xml:space="preserve"> получателем субсидии сертификатов соответствия (деклараций соответствия) на семена зерновых, зернобобовых, масличных (за исключением рапса и сои), кормовых сельскохозяйственных культур показатели сортовых и посевных (посадочных) качеств которых соответствуют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"https://ivo.garant.ru/#/document/409114672/entry/1000"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требованиям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установленным Министерством сельского хозяйства Российской Федерации (в случае если роды и виды сельскохозяйственных растений содержатся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"https://ivo.garant.ru/#/document/405913013/entry/1000"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перечне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видов сельскохозяйственных растений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национальному стандарту 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"https://ivo.garant.ru/#/document/2171143/entry/0"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ГОСТ </w:t>
      </w:r>
      <w:r>
        <w:rPr>
          <w:rFonts w:ascii="Times New Roman" w:hAnsi="Times New Roman"/>
          <w:sz w:val="28"/>
        </w:rPr>
        <w:t>Р 52325-2005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межгосударственному стандарту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"https://ivo.garant.ru/#/document/70826548/entry/0"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ГОСТ 32592-2013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(в случае если роды и виды сельскохозяйственных растений не входят в перечень видов сельскохозяйственных растений), используемые на посев в году получения субсидии, выданных органами по сертификации и действующих на момент приобретения </w:t>
      </w:r>
      <w:r>
        <w:rPr>
          <w:rFonts w:ascii="Times New Roman" w:hAnsi="Times New Roman"/>
          <w:sz w:val="28"/>
        </w:rPr>
        <w:t xml:space="preserve">семян </w:t>
      </w:r>
      <w:r>
        <w:rPr>
          <w:rFonts w:ascii="Times New Roman" w:hAnsi="Times New Roman"/>
          <w:sz w:val="28"/>
        </w:rPr>
        <w:t>и протоколов испытаний качеств семян, подтвержденных аккредитованной на выполнение вышеуказанных</w:t>
      </w:r>
      <w:r>
        <w:rPr>
          <w:rFonts w:ascii="Times New Roman" w:hAnsi="Times New Roman"/>
          <w:sz w:val="28"/>
        </w:rPr>
        <w:t xml:space="preserve"> анализов (испытаний) лабораторией</w:t>
      </w:r>
      <w:r>
        <w:rPr>
          <w:rFonts w:ascii="Times New Roman" w:hAnsi="Times New Roman"/>
          <w:sz w:val="28"/>
        </w:rPr>
        <w:t>, расположенной на территории Камчатского края, в срок не позднее 10 рабочего дня месяца, следующего за годом предоставления субсидии;</w:t>
      </w:r>
    </w:p>
    <w:p w14:paraId="5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к) представление получателем субсидии актов об использовании семян на посев в году получения субсидии, заверенных учреждением, уполномоченным на проведение исследований </w:t>
      </w:r>
      <w:r>
        <w:rPr>
          <w:rFonts w:ascii="Times New Roman" w:hAnsi="Times New Roman"/>
          <w:sz w:val="28"/>
        </w:rPr>
        <w:t xml:space="preserve">сортовых и </w:t>
      </w:r>
      <w:r>
        <w:rPr>
          <w:rFonts w:ascii="Times New Roman" w:hAnsi="Times New Roman"/>
          <w:sz w:val="28"/>
        </w:rPr>
        <w:t xml:space="preserve">посевных качеств семян сельскохозяйственных культур на соответствие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"https://ivo.garant.ru/#/document/409114672/entry/1000"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требованиям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установленным Министерством сельского хозяйства Российской Федерации (в случае если роды и виды сельскохозяйственных растений содержатся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"https://ivo.garant.ru/#/document/405913013/entry/1000"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перечне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видов сельскохозяйственных растений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национальному стандарту 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"https://ivo.garant.ru/#/document/2171143/entry/0"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ГОСТ </w:t>
      </w:r>
      <w:r>
        <w:rPr>
          <w:rFonts w:ascii="Times New Roman" w:hAnsi="Times New Roman"/>
          <w:sz w:val="28"/>
        </w:rPr>
        <w:t>Р 52325-2005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межгосударственному стандарту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"https://ivo.garant.ru/#/document/70826548/entry/0"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ГОСТ 32592-2013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(в случае если роды и виды сельскохозяйственных растений не входят в перечень видов сельскохозяйственных растений), </w:t>
      </w:r>
      <w:r>
        <w:rPr>
          <w:rFonts w:ascii="Times New Roman" w:hAnsi="Times New Roman"/>
          <w:sz w:val="28"/>
        </w:rPr>
        <w:t>в срок не позднее 10 рабочего дня месяца, следующего за годом предоставления субсидии;</w:t>
      </w:r>
      <w:r>
        <w:rPr>
          <w:rFonts w:ascii="Times New Roman" w:hAnsi="Times New Roman"/>
          <w:sz w:val="28"/>
        </w:rPr>
        <w:t>».</w:t>
      </w:r>
    </w:p>
    <w:p w14:paraId="5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pacing w:val="0"/>
          <w:sz w:val="28"/>
        </w:rPr>
        <w:t> Пун</w:t>
      </w:r>
      <w:r>
        <w:rPr>
          <w:rFonts w:ascii="Times New Roman" w:hAnsi="Times New Roman"/>
          <w:sz w:val="28"/>
        </w:rPr>
        <w:t xml:space="preserve">кт 3 части 13 </w:t>
      </w:r>
      <w:r>
        <w:rPr>
          <w:rFonts w:ascii="Times New Roman" w:hAnsi="Times New Roman"/>
          <w:strike w:val="0"/>
          <w:sz w:val="28"/>
        </w:rPr>
        <w:t>после слов «</w:t>
      </w:r>
      <w:r>
        <w:rPr>
          <w:rFonts w:ascii="Times New Roman" w:hAnsi="Times New Roman"/>
          <w:sz w:val="28"/>
        </w:rPr>
        <w:t>частью 7 настоящего Порядка,» дополнить словами «</w:t>
      </w:r>
      <w:r>
        <w:rPr>
          <w:rFonts w:ascii="Times New Roman" w:hAnsi="Times New Roman"/>
          <w:sz w:val="28"/>
        </w:rPr>
        <w:t>и категории отбора, предусмотренной частью 41 настоящего Порядка,».</w:t>
      </w:r>
    </w:p>
    <w:p w14:paraId="5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</w:t>
      </w:r>
      <w:r>
        <w:rPr>
          <w:rFonts w:ascii="Times New Roman" w:hAnsi="Times New Roman"/>
          <w:sz w:val="28"/>
        </w:rPr>
        <w:t>В части 17 слова «и (или) семенных посевов кукурузы, подсолнечника, сахарной свеклы» исключить.</w:t>
      </w:r>
    </w:p>
    <w:p w14:paraId="5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В части 20:</w:t>
      </w:r>
    </w:p>
    <w:p w14:paraId="5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в абзаце первом слова «, предусмотренную соглашением,» исключить;</w:t>
      </w:r>
    </w:p>
    <w:p w14:paraId="5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>:</w:t>
      </w:r>
    </w:p>
    <w:p w14:paraId="5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</w:t>
      </w:r>
      <w:r>
        <w:rPr>
          <w:rFonts w:ascii="Times New Roman" w:hAnsi="Times New Roman"/>
          <w:sz w:val="28"/>
        </w:rPr>
        <w:t>дополнить словами «, ранее не представленные в Министерство в рамках предоставления субсидий в соответствии с иными нормативными правовыми актами»;</w:t>
      </w:r>
    </w:p>
    <w:p w14:paraId="5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) подпункт «а» </w:t>
      </w:r>
      <w:r>
        <w:rPr>
          <w:rFonts w:ascii="Times New Roman" w:hAnsi="Times New Roman"/>
          <w:sz w:val="28"/>
        </w:rPr>
        <w:t>после слова «приема-передачи,» дополнить словами «универсальные передаточные документы,»;</w:t>
      </w:r>
    </w:p>
    <w:p w14:paraId="5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) в подпункте «в» слова «на цели, на достижение которых не предоставляются субсидии в рамках иных нормативных правовых актов» исключить;</w:t>
      </w:r>
    </w:p>
    <w:p w14:paraId="6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>в пункте 2:</w:t>
      </w:r>
    </w:p>
    <w:p w14:paraId="6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</w:t>
      </w:r>
      <w:r>
        <w:rPr>
          <w:rFonts w:ascii="Times New Roman" w:hAnsi="Times New Roman"/>
          <w:sz w:val="28"/>
        </w:rPr>
        <w:t>в подпункте «а» слова «в рамках соответствующего приоритетного направления» исключить;</w:t>
      </w:r>
    </w:p>
    <w:p w14:paraId="6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) подпункт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«б»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изложить в следующей редакции:</w:t>
      </w:r>
    </w:p>
    <w:p w14:paraId="6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б) сертификаты соответствия (декларации соответствия) на семена зерновых, зернобобовых, масличных (за исключением рапса и сои), кормовых сельскохозяйственных культур показатели сортовых и посевных (посадочных) качеств которых соответствуют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"https://ivo.garant.ru/#/document/409114672/entry/1000"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требованиям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установленным Министерством сельского хозяйства Российской Федерации (в случае если роды и виды сельскохозяйственных растений содержатся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"https://ivo.garant.ru/#/document/405913013/entry/1000"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перечне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видов сельскохозяйственных растений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национальному стандарту 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"https://ivo.garant.ru/#/document/2171143/entry/0"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ГОСТ </w:t>
      </w:r>
      <w:r>
        <w:rPr>
          <w:rFonts w:ascii="Times New Roman" w:hAnsi="Times New Roman"/>
          <w:sz w:val="28"/>
        </w:rPr>
        <w:t>Р 52325-2005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межгосударственному стандарту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"https://ivo.garant.ru/#/document/70826548/entry/0"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ГОСТ 32592-2013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(в случае если роды и виды сельскохозяйственных растений не входят в перечень видов сельскохозяйственных растений), используемые на посев в году получения субсидии, выданных органами по сертификации и действующих на момент приобретения семян и протоколов испытаний качеств семян, подтвержденных аккредитованной на выполнение вышеуказанных анализов (испытаний) лабораторией, расположенной на территории Камчатского края</w:t>
      </w:r>
      <w:r>
        <w:rPr>
          <w:rFonts w:ascii="Times New Roman" w:hAnsi="Times New Roman"/>
          <w:sz w:val="28"/>
        </w:rPr>
        <w:t>;</w:t>
      </w:r>
    </w:p>
    <w:p w14:paraId="6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</w:t>
      </w:r>
      <w:r>
        <w:rPr>
          <w:rFonts w:ascii="Times New Roman" w:hAnsi="Times New Roman"/>
          <w:sz w:val="28"/>
        </w:rPr>
        <w:t>акт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об использовании семян на посев в году получения субсидии, заверенные учреждением, уполномоченным на проведение исследований сортовых и посевных качеств семян сельскохозяйственных культур на соответствие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"https://ivo.garant.ru/#/document/409114672/entry/1000"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требованиям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установленным Министерством сельского хозяйства Российской Федерации (в случае если роды и виды сельскохозяйственных растений содержатся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"https://ivo.garant.ru/#/document/405913013/entry/1000"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перечне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видов сельскохозяйственных растений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национальному стандарту 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"https://ivo.garant.ru/#/document/2171143/entry/0"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ГОСТ </w:t>
      </w:r>
      <w:r>
        <w:rPr>
          <w:rFonts w:ascii="Times New Roman" w:hAnsi="Times New Roman"/>
          <w:sz w:val="28"/>
        </w:rPr>
        <w:t>Р 52325-2005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межгосударственному стандарту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"https://ivo.garant.ru/#/document/70826548/entry/0"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ГОСТ 32592-2013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(в случае если роды и виды сельскохозяйственных растений не входят в перечень видов сельскохозяйственных растений)</w:t>
      </w:r>
      <w:r>
        <w:rPr>
          <w:rFonts w:ascii="Times New Roman" w:hAnsi="Times New Roman"/>
          <w:sz w:val="28"/>
        </w:rPr>
        <w:t>;</w:t>
      </w:r>
    </w:p>
    <w:p w14:paraId="6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 сведения о сборе урожая сельскохозяйственных культур по форме федерального статистического н</w:t>
      </w:r>
      <w:r>
        <w:rPr>
          <w:rFonts w:ascii="Times New Roman" w:hAnsi="Times New Roman"/>
          <w:sz w:val="28"/>
        </w:rPr>
        <w:t>аблюдения № 2-фермер за год, в котором предоставлена субсидия.»</w:t>
      </w:r>
      <w:r>
        <w:rPr>
          <w:rFonts w:ascii="Times New Roman" w:hAnsi="Times New Roman"/>
          <w:sz w:val="28"/>
        </w:rPr>
        <w:t>;</w:t>
      </w:r>
    </w:p>
    <w:p w14:paraId="6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 подпункты «д» и «е» </w:t>
      </w:r>
      <w:r>
        <w:rPr>
          <w:rFonts w:ascii="Times New Roman" w:hAnsi="Times New Roman"/>
          <w:sz w:val="28"/>
        </w:rPr>
        <w:t>признать утратившими силу</w:t>
      </w:r>
      <w:r>
        <w:rPr>
          <w:rFonts w:ascii="Times New Roman" w:hAnsi="Times New Roman"/>
          <w:sz w:val="28"/>
        </w:rPr>
        <w:t>.</w:t>
      </w:r>
    </w:p>
    <w:p w14:paraId="6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spacing w:val="0"/>
          <w:sz w:val="28"/>
        </w:rPr>
        <w:t> Пункт 15 части 44 дополнить сло</w:t>
      </w:r>
      <w:r>
        <w:rPr>
          <w:rFonts w:ascii="Times New Roman" w:hAnsi="Times New Roman"/>
          <w:spacing w:val="0"/>
          <w:sz w:val="28"/>
        </w:rPr>
        <w:t>в</w:t>
      </w:r>
      <w:r>
        <w:rPr>
          <w:rFonts w:ascii="Times New Roman" w:hAnsi="Times New Roman"/>
          <w:sz w:val="28"/>
        </w:rPr>
        <w:t>ами «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t xml:space="preserve">предельное </w:t>
      </w:r>
      <w:r>
        <w:rPr>
          <w:rFonts w:ascii="Times New Roman" w:hAnsi="Times New Roman"/>
          <w:sz w:val="28"/>
        </w:rPr>
        <w:t>количество победителей отбора».</w:t>
      </w:r>
    </w:p>
    <w:p w14:paraId="6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11. </w:t>
      </w:r>
      <w:r>
        <w:rPr>
          <w:rFonts w:ascii="Times New Roman" w:hAnsi="Times New Roman"/>
          <w:sz w:val="28"/>
        </w:rPr>
        <w:t>В части 47:</w:t>
      </w:r>
    </w:p>
    <w:p w14:paraId="6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</w:t>
      </w:r>
      <w:r>
        <w:rPr>
          <w:rFonts w:ascii="Times New Roman" w:hAnsi="Times New Roman"/>
          <w:sz w:val="28"/>
        </w:rPr>
        <w:t xml:space="preserve">ункты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–14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14:paraId="6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7) </w:t>
      </w:r>
      <w:r>
        <w:rPr>
          <w:rFonts w:ascii="Times New Roman" w:hAnsi="Times New Roman"/>
          <w:sz w:val="28"/>
        </w:rPr>
        <w:t xml:space="preserve">копию </w:t>
      </w:r>
      <w:r>
        <w:rPr>
          <w:rFonts w:ascii="Times New Roman" w:hAnsi="Times New Roman"/>
          <w:sz w:val="28"/>
        </w:rPr>
        <w:t>реестр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акционеров, представленную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держат</w:t>
      </w:r>
      <w:r>
        <w:rPr>
          <w:rFonts w:ascii="Times New Roman" w:hAnsi="Times New Roman"/>
          <w:sz w:val="28"/>
        </w:rPr>
        <w:t xml:space="preserve">елем </w:t>
      </w:r>
      <w:r>
        <w:rPr>
          <w:rFonts w:ascii="Times New Roman" w:hAnsi="Times New Roman"/>
          <w:sz w:val="28"/>
        </w:rPr>
        <w:t>реестра (специализированной организацией</w:t>
      </w:r>
      <w:r>
        <w:rPr>
          <w:rFonts w:ascii="Times New Roman" w:hAnsi="Times New Roman"/>
          <w:sz w:val="28"/>
        </w:rPr>
        <w:t>, ведущей реестр)</w:t>
      </w:r>
      <w:r>
        <w:rPr>
          <w:rFonts w:ascii="Times New Roman" w:hAnsi="Times New Roman"/>
          <w:sz w:val="28"/>
        </w:rPr>
        <w:t xml:space="preserve"> не ранее чем за 30 календарных дней до дня подачи заявки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представляется </w:t>
      </w:r>
      <w:r>
        <w:rPr>
          <w:rFonts w:ascii="Times New Roman" w:hAnsi="Times New Roman"/>
          <w:sz w:val="28"/>
        </w:rPr>
        <w:t>участником отбора</w:t>
      </w:r>
      <w:r>
        <w:rPr>
          <w:rFonts w:ascii="Times New Roman" w:hAnsi="Times New Roman"/>
          <w:sz w:val="28"/>
        </w:rPr>
        <w:t>, являющимся акционерным обществом или юридическим лицом независимо от его организационно-правовой формы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отношении акционерных обществ, являющихся его у</w:t>
      </w:r>
      <w:r>
        <w:rPr>
          <w:rFonts w:ascii="Times New Roman" w:hAnsi="Times New Roman"/>
          <w:sz w:val="28"/>
        </w:rPr>
        <w:t>чредителями (участниками</w:t>
      </w:r>
      <w:r>
        <w:rPr>
          <w:rFonts w:ascii="Times New Roman" w:hAnsi="Times New Roman"/>
          <w:sz w:val="28"/>
        </w:rPr>
        <w:t>);</w:t>
      </w:r>
    </w:p>
    <w:p w14:paraId="6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 </w:t>
      </w:r>
      <w:r>
        <w:rPr>
          <w:rFonts w:ascii="Times New Roman" w:hAnsi="Times New Roman"/>
          <w:sz w:val="28"/>
        </w:rPr>
        <w:t>сведения о сборе урожая сельскохозяйственных культур по форме федерального статистического наблюдения № 2-фермер за год, предшествующий году предоставления субсидии;</w:t>
      </w:r>
    </w:p>
    <w:p w14:paraId="6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 справку </w:t>
      </w:r>
      <w:r>
        <w:rPr>
          <w:rFonts w:ascii="Times New Roman" w:hAnsi="Times New Roman"/>
          <w:sz w:val="28"/>
        </w:rPr>
        <w:t>учреждения по мелиорации об отсутствии у участника отбора просроченной задолженности перед учреждением по мелиорации за услуги по подаче (отводу) воды и (или) принятого к производству судом искового заявления учреждения по мелиорации (заявления) о взыскании с участника отбора задолженности по договору оказания услуг по подаче (отводу) воды в размере, превышающем 50 тыс. рублей</w:t>
      </w:r>
      <w:r>
        <w:rPr>
          <w:rFonts w:ascii="Times New Roman" w:hAnsi="Times New Roman"/>
          <w:sz w:val="28"/>
        </w:rPr>
        <w:t>, выданную не ранее чем за 30 календарных дней до дня подачи заявки (при отсутствии указанной справки Министерство запрашивает ее самостоятельно в срок, указанный в части 59 настоящего Порядка);</w:t>
      </w:r>
    </w:p>
    <w:p w14:paraId="6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trike w:val="0"/>
          <w:spacing w:val="0"/>
          <w:sz w:val="28"/>
        </w:rPr>
        <w:t>документы, подтве</w:t>
      </w:r>
      <w:r>
        <w:rPr>
          <w:rFonts w:ascii="Times New Roman" w:hAnsi="Times New Roman"/>
          <w:strike w:val="0"/>
          <w:spacing w:val="0"/>
          <w:sz w:val="28"/>
        </w:rPr>
        <w:t xml:space="preserve">рждающие </w:t>
      </w:r>
      <w:r>
        <w:rPr>
          <w:rFonts w:ascii="Times New Roman" w:hAnsi="Times New Roman"/>
          <w:sz w:val="28"/>
        </w:rPr>
        <w:t>наличие</w:t>
      </w:r>
      <w:r>
        <w:rPr>
          <w:rFonts w:ascii="Times New Roman" w:hAnsi="Times New Roman"/>
          <w:sz w:val="28"/>
        </w:rPr>
        <w:t xml:space="preserve"> в государственном реестре земель сельскохозяйственного н</w:t>
      </w:r>
      <w:r>
        <w:rPr>
          <w:rFonts w:ascii="Times New Roman" w:hAnsi="Times New Roman"/>
          <w:sz w:val="28"/>
        </w:rPr>
        <w:t>азначения представленных участником отбора сведений 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"https://ivo.garant.ru/#/document/406297833/entry/11001"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пунктами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"https://ivo.garant.ru/#/document/406297833/entry/11002"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"https://ivo.garant.ru/#/document/406297833/entry/11005"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"https://ivo.garant.ru/#/document/406297833/entry/11014"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"https://ivo.garant.ru/#/document/406297833/entry/11017"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"https://ivo.garant.ru/#/document/406297833/entry/11018"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и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"https://ivo.garant.ru/#/document/406297833/entry/11020"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приложения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земельных участках, на которых осуществляется или планируется осуществлять се</w:t>
      </w:r>
      <w:r>
        <w:rPr>
          <w:rFonts w:ascii="Times New Roman" w:hAnsi="Times New Roman"/>
          <w:sz w:val="28"/>
        </w:rPr>
        <w:t>льскохозяйственное производство, связанное с проведением агротехнологических работ и (или) повышением уровня экологической безопасности сельскохозяйственного производства и (или) повышением плодородия и качества почв, занятых зерновыми, зернобобовыми, масличными (за исключением рапса и сои), кормовыми сельскохозяйственными культурами;</w:t>
      </w:r>
    </w:p>
    <w:p w14:paraId="6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 </w:t>
      </w:r>
      <w:r>
        <w:rPr>
          <w:rFonts w:ascii="Times New Roman" w:hAnsi="Times New Roman"/>
          <w:sz w:val="28"/>
        </w:rPr>
        <w:t>сведения о размере посевных площадей, на которых проводились работы по фосфоритованию и (или) гипсованию</w:t>
      </w:r>
      <w:r>
        <w:rPr>
          <w:rFonts w:ascii="Times New Roman" w:hAnsi="Times New Roman"/>
          <w:sz w:val="28"/>
        </w:rPr>
        <w:t xml:space="preserve"> в году, предшествующем году предоставления субсидии</w:t>
      </w:r>
      <w:r>
        <w:rPr>
          <w:rFonts w:ascii="Times New Roman" w:hAnsi="Times New Roman"/>
          <w:sz w:val="28"/>
        </w:rPr>
        <w:t>;</w:t>
      </w:r>
    </w:p>
    <w:p w14:paraId="6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 </w:t>
      </w:r>
      <w:r>
        <w:rPr>
          <w:rFonts w:ascii="Times New Roman" w:hAnsi="Times New Roman"/>
          <w:sz w:val="28"/>
        </w:rPr>
        <w:t>копия проектно-сметной документации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подтверждающ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сведения о размере посевных площадей, на которых проводились работы по фосфоритованию и (или) гипсованию</w:t>
      </w:r>
      <w:r>
        <w:rPr>
          <w:rFonts w:ascii="Times New Roman" w:hAnsi="Times New Roman"/>
          <w:sz w:val="28"/>
        </w:rPr>
        <w:t xml:space="preserve"> в году, предшествующем году предоставления субсидии</w:t>
      </w:r>
      <w:r>
        <w:rPr>
          <w:rFonts w:ascii="Times New Roman" w:hAnsi="Times New Roman"/>
          <w:sz w:val="28"/>
        </w:rPr>
        <w:t xml:space="preserve"> (при наличии)</w:t>
      </w:r>
      <w:r>
        <w:rPr>
          <w:rFonts w:ascii="Times New Roman" w:hAnsi="Times New Roman"/>
          <w:sz w:val="28"/>
        </w:rPr>
        <w:t>;</w:t>
      </w:r>
    </w:p>
    <w:p w14:paraId="7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 </w:t>
      </w:r>
      <w:r>
        <w:rPr>
          <w:rFonts w:ascii="Times New Roman" w:hAnsi="Times New Roman"/>
          <w:sz w:val="28"/>
        </w:rPr>
        <w:t>сведения о размере застрахованных посевных площадей</w:t>
      </w:r>
      <w:r>
        <w:rPr>
          <w:rFonts w:ascii="Times New Roman" w:hAnsi="Times New Roman"/>
          <w:sz w:val="28"/>
        </w:rPr>
        <w:t>, в году, предшествующем году предоставления субсидии</w:t>
      </w:r>
      <w:r>
        <w:rPr>
          <w:rFonts w:ascii="Times New Roman" w:hAnsi="Times New Roman"/>
          <w:sz w:val="28"/>
        </w:rPr>
        <w:t>;</w:t>
      </w:r>
    </w:p>
    <w:p w14:paraId="7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 </w:t>
      </w:r>
      <w:r>
        <w:rPr>
          <w:rFonts w:ascii="Times New Roman" w:hAnsi="Times New Roman"/>
          <w:sz w:val="28"/>
        </w:rPr>
        <w:t xml:space="preserve">копия договора страхования, подтверждающего сведения о размере посевных площадей, </w:t>
      </w:r>
      <w:r>
        <w:rPr>
          <w:rFonts w:ascii="Times New Roman" w:hAnsi="Times New Roman"/>
          <w:sz w:val="28"/>
        </w:rPr>
        <w:t>в отношении которых осуществлено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страхование </w:t>
      </w:r>
      <w:r>
        <w:rPr>
          <w:rFonts w:ascii="Times New Roman" w:hAnsi="Times New Roman"/>
          <w:sz w:val="28"/>
        </w:rPr>
        <w:t>рисков утраты (гибели) урожая сельскохозяйственной культуры в результате наступления всех или нескольких событий, предусмотренных пунктами 1, 4 части 1 статьи 8 Федерального закона от 25.07.2011 № 260-ФЗ «О государственной поддержке в сфере сельскохозяйственного страхования и о внесении изм</w:t>
      </w:r>
      <w:r>
        <w:rPr>
          <w:rFonts w:ascii="Times New Roman" w:hAnsi="Times New Roman"/>
          <w:sz w:val="28"/>
        </w:rPr>
        <w:t>енений в Федеральный закон «О развитии сельского хозяйства», в году, предшествующем году предоставления субсидии</w:t>
      </w:r>
      <w:r>
        <w:rPr>
          <w:rFonts w:ascii="Times New Roman" w:hAnsi="Times New Roman"/>
          <w:sz w:val="28"/>
        </w:rPr>
        <w:t xml:space="preserve"> (при наличии)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>»;</w:t>
      </w:r>
    </w:p>
    <w:p w14:paraId="7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дополнить пункт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15–17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следующего содержания:</w:t>
      </w:r>
    </w:p>
    <w:p w14:paraId="7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15)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копию акта </w:t>
      </w:r>
      <w:r>
        <w:rPr>
          <w:rFonts w:ascii="Times New Roman" w:hAnsi="Times New Roman"/>
          <w:sz w:val="28"/>
        </w:rPr>
        <w:t>расхода семян и посадочного материала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форм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первичной учетной документации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СП-13</w:t>
      </w:r>
      <w:r>
        <w:rPr>
          <w:rFonts w:ascii="Times New Roman" w:hAnsi="Times New Roman"/>
          <w:sz w:val="28"/>
        </w:rPr>
        <w:t xml:space="preserve"> за год, предшествующий году предоставления субсидии;</w:t>
      </w:r>
    </w:p>
    <w:p w14:paraId="7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 сведения о планируемом размере посевных площадей, занятых зерновыми, зернобобовыми, масличными (за исключением рапса и сои), кормовыми сельскохозяйственными культурами, по форме согласно приложению 1</w:t>
      </w:r>
      <w:r>
        <w:rPr>
          <w:rFonts w:ascii="Times New Roman" w:hAnsi="Times New Roman"/>
          <w:sz w:val="28"/>
        </w:rPr>
        <w:t xml:space="preserve"> к настоящему Порядку;</w:t>
      </w:r>
    </w:p>
    <w:p w14:paraId="7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17) справку-расчет</w:t>
      </w:r>
      <w:r>
        <w:rPr>
          <w:rFonts w:ascii="Times New Roman" w:hAnsi="Times New Roman"/>
          <w:strike w:val="0"/>
          <w:spacing w:val="0"/>
          <w:sz w:val="28"/>
        </w:rPr>
        <w:t xml:space="preserve"> на предоставление субсидии </w:t>
      </w:r>
      <w:r>
        <w:rPr>
          <w:rFonts w:ascii="Times New Roman" w:hAnsi="Times New Roman"/>
          <w:sz w:val="28"/>
        </w:rPr>
        <w:t>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почв, занятых зерновыми, зернобобовыми, масличными (за исключением рапса и сои), кормовыми сельскохозяйственными культурами,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trike w:val="0"/>
          <w:spacing w:val="0"/>
          <w:sz w:val="28"/>
        </w:rPr>
        <w:t xml:space="preserve">году обращения за субсидией по форме </w:t>
      </w:r>
      <w:r>
        <w:rPr>
          <w:rFonts w:ascii="Times New Roman" w:hAnsi="Times New Roman"/>
          <w:strike w:val="0"/>
          <w:sz w:val="28"/>
        </w:rPr>
        <w:t>со</w:t>
      </w:r>
      <w:r>
        <w:rPr>
          <w:rFonts w:ascii="Times New Roman" w:hAnsi="Times New Roman"/>
          <w:strike w:val="0"/>
          <w:sz w:val="28"/>
        </w:rPr>
        <w:t>гласно п</w:t>
      </w:r>
      <w:r>
        <w:rPr>
          <w:rFonts w:ascii="Times New Roman" w:hAnsi="Times New Roman"/>
          <w:strike w:val="0"/>
          <w:sz w:val="28"/>
        </w:rPr>
        <w:t>риложению</w:t>
      </w:r>
      <w:r>
        <w:rPr>
          <w:rFonts w:ascii="Times New Roman" w:hAnsi="Times New Roman"/>
          <w:strike w:val="0"/>
          <w:sz w:val="28"/>
        </w:rPr>
        <w:t xml:space="preserve"> 2 к настоящему Порядку</w:t>
      </w:r>
      <w:r>
        <w:rPr>
          <w:rFonts w:ascii="Times New Roman" w:hAnsi="Times New Roman"/>
          <w:strike w:val="0"/>
          <w:spacing w:val="0"/>
          <w:sz w:val="28"/>
        </w:rPr>
        <w:t>.</w:t>
      </w:r>
      <w:r>
        <w:rPr>
          <w:rFonts w:ascii="Times New Roman" w:hAnsi="Times New Roman"/>
          <w:sz w:val="28"/>
        </w:rPr>
        <w:t>».</w:t>
      </w:r>
    </w:p>
    <w:p w14:paraId="7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части 59:</w:t>
      </w:r>
    </w:p>
    <w:p w14:paraId="7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а</w:t>
      </w:r>
      <w:r>
        <w:rPr>
          <w:rFonts w:ascii="Times New Roman" w:hAnsi="Times New Roman"/>
          <w:spacing w:val="0"/>
          <w:sz w:val="28"/>
        </w:rPr>
        <w:t>бзац первый дополнить словами «</w:t>
      </w:r>
      <w:r>
        <w:rPr>
          <w:rFonts w:ascii="Times New Roman" w:hAnsi="Times New Roman"/>
          <w:sz w:val="28"/>
        </w:rPr>
        <w:t xml:space="preserve">, условию, предусмотренному пунктом 3 части 8 настоящего Порядка, и </w:t>
      </w:r>
      <w:r>
        <w:rPr>
          <w:rFonts w:ascii="Times New Roman" w:hAnsi="Times New Roman"/>
          <w:sz w:val="28"/>
        </w:rPr>
        <w:t>категории отбора, предусмотренной частью 41 настоящего Порядка</w:t>
      </w:r>
      <w:r>
        <w:rPr>
          <w:rFonts w:ascii="Times New Roman" w:hAnsi="Times New Roman"/>
          <w:sz w:val="28"/>
        </w:rPr>
        <w:t>»;</w:t>
      </w:r>
    </w:p>
    <w:p w14:paraId="7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пункт 2 после сл</w:t>
      </w:r>
      <w:r>
        <w:rPr>
          <w:rFonts w:ascii="Times New Roman" w:hAnsi="Times New Roman"/>
          <w:sz w:val="28"/>
        </w:rPr>
        <w:t>ов «части 7» дополнить словами «, части 7»;</w:t>
      </w:r>
    </w:p>
    <w:p w14:paraId="7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 xml:space="preserve"> в пункте 4 </w:t>
      </w:r>
      <w:r>
        <w:rPr>
          <w:rFonts w:ascii="Times New Roman" w:hAnsi="Times New Roman"/>
          <w:sz w:val="28"/>
        </w:rPr>
        <w:t>цифру «7» з</w:t>
      </w:r>
      <w:r>
        <w:rPr>
          <w:rFonts w:ascii="Times New Roman" w:hAnsi="Times New Roman"/>
          <w:sz w:val="28"/>
        </w:rPr>
        <w:t xml:space="preserve">аменить цифрой «3», </w:t>
      </w:r>
      <w:r>
        <w:rPr>
          <w:rFonts w:ascii="Times New Roman" w:hAnsi="Times New Roman"/>
          <w:sz w:val="28"/>
        </w:rPr>
        <w:t>цифру «7» заменить цифрой «8».</w:t>
      </w:r>
    </w:p>
    <w:p w14:paraId="7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Абзац первый части 72 дополнить словами «</w:t>
      </w:r>
      <w:r>
        <w:rPr>
          <w:rFonts w:ascii="Times New Roman" w:hAnsi="Times New Roman"/>
          <w:sz w:val="28"/>
        </w:rPr>
        <w:t>до достижения предельного количества победителей отбора».</w:t>
      </w:r>
    </w:p>
    <w:p w14:paraId="7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14. </w:t>
      </w:r>
      <w:r>
        <w:rPr>
          <w:rFonts w:ascii="Times New Roman" w:hAnsi="Times New Roman"/>
          <w:sz w:val="28"/>
        </w:rPr>
        <w:t>Абзац второй части 73 признать утратившим силу.</w:t>
      </w:r>
    </w:p>
    <w:p w14:paraId="7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Приложения 1 и 2 </w:t>
      </w:r>
      <w:r>
        <w:rPr>
          <w:rFonts w:ascii="Times New Roman" w:hAnsi="Times New Roman"/>
          <w:sz w:val="28"/>
        </w:rPr>
        <w:t>к Порядку предоставления сельскохозяйственным товаропроизв</w:t>
      </w:r>
      <w:r>
        <w:rPr>
          <w:rFonts w:ascii="Times New Roman" w:hAnsi="Times New Roman"/>
          <w:sz w:val="28"/>
        </w:rPr>
        <w:t>одителям субсидии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почв, занятых зерновыми, зернобобовыми, масличными (за исключением рапса и сои), кормовыми сельскохозяйственными культурами, и проведения отбора получателей субсидии изложить в следующей редакции:</w:t>
      </w:r>
    </w:p>
    <w:p w14:paraId="7D000000">
      <w:pPr>
        <w:widowControl w:val="0"/>
        <w:tabs>
          <w:tab w:leader="none" w:pos="11707" w:val="left"/>
        </w:tabs>
        <w:spacing w:after="0" w:before="88" w:line="240" w:lineRule="auto"/>
        <w:ind w:left="4678"/>
        <w:jc w:val="both"/>
        <w:rPr>
          <w:rFonts w:ascii="Times New Roman" w:hAnsi="Times New Roman"/>
          <w:sz w:val="28"/>
        </w:rPr>
      </w:pPr>
    </w:p>
    <w:p w14:paraId="7E000000">
      <w:pPr>
        <w:widowControl w:val="0"/>
        <w:tabs>
          <w:tab w:leader="none" w:pos="11707" w:val="left"/>
        </w:tabs>
        <w:spacing w:after="0" w:before="88" w:line="240" w:lineRule="auto"/>
        <w:ind w:left="4678"/>
        <w:jc w:val="both"/>
        <w:rPr>
          <w:rFonts w:ascii="Times New Roman" w:hAnsi="Times New Roman"/>
          <w:sz w:val="28"/>
        </w:rPr>
      </w:pPr>
    </w:p>
    <w:p w14:paraId="7F000000">
      <w:pPr>
        <w:widowControl w:val="0"/>
        <w:tabs>
          <w:tab w:leader="none" w:pos="11707" w:val="left"/>
        </w:tabs>
        <w:spacing w:after="0" w:before="88" w:line="240" w:lineRule="auto"/>
        <w:ind w:left="4678"/>
        <w:jc w:val="both"/>
        <w:rPr>
          <w:rFonts w:ascii="Times New Roman" w:hAnsi="Times New Roman"/>
          <w:sz w:val="28"/>
        </w:rPr>
      </w:pPr>
    </w:p>
    <w:p w14:paraId="80000000">
      <w:pPr>
        <w:widowControl w:val="0"/>
        <w:tabs>
          <w:tab w:leader="none" w:pos="11707" w:val="left"/>
        </w:tabs>
        <w:spacing w:after="0" w:before="88" w:line="240" w:lineRule="auto"/>
        <w:ind w:left="46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</w:t>
      </w:r>
      <w:r>
        <w:rPr>
          <w:rFonts w:ascii="Times New Roman" w:hAnsi="Times New Roman"/>
          <w:spacing w:val="1"/>
          <w:sz w:val="28"/>
        </w:rPr>
        <w:t xml:space="preserve"> 1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Порядку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сельскохозяйственным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товаропроизводителям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затрат,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связанных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агротехнологических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повышением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уровня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экологической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сельскохозяйственного производства, а также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плодородия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почв,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занятых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зерновыми,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зернобобовыми,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масличными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исключением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рапса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сои),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кормовыми </w:t>
      </w:r>
      <w:r>
        <w:rPr>
          <w:rFonts w:ascii="Times New Roman" w:hAnsi="Times New Roman"/>
          <w:spacing w:val="-1"/>
          <w:sz w:val="28"/>
        </w:rPr>
        <w:t>сельскохозяйственными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культурами,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отбора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получателей </w:t>
      </w:r>
      <w:r>
        <w:rPr>
          <w:rFonts w:ascii="Times New Roman" w:hAnsi="Times New Roman"/>
          <w:sz w:val="28"/>
        </w:rPr>
        <w:t>субсидии</w:t>
      </w:r>
    </w:p>
    <w:p w14:paraId="8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82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83000000">
      <w:pPr>
        <w:widowControl w:val="0"/>
        <w:tabs>
          <w:tab w:leader="none" w:pos="9639" w:val="left"/>
        </w:tabs>
        <w:spacing w:after="0" w:line="240" w:lineRule="auto"/>
        <w:ind w:firstLine="0" w:left="0" w:right="3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Сведения</w:t>
      </w:r>
    </w:p>
    <w:p w14:paraId="84000000">
      <w:pPr>
        <w:widowControl w:val="0"/>
        <w:tabs>
          <w:tab w:leader="none" w:pos="9639" w:val="left"/>
        </w:tabs>
        <w:spacing w:after="0" w:line="240" w:lineRule="auto"/>
        <w:ind w:firstLine="0" w:left="0" w:right="3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о планируемом размере посевных площадей, занятых зерновыми, зернобобовыми, масличными (за исключением рапса и сои), кормовыми сельскохозяйственными культурами</w:t>
      </w:r>
    </w:p>
    <w:p w14:paraId="85000000">
      <w:pPr>
        <w:pStyle w:val="Style_3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</w:t>
      </w:r>
    </w:p>
    <w:p w14:paraId="86000000">
      <w:pPr>
        <w:pStyle w:val="Style_3"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vertAlign w:val="superscript"/>
        </w:rPr>
      </w:pPr>
      <w:r>
        <w:rPr>
          <w:rFonts w:ascii="Times New Roman" w:hAnsi="Times New Roman"/>
          <w:color w:val="000000"/>
          <w:sz w:val="28"/>
          <w:vertAlign w:val="superscript"/>
        </w:rPr>
        <w:t>(наименование получателя субсидии)</w:t>
      </w:r>
    </w:p>
    <w:p w14:paraId="8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394"/>
        <w:gridCol w:w="6237"/>
      </w:tblGrid>
      <w:tr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Наименование показателей</w:t>
            </w:r>
          </w:p>
        </w:tc>
        <w:tc>
          <w:tcPr>
            <w:tcW w:type="dxa" w:w="6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Размер посевных площадей, га</w:t>
            </w:r>
          </w:p>
        </w:tc>
      </w:tr>
      <w:tr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1</w:t>
            </w:r>
          </w:p>
        </w:tc>
        <w:tc>
          <w:tcPr>
            <w:tcW w:type="dxa" w:w="6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2</w:t>
            </w:r>
          </w:p>
        </w:tc>
      </w:tr>
      <w:tr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Зерновые культуры всего, </w:t>
            </w:r>
            <w:r>
              <w:rPr>
                <w:rFonts w:ascii="Times New Roman" w:hAnsi="Times New Roman"/>
                <w:color w:val="22272F"/>
                <w:sz w:val="24"/>
              </w:rPr>
              <w:br/>
            </w:r>
            <w:r>
              <w:rPr>
                <w:rFonts w:ascii="Times New Roman" w:hAnsi="Times New Roman"/>
                <w:color w:val="22272F"/>
                <w:sz w:val="24"/>
              </w:rPr>
              <w:t>в том числе:</w:t>
            </w:r>
          </w:p>
        </w:tc>
        <w:tc>
          <w:tcPr>
            <w:tcW w:type="dxa" w:w="6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</w:tr>
      <w:tr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  <w:tc>
          <w:tcPr>
            <w:tcW w:type="dxa" w:w="6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</w:tr>
      <w:tr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Зернобобовые культуры всего, </w:t>
            </w:r>
            <w:r>
              <w:rPr>
                <w:rFonts w:ascii="Times New Roman" w:hAnsi="Times New Roman"/>
                <w:color w:val="22272F"/>
                <w:sz w:val="24"/>
              </w:rPr>
              <w:br/>
            </w:r>
            <w:r>
              <w:rPr>
                <w:rFonts w:ascii="Times New Roman" w:hAnsi="Times New Roman"/>
                <w:color w:val="22272F"/>
                <w:sz w:val="24"/>
              </w:rPr>
              <w:t>в том числе:</w:t>
            </w:r>
          </w:p>
        </w:tc>
        <w:tc>
          <w:tcPr>
            <w:tcW w:type="dxa" w:w="6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</w:tr>
      <w:tr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  <w:tc>
          <w:tcPr>
            <w:tcW w:type="dxa" w:w="6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</w:tr>
      <w:tr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Кормовые культуры всего, </w:t>
            </w:r>
            <w:r>
              <w:rPr>
                <w:rFonts w:ascii="Times New Roman" w:hAnsi="Times New Roman"/>
                <w:color w:val="22272F"/>
                <w:sz w:val="24"/>
              </w:rPr>
              <w:br/>
            </w:r>
            <w:r>
              <w:rPr>
                <w:rFonts w:ascii="Times New Roman" w:hAnsi="Times New Roman"/>
                <w:color w:val="22272F"/>
                <w:sz w:val="24"/>
              </w:rPr>
              <w:t>в том числе:</w:t>
            </w:r>
          </w:p>
        </w:tc>
        <w:tc>
          <w:tcPr>
            <w:tcW w:type="dxa" w:w="6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</w:tr>
      <w:tr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  <w:tc>
          <w:tcPr>
            <w:tcW w:type="dxa" w:w="6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</w:tr>
    </w:tbl>
    <w:p w14:paraId="98000000">
      <w:pPr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99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</w:t>
      </w: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09"/>
        <w:gridCol w:w="3210"/>
        <w:gridCol w:w="3210"/>
      </w:tblGrid>
      <w:tr>
        <w:trPr>
          <w:trHeight w:hRule="atLeast" w:val="288"/>
        </w:trPr>
        <w:tc>
          <w:tcPr>
            <w:tcW w:type="dxa" w:w="320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00000">
            <w:pPr>
              <w:pStyle w:val="Style_3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10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B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(подпись)</w:t>
            </w:r>
          </w:p>
        </w:tc>
        <w:tc>
          <w:tcPr>
            <w:tcW w:type="dxa" w:w="3210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C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(Ф.И.О. (отчество при наличии)</w:t>
            </w:r>
          </w:p>
        </w:tc>
      </w:tr>
    </w:tbl>
    <w:p w14:paraId="9D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МП </w:t>
      </w:r>
      <w:r>
        <w:rPr>
          <w:rFonts w:ascii="Times New Roman" w:hAnsi="Times New Roman"/>
          <w:sz w:val="24"/>
        </w:rPr>
        <w:t>(при наличии)</w:t>
      </w:r>
    </w:p>
    <w:p w14:paraId="9E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F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</w:t>
      </w:r>
      <w:r>
        <w:rPr>
          <w:rFonts w:ascii="Times New Roman" w:hAnsi="Times New Roman"/>
          <w:sz w:val="24"/>
        </w:rPr>
        <w:t>(отчество при наличии)</w:t>
      </w:r>
      <w:r>
        <w:rPr>
          <w:rFonts w:ascii="Times New Roman" w:hAnsi="Times New Roman"/>
          <w:sz w:val="28"/>
        </w:rPr>
        <w:t xml:space="preserve"> исполнителя ______________________</w:t>
      </w:r>
    </w:p>
    <w:p w14:paraId="A0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</w:t>
      </w:r>
    </w:p>
    <w:p w14:paraId="A1000000">
      <w:pPr>
        <w:widowControl w:val="0"/>
        <w:tabs>
          <w:tab w:leader="none" w:pos="9483" w:val="left"/>
        </w:tabs>
        <w:spacing w:after="0" w:before="0" w:line="240" w:lineRule="auto"/>
        <w:ind w:left="118"/>
        <w:rPr>
          <w:rFonts w:ascii="Times New Roman" w:hAnsi="Times New Roman"/>
          <w:sz w:val="24"/>
        </w:rPr>
      </w:pPr>
    </w:p>
    <w:p w14:paraId="A2000000">
      <w:pPr>
        <w:widowControl w:val="0"/>
        <w:tabs>
          <w:tab w:leader="none" w:pos="9483" w:val="left"/>
        </w:tabs>
        <w:spacing w:after="0" w:before="0" w:line="240" w:lineRule="auto"/>
        <w:ind w:left="118"/>
        <w:rPr>
          <w:rFonts w:ascii="Times New Roman" w:hAnsi="Times New Roman"/>
          <w:sz w:val="24"/>
        </w:rPr>
      </w:pPr>
    </w:p>
    <w:p w14:paraId="A3000000">
      <w:pPr>
        <w:widowControl w:val="0"/>
        <w:tabs>
          <w:tab w:leader="none" w:pos="9483" w:val="left"/>
        </w:tabs>
        <w:spacing w:after="0" w:before="0" w:line="240" w:lineRule="auto"/>
        <w:ind w:left="118"/>
        <w:rPr>
          <w:rFonts w:ascii="Times New Roman" w:hAnsi="Times New Roman"/>
          <w:sz w:val="24"/>
        </w:rPr>
      </w:pPr>
    </w:p>
    <w:p w14:paraId="A4000000">
      <w:pPr>
        <w:spacing w:after="0" w:before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</w:p>
    <w:p w14:paraId="A5000000">
      <w:pPr>
        <w:widowControl w:val="0"/>
        <w:tabs>
          <w:tab w:leader="none" w:pos="11707" w:val="left"/>
        </w:tabs>
        <w:spacing w:after="0" w:before="88" w:line="240" w:lineRule="auto"/>
        <w:ind w:left="46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pacing w:val="1"/>
          <w:sz w:val="28"/>
        </w:rPr>
        <w:t xml:space="preserve"> 2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Порядку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сельскохозяйственным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товаропроизводителям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затрат,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связанных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агротехнологических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повышением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уровня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экологической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сельскохозяйственного производства, а также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плодородия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почв,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занятых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зерновыми,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зернобобовыми,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масличными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исключением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рапса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сои),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кормовыми </w:t>
      </w:r>
      <w:r>
        <w:rPr>
          <w:rFonts w:ascii="Times New Roman" w:hAnsi="Times New Roman"/>
          <w:spacing w:val="-1"/>
          <w:sz w:val="28"/>
        </w:rPr>
        <w:t>сельскохозяйственными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культурами,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отбора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получателей </w:t>
      </w:r>
      <w:r>
        <w:rPr>
          <w:rFonts w:ascii="Times New Roman" w:hAnsi="Times New Roman"/>
          <w:sz w:val="28"/>
        </w:rPr>
        <w:t>субсидии</w:t>
      </w:r>
    </w:p>
    <w:p w14:paraId="A6000000">
      <w:pPr>
        <w:spacing w:after="0" w:before="0" w:line="240" w:lineRule="auto"/>
        <w:ind w:firstLine="709"/>
        <w:jc w:val="right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A7000000">
      <w:pPr>
        <w:spacing w:after="0" w:before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</w:p>
    <w:p w14:paraId="A8000000">
      <w:pPr>
        <w:pStyle w:val="Style_3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Справка-расчет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получение субсидии </w:t>
      </w:r>
      <w:r>
        <w:rPr>
          <w:rFonts w:ascii="Times New Roman" w:hAnsi="Times New Roman"/>
          <w:sz w:val="28"/>
        </w:rPr>
        <w:t>на финансовое обеспечение части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затрат,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связанных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br/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агротехнологических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уровня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экологической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сельскохозяйственного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производства,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повышением плодородия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br/>
      </w:r>
      <w:r>
        <w:rPr>
          <w:rFonts w:ascii="Times New Roman" w:hAnsi="Times New Roman"/>
          <w:sz w:val="28"/>
        </w:rPr>
        <w:t>и качества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почв, занятых зерновыми, зернобобовыми, масличными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(за исключением рапса и сои), кормовыми сельскохозяйственными культурами</w:t>
      </w:r>
      <w:r>
        <w:rPr>
          <w:rFonts w:ascii="Times New Roman" w:hAnsi="Times New Roman"/>
          <w:sz w:val="28"/>
        </w:rPr>
        <w:t xml:space="preserve"> </w:t>
      </w:r>
    </w:p>
    <w:p w14:paraId="A9000000">
      <w:pPr>
        <w:pStyle w:val="Style_3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20____ году</w:t>
      </w:r>
    </w:p>
    <w:p w14:paraId="AA000000">
      <w:pPr>
        <w:pStyle w:val="Style_3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</w:t>
      </w:r>
    </w:p>
    <w:p w14:paraId="AB000000">
      <w:pPr>
        <w:pStyle w:val="Style_3"/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(наименование получателя субсидии)</w:t>
      </w:r>
    </w:p>
    <w:p w14:paraId="AC000000">
      <w:pPr>
        <w:pStyle w:val="Style_3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19"/>
        <w:gridCol w:w="1481"/>
        <w:gridCol w:w="1035"/>
        <w:gridCol w:w="560"/>
        <w:gridCol w:w="729"/>
        <w:gridCol w:w="600"/>
        <w:gridCol w:w="660"/>
        <w:gridCol w:w="1431"/>
        <w:gridCol w:w="823"/>
        <w:gridCol w:w="1230"/>
      </w:tblGrid>
      <w:tr>
        <w:trPr>
          <w:trHeight w:hRule="atLeast" w:val="1330"/>
        </w:trPr>
        <w:tc>
          <w:tcPr>
            <w:tcW w:type="dxa" w:w="10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D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 xml:space="preserve">Планируемая посевная площадь, </w:t>
            </w:r>
            <w:r>
              <w:rPr>
                <w:rStyle w:val="Style_3_ch"/>
                <w:rFonts w:ascii="Times New Roman" w:hAnsi="Times New Roman"/>
                <w:sz w:val="20"/>
              </w:rPr>
              <w:t>га (R</w:t>
            </w:r>
            <w:r>
              <w:rPr>
                <w:rStyle w:val="Style_3_ch"/>
                <w:rFonts w:ascii="Times New Roman" w:hAnsi="Times New Roman"/>
                <w:sz w:val="20"/>
                <w:vertAlign w:val="subscript"/>
              </w:rPr>
              <w:t>1</w:t>
            </w:r>
            <w:r>
              <w:rPr>
                <w:rStyle w:val="Style_3_ch"/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14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E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Посевная площадь, отраженная в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проектно-сметной документации при проведении работ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фосфоритованию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(или)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гипсованию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посевных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площаде</w:t>
            </w:r>
            <w:r>
              <w:rPr>
                <w:rStyle w:val="Style_3_ch"/>
                <w:rFonts w:ascii="Times New Roman" w:hAnsi="Times New Roman"/>
                <w:sz w:val="20"/>
              </w:rPr>
              <w:t xml:space="preserve">й, </w:t>
            </w:r>
            <w:r>
              <w:rPr>
                <w:rStyle w:val="Style_3_ch"/>
                <w:rFonts w:ascii="Times New Roman" w:hAnsi="Times New Roman"/>
                <w:sz w:val="20"/>
              </w:rPr>
              <w:t>га (R</w:t>
            </w:r>
            <w:r>
              <w:rPr>
                <w:rStyle w:val="Style_3_ch"/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Style w:val="Style_3_ch"/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10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F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Посевная площадь, в отношении которой </w:t>
            </w:r>
            <w:r>
              <w:rPr>
                <w:rFonts w:ascii="Times New Roman" w:hAnsi="Times New Roman"/>
                <w:sz w:val="20"/>
              </w:rPr>
              <w:t xml:space="preserve">осуществлялось </w:t>
            </w:r>
            <w:r>
              <w:rPr>
                <w:rFonts w:ascii="Times New Roman" w:hAnsi="Times New Roman"/>
                <w:sz w:val="20"/>
              </w:rPr>
              <w:t xml:space="preserve">страхование, </w:t>
            </w:r>
            <w:r>
              <w:rPr>
                <w:rStyle w:val="Style_3_ch"/>
                <w:rFonts w:ascii="Times New Roman" w:hAnsi="Times New Roman"/>
                <w:sz w:val="20"/>
              </w:rPr>
              <w:t>га (R</w:t>
            </w:r>
            <w:r>
              <w:rPr>
                <w:rStyle w:val="Style_3_ch"/>
                <w:rFonts w:ascii="Times New Roman" w:hAnsi="Times New Roman"/>
                <w:sz w:val="20"/>
                <w:vertAlign w:val="subscript"/>
              </w:rPr>
              <w:t>3</w:t>
            </w:r>
            <w:r>
              <w:rPr>
                <w:rStyle w:val="Style_3_ch"/>
                <w:rFonts w:ascii="Times New Roman" w:hAnsi="Times New Roman"/>
                <w:sz w:val="20"/>
              </w:rPr>
              <w:t>)</w:t>
            </w:r>
          </w:p>
          <w:p w14:paraId="B0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</w:tc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1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  <w:r>
              <w:rPr>
                <w:rFonts w:ascii="Times New Roman" w:hAnsi="Times New Roman"/>
                <w:sz w:val="20"/>
                <w:vertAlign w:val="superscript"/>
              </w:rPr>
              <w:t>*</w:t>
            </w:r>
          </w:p>
        </w:tc>
        <w:tc>
          <w:tcPr>
            <w:tcW w:type="dxa" w:w="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2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  <w:vertAlign w:val="superscript"/>
              </w:rPr>
              <w:t>**</w:t>
            </w:r>
          </w:p>
        </w:tc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3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  <w:vertAlign w:val="subscript"/>
              </w:rPr>
              <w:t>3</w:t>
            </w:r>
            <w:r>
              <w:rPr>
                <w:rFonts w:ascii="Times New Roman" w:hAnsi="Times New Roman"/>
                <w:sz w:val="20"/>
                <w:vertAlign w:val="superscript"/>
              </w:rPr>
              <w:t>***</w:t>
            </w:r>
          </w:p>
        </w:tc>
        <w:tc>
          <w:tcPr>
            <w:tcW w:type="dxa" w:w="6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4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</w:t>
            </w:r>
            <w:r>
              <w:rPr>
                <w:rFonts w:ascii="Times New Roman" w:hAnsi="Times New Roman"/>
                <w:sz w:val="20"/>
                <w:vertAlign w:val="subscript"/>
              </w:rPr>
              <w:t>4</w:t>
            </w:r>
            <w:r>
              <w:rPr>
                <w:rFonts w:ascii="Times New Roman" w:hAnsi="Times New Roman"/>
                <w:sz w:val="20"/>
                <w:vertAlign w:val="superscript"/>
              </w:rPr>
              <w:t>****</w:t>
            </w:r>
          </w:p>
        </w:tc>
        <w:tc>
          <w:tcPr>
            <w:tcW w:type="dxa" w:w="14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5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>Расчетная планируемая посевная площадь, (га)</w:t>
            </w:r>
          </w:p>
          <w:p w14:paraId="B6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(гр.1 х гр.6 х гр.7)+(гр.2 х гр.4)+(гр.3 х гр.7)</w:t>
            </w:r>
          </w:p>
        </w:tc>
        <w:tc>
          <w:tcPr>
            <w:tcW w:type="dxa" w:w="8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7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Ставка субсидии,</w:t>
            </w:r>
            <w:r>
              <w:rPr>
                <w:rFonts w:ascii="Times New Roman" w:hAnsi="Times New Roman"/>
                <w:sz w:val="20"/>
              </w:rPr>
              <w:t xml:space="preserve"> (руб.)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2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Потребность в субсидии, (руб.)</w:t>
            </w:r>
          </w:p>
          <w:p w14:paraId="B9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(гр.8 х гр.9)</w:t>
            </w:r>
          </w:p>
          <w:p w14:paraId="BA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55"/>
        </w:trPr>
        <w:tc>
          <w:tcPr>
            <w:tcW w:type="dxa" w:w="10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4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0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4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8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2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1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B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D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E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F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1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2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4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atLeast" w:val="228"/>
        </w:trPr>
        <w:tc>
          <w:tcPr>
            <w:tcW w:type="dxa" w:w="1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5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6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9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A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B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C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D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00000">
            <w:pPr>
              <w:pStyle w:val="Style_3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CF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vertAlign w:val="superscript"/>
        </w:rPr>
        <w:t xml:space="preserve">* </w:t>
      </w:r>
      <w:r>
        <w:rPr>
          <w:rFonts w:ascii="Times New Roman" w:hAnsi="Times New Roman"/>
          <w:spacing w:val="0"/>
          <w:sz w:val="22"/>
          <w:vertAlign w:val="subscript"/>
        </w:rPr>
        <w:t>–</w:t>
      </w:r>
      <w:r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овышающий коэффициент для посевных площадей, отраженных в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проектно-сметной документации при проведении получателем субсидии работ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по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фосфоритованию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(или)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гипсованию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посевных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площаде</w:t>
      </w:r>
      <w:r>
        <w:rPr>
          <w:rStyle w:val="Style_3_ch"/>
          <w:rFonts w:ascii="Times New Roman" w:hAnsi="Times New Roman"/>
          <w:sz w:val="22"/>
        </w:rPr>
        <w:t>й</w:t>
      </w:r>
      <w:r>
        <w:rPr>
          <w:rStyle w:val="Style_3_ch"/>
          <w:rFonts w:ascii="Times New Roman" w:hAnsi="Times New Roman"/>
          <w:sz w:val="22"/>
        </w:rPr>
        <w:t xml:space="preserve">, </w:t>
      </w:r>
      <w:r>
        <w:rPr>
          <w:rStyle w:val="Style_3_ch"/>
          <w:rFonts w:ascii="Times New Roman" w:hAnsi="Times New Roman"/>
          <w:sz w:val="22"/>
        </w:rPr>
        <w:t xml:space="preserve">в </w:t>
      </w:r>
      <w:r>
        <w:rPr>
          <w:rStyle w:val="Style_3_ch"/>
          <w:rFonts w:ascii="Times New Roman" w:hAnsi="Times New Roman"/>
          <w:sz w:val="22"/>
        </w:rPr>
        <w:t xml:space="preserve">году, предшествующем году </w:t>
      </w:r>
      <w:r>
        <w:rPr>
          <w:rStyle w:val="Style_3_ch"/>
          <w:rFonts w:ascii="Times New Roman" w:hAnsi="Times New Roman"/>
          <w:sz w:val="22"/>
        </w:rPr>
        <w:t xml:space="preserve">обращения </w:t>
      </w:r>
      <w:r>
        <w:rPr>
          <w:rStyle w:val="Style_3_ch"/>
          <w:rFonts w:ascii="Times New Roman" w:hAnsi="Times New Roman"/>
          <w:sz w:val="22"/>
        </w:rPr>
        <w:t xml:space="preserve">в </w:t>
      </w:r>
      <w:r>
        <w:rPr>
          <w:rStyle w:val="Style_3_ch"/>
          <w:rFonts w:ascii="Times New Roman" w:hAnsi="Times New Roman"/>
          <w:sz w:val="22"/>
        </w:rPr>
        <w:t xml:space="preserve">Министерство сельского хозяйства, пищевой и перерабатывающей промышленности камчатского края </w:t>
      </w:r>
      <w:r>
        <w:rPr>
          <w:rStyle w:val="Style_3_ch"/>
          <w:rFonts w:ascii="Times New Roman" w:hAnsi="Times New Roman"/>
          <w:sz w:val="22"/>
        </w:rPr>
        <w:t>за предоставлением субсидии</w:t>
      </w:r>
      <w:r>
        <w:rPr>
          <w:rStyle w:val="Style_3_ch"/>
          <w:rFonts w:ascii="Times New Roman" w:hAnsi="Times New Roman"/>
          <w:sz w:val="22"/>
        </w:rPr>
        <w:t>,</w:t>
      </w:r>
      <w:r>
        <w:rPr>
          <w:rStyle w:val="Style_3_ch"/>
          <w:rFonts w:ascii="Times New Roman" w:hAnsi="Times New Roman"/>
          <w:sz w:val="22"/>
        </w:rPr>
        <w:t xml:space="preserve"> </w:t>
      </w:r>
      <w:r>
        <w:rPr>
          <w:rStyle w:val="Style_3_ch"/>
          <w:rFonts w:ascii="Times New Roman" w:hAnsi="Times New Roman"/>
          <w:sz w:val="22"/>
        </w:rPr>
        <w:t>равный</w:t>
      </w:r>
      <w:r>
        <w:rPr>
          <w:rStyle w:val="Style_3_ch"/>
          <w:rFonts w:ascii="Times New Roman" w:hAnsi="Times New Roman"/>
          <w:sz w:val="22"/>
        </w:rPr>
        <w:t xml:space="preserve"> </w:t>
      </w:r>
      <w:r>
        <w:rPr>
          <w:rStyle w:val="Style_3_ch"/>
          <w:rFonts w:ascii="Times New Roman" w:hAnsi="Times New Roman"/>
          <w:sz w:val="22"/>
        </w:rPr>
        <w:t>2.</w:t>
      </w:r>
    </w:p>
    <w:p w14:paraId="D0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vertAlign w:val="superscript"/>
        </w:rPr>
        <w:t xml:space="preserve">** </w:t>
      </w:r>
      <w:r>
        <w:rPr>
          <w:rFonts w:ascii="Times New Roman" w:hAnsi="Times New Roman"/>
          <w:spacing w:val="0"/>
          <w:sz w:val="22"/>
          <w:vertAlign w:val="subscript"/>
        </w:rPr>
        <w:t xml:space="preserve">– </w:t>
      </w:r>
      <w:r>
        <w:rPr>
          <w:rFonts w:ascii="Times New Roman" w:hAnsi="Times New Roman"/>
          <w:sz w:val="22"/>
        </w:rPr>
        <w:t>повышающий коэфф</w:t>
      </w:r>
      <w:r>
        <w:rPr>
          <w:rFonts w:ascii="Times New Roman" w:hAnsi="Times New Roman"/>
          <w:sz w:val="22"/>
        </w:rPr>
        <w:t xml:space="preserve">ициент для </w:t>
      </w:r>
      <w:r>
        <w:rPr>
          <w:rFonts w:ascii="Times New Roman" w:hAnsi="Times New Roman"/>
          <w:sz w:val="22"/>
        </w:rPr>
        <w:t>посевных площадей, в отношении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которых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получателем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субсидии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осуществляется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страхование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рисков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утраты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(гибели) урожая сельскохозяйственной культуры в результате наступления всех</w:t>
      </w:r>
      <w:r>
        <w:rPr>
          <w:rFonts w:ascii="Times New Roman" w:hAnsi="Times New Roman"/>
          <w:spacing w:val="-67"/>
          <w:sz w:val="22"/>
        </w:rPr>
        <w:t xml:space="preserve"> </w:t>
      </w:r>
      <w:r>
        <w:rPr>
          <w:rFonts w:ascii="Times New Roman" w:hAnsi="Times New Roman"/>
          <w:sz w:val="22"/>
        </w:rPr>
        <w:t>или нескольких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событий, предусмотренных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пунктами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1, 4 части 1 статьи 8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Федерального закона от 25.07.2011 № 260-ФЗ «О государственной поддержке в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сфере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сельскохозяйственного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страхования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внесении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изменений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Федеральный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закон «О развитии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сельского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хозяйства», </w:t>
      </w:r>
      <w:r>
        <w:rPr>
          <w:rStyle w:val="Style_3_ch"/>
          <w:rFonts w:ascii="Times New Roman" w:hAnsi="Times New Roman"/>
          <w:sz w:val="22"/>
        </w:rPr>
        <w:t xml:space="preserve">в </w:t>
      </w:r>
      <w:r>
        <w:rPr>
          <w:rStyle w:val="Style_3_ch"/>
          <w:rFonts w:ascii="Times New Roman" w:hAnsi="Times New Roman"/>
          <w:sz w:val="22"/>
        </w:rPr>
        <w:t xml:space="preserve">году, предшествующем году </w:t>
      </w:r>
      <w:r>
        <w:rPr>
          <w:rStyle w:val="Style_3_ch"/>
          <w:rFonts w:ascii="Times New Roman" w:hAnsi="Times New Roman"/>
          <w:sz w:val="22"/>
        </w:rPr>
        <w:t xml:space="preserve">обращения </w:t>
      </w:r>
      <w:r>
        <w:rPr>
          <w:rStyle w:val="Style_3_ch"/>
          <w:rFonts w:ascii="Times New Roman" w:hAnsi="Times New Roman"/>
          <w:sz w:val="22"/>
        </w:rPr>
        <w:t xml:space="preserve">в </w:t>
      </w:r>
      <w:r>
        <w:rPr>
          <w:rStyle w:val="Style_3_ch"/>
          <w:rFonts w:ascii="Times New Roman" w:hAnsi="Times New Roman"/>
          <w:sz w:val="22"/>
        </w:rPr>
        <w:t xml:space="preserve">Министерство </w:t>
      </w:r>
      <w:r>
        <w:rPr>
          <w:rStyle w:val="Style_3_ch"/>
          <w:rFonts w:ascii="Times New Roman" w:hAnsi="Times New Roman"/>
          <w:sz w:val="22"/>
        </w:rPr>
        <w:t xml:space="preserve">за предоставлением субсидии, </w:t>
      </w:r>
      <w:r>
        <w:rPr>
          <w:rFonts w:ascii="Times New Roman" w:hAnsi="Times New Roman"/>
          <w:sz w:val="22"/>
        </w:rPr>
        <w:t>равный 1,2.</w:t>
      </w:r>
    </w:p>
    <w:p w14:paraId="D1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vertAlign w:val="superscript"/>
        </w:rPr>
        <w:t xml:space="preserve">*** </w:t>
      </w:r>
      <w:r>
        <w:rPr>
          <w:rFonts w:ascii="Times New Roman" w:hAnsi="Times New Roman"/>
          <w:spacing w:val="0"/>
          <w:sz w:val="22"/>
        </w:rPr>
        <w:t xml:space="preserve">– </w:t>
      </w:r>
      <w:r>
        <w:rPr>
          <w:rStyle w:val="Style_3_ch"/>
          <w:rFonts w:ascii="Times New Roman" w:hAnsi="Times New Roman"/>
          <w:sz w:val="22"/>
        </w:rPr>
        <w:t>повышающий</w:t>
      </w:r>
      <w:r>
        <w:rPr>
          <w:rStyle w:val="Style_3_ch"/>
          <w:rFonts w:ascii="Times New Roman" w:hAnsi="Times New Roman"/>
          <w:sz w:val="22"/>
        </w:rPr>
        <w:t xml:space="preserve"> </w:t>
      </w:r>
      <w:r>
        <w:rPr>
          <w:rStyle w:val="Style_3_ch"/>
          <w:rFonts w:ascii="Times New Roman" w:hAnsi="Times New Roman"/>
          <w:sz w:val="22"/>
        </w:rPr>
        <w:t>коэффициент</w:t>
      </w:r>
      <w:r>
        <w:rPr>
          <w:rStyle w:val="Style_3_ch"/>
          <w:rFonts w:ascii="Times New Roman" w:hAnsi="Times New Roman"/>
          <w:sz w:val="22"/>
        </w:rPr>
        <w:t xml:space="preserve"> </w:t>
      </w:r>
      <w:r>
        <w:rPr>
          <w:rStyle w:val="Style_3_ch"/>
          <w:rFonts w:ascii="Times New Roman" w:hAnsi="Times New Roman"/>
          <w:sz w:val="22"/>
        </w:rPr>
        <w:t xml:space="preserve">для </w:t>
      </w:r>
      <w:r>
        <w:rPr>
          <w:rFonts w:ascii="Times New Roman" w:hAnsi="Times New Roman"/>
          <w:sz w:val="22"/>
        </w:rPr>
        <w:t>планируемых</w:t>
      </w:r>
      <w:r>
        <w:rPr>
          <w:rFonts w:ascii="Times New Roman" w:hAnsi="Times New Roman"/>
          <w:sz w:val="22"/>
        </w:rPr>
        <w:t xml:space="preserve"> посевных площадей</w:t>
      </w:r>
      <w:r>
        <w:rPr>
          <w:rStyle w:val="Style_3_ch"/>
          <w:rFonts w:ascii="Times New Roman" w:hAnsi="Times New Roman"/>
          <w:sz w:val="22"/>
        </w:rPr>
        <w:t>,</w:t>
      </w:r>
      <w:r>
        <w:rPr>
          <w:rStyle w:val="Style_3_ch"/>
          <w:rFonts w:ascii="Times New Roman" w:hAnsi="Times New Roman"/>
          <w:sz w:val="22"/>
        </w:rPr>
        <w:t xml:space="preserve"> на которых </w:t>
      </w:r>
      <w:r>
        <w:rPr>
          <w:rStyle w:val="Style_3_ch"/>
          <w:rFonts w:ascii="Times New Roman" w:hAnsi="Times New Roman"/>
          <w:sz w:val="22"/>
        </w:rPr>
        <w:t>использовались</w:t>
      </w:r>
      <w:r>
        <w:rPr>
          <w:rStyle w:val="Style_3_ch"/>
          <w:rFonts w:ascii="Times New Roman" w:hAnsi="Times New Roman"/>
          <w:sz w:val="22"/>
        </w:rPr>
        <w:t xml:space="preserve"> </w:t>
      </w:r>
      <w:r>
        <w:rPr>
          <w:rStyle w:val="Style_3_ch"/>
          <w:rFonts w:ascii="Times New Roman" w:hAnsi="Times New Roman"/>
          <w:sz w:val="22"/>
        </w:rPr>
        <w:t>семена</w:t>
      </w:r>
      <w:r>
        <w:rPr>
          <w:rStyle w:val="Style_3_ch"/>
          <w:rFonts w:ascii="Times New Roman" w:hAnsi="Times New Roman"/>
          <w:sz w:val="22"/>
        </w:rPr>
        <w:t xml:space="preserve"> </w:t>
      </w:r>
      <w:r>
        <w:rPr>
          <w:rStyle w:val="Style_3_ch"/>
          <w:rFonts w:ascii="Times New Roman" w:hAnsi="Times New Roman"/>
          <w:sz w:val="22"/>
        </w:rPr>
        <w:t>отечественной</w:t>
      </w:r>
      <w:r>
        <w:rPr>
          <w:rStyle w:val="Style_3_ch"/>
          <w:rFonts w:ascii="Times New Roman" w:hAnsi="Times New Roman"/>
          <w:sz w:val="22"/>
        </w:rPr>
        <w:t xml:space="preserve"> </w:t>
      </w:r>
      <w:r>
        <w:rPr>
          <w:rStyle w:val="Style_3_ch"/>
          <w:rFonts w:ascii="Times New Roman" w:hAnsi="Times New Roman"/>
          <w:sz w:val="22"/>
        </w:rPr>
        <w:t>селекции,</w:t>
      </w:r>
      <w:r>
        <w:rPr>
          <w:rStyle w:val="Style_3_ch"/>
          <w:rFonts w:ascii="Times New Roman" w:hAnsi="Times New Roman"/>
          <w:sz w:val="22"/>
        </w:rPr>
        <w:t xml:space="preserve"> </w:t>
      </w:r>
      <w:r>
        <w:rPr>
          <w:rStyle w:val="Style_3_ch"/>
          <w:rFonts w:ascii="Times New Roman" w:hAnsi="Times New Roman"/>
          <w:sz w:val="22"/>
        </w:rPr>
        <w:t>равный 2.</w:t>
      </w:r>
    </w:p>
    <w:p w14:paraId="D2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0"/>
          <w:sz w:val="22"/>
          <w:vertAlign w:val="superscript"/>
        </w:rPr>
        <w:t>****</w:t>
      </w:r>
      <w:r>
        <w:rPr>
          <w:rFonts w:ascii="Times New Roman" w:hAnsi="Times New Roman"/>
          <w:spacing w:val="0"/>
          <w:sz w:val="22"/>
        </w:rPr>
        <w:t xml:space="preserve"> – </w:t>
      </w:r>
      <w:r>
        <w:rPr>
          <w:rFonts w:ascii="Times New Roman" w:hAnsi="Times New Roman"/>
          <w:sz w:val="22"/>
        </w:rPr>
        <w:t>дополнительный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коэффициент,применяемый к планируемым площадям, в</w:t>
      </w:r>
      <w:r>
        <w:rPr>
          <w:rFonts w:ascii="Times New Roman" w:hAnsi="Times New Roman"/>
          <w:sz w:val="22"/>
        </w:rPr>
        <w:t xml:space="preserve"> случае выполнения получателем субсидии условия по достижению в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году,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предшествующем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году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получения</w:t>
      </w:r>
      <w:r>
        <w:rPr>
          <w:rFonts w:ascii="Times New Roman" w:hAnsi="Times New Roman"/>
          <w:sz w:val="22"/>
        </w:rPr>
        <w:t xml:space="preserve"> субсидии,</w:t>
      </w:r>
      <w:r>
        <w:rPr>
          <w:rFonts w:ascii="Times New Roman" w:hAnsi="Times New Roman"/>
          <w:spacing w:val="-17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результата, </w:t>
      </w:r>
      <w:r>
        <w:rPr>
          <w:rFonts w:ascii="Times New Roman" w:hAnsi="Times New Roman"/>
          <w:sz w:val="22"/>
        </w:rPr>
        <w:t>применяется коэффициент в размере,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равном отношению фактического значения за отчетный год к установленному,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но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не выше 1,2. </w:t>
      </w:r>
      <w:r>
        <w:rPr>
          <w:rFonts w:ascii="Times New Roman" w:hAnsi="Times New Roman"/>
          <w:sz w:val="22"/>
        </w:rPr>
        <w:t>В случае невыполнения получателем субсидии условия по достижению в</w:t>
      </w:r>
      <w:r>
        <w:rPr>
          <w:rFonts w:ascii="Times New Roman" w:hAnsi="Times New Roman"/>
          <w:spacing w:val="1"/>
          <w:sz w:val="22"/>
        </w:rPr>
        <w:t xml:space="preserve"> году, предшествующем году обращения за субсидией, </w:t>
      </w:r>
      <w:r>
        <w:rPr>
          <w:rFonts w:ascii="Times New Roman" w:hAnsi="Times New Roman"/>
          <w:sz w:val="22"/>
        </w:rPr>
        <w:t>результата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применяется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коэффициент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размере,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равном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отношению фактического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значения за отчетный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год к установленному, но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не менее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0,8.</w:t>
      </w:r>
    </w:p>
    <w:p w14:paraId="D3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случае, если при расчете субсидии не используются коэффициенты, применяется значение, равное 1.</w:t>
      </w:r>
    </w:p>
    <w:p w14:paraId="D4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5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</w:t>
      </w:r>
    </w:p>
    <w:tbl>
      <w:tblPr>
        <w:tblW w:type="auto" w:w="0"/>
        <w:tblInd w:type="dxa" w:w="0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09"/>
        <w:gridCol w:w="3210"/>
        <w:gridCol w:w="3210"/>
      </w:tblGrid>
      <w:tr>
        <w:trPr>
          <w:trHeight w:hRule="atLeast" w:val="288"/>
        </w:trPr>
        <w:tc>
          <w:tcPr>
            <w:tcW w:type="dxa" w:w="3209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6000000">
            <w:pPr>
              <w:pStyle w:val="Style_3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10"/>
            <w:tcBorders>
              <w:top w:color="000000" w:sz="4" w:val="single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7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(подпись)</w:t>
            </w:r>
          </w:p>
        </w:tc>
        <w:tc>
          <w:tcPr>
            <w:tcW w:type="dxa" w:w="3210"/>
            <w:tcBorders>
              <w:top w:color="000000" w:sz="4" w:val="single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8000000">
            <w:pPr>
              <w:pStyle w:val="Style_3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(Ф.И.О. (при наличии)</w:t>
            </w:r>
          </w:p>
        </w:tc>
      </w:tr>
    </w:tbl>
    <w:p w14:paraId="D9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МП </w:t>
      </w:r>
      <w:r>
        <w:rPr>
          <w:rFonts w:ascii="Times New Roman" w:hAnsi="Times New Roman"/>
          <w:sz w:val="24"/>
        </w:rPr>
        <w:t>(при наличии)</w:t>
      </w:r>
    </w:p>
    <w:p w14:paraId="DA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B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</w:t>
      </w:r>
      <w:r>
        <w:rPr>
          <w:rFonts w:ascii="Times New Roman" w:hAnsi="Times New Roman"/>
          <w:sz w:val="24"/>
        </w:rPr>
        <w:t>(при наличии)</w:t>
      </w:r>
      <w:r>
        <w:rPr>
          <w:rFonts w:ascii="Times New Roman" w:hAnsi="Times New Roman"/>
          <w:sz w:val="28"/>
        </w:rPr>
        <w:t xml:space="preserve"> исполнителя ______________________</w:t>
      </w:r>
    </w:p>
    <w:p w14:paraId="DC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__________________________________».</w:t>
      </w:r>
    </w:p>
    <w:p w14:paraId="D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D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Приложения 3 и 4 к Порядку предоставления сельскохозяйственным товаропроизв</w:t>
      </w:r>
      <w:r>
        <w:rPr>
          <w:rFonts w:ascii="Times New Roman" w:hAnsi="Times New Roman"/>
          <w:sz w:val="28"/>
        </w:rPr>
        <w:t>одителям субсидии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почв, занятых зерновыми, зернобобовыми, масличными (за исключением рапса и сои), кормовыми сельскохозяйственными культурами, и проведения отбора получателей субсидии признать утратившими силу.</w:t>
      </w:r>
    </w:p>
    <w:sectPr>
      <w:headerReference r:id="rId1" w:type="default"/>
      <w:pgSz w:h="16848" w:orient="portrait" w:w="11908"/>
      <w:pgMar w:bottom="1134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5" w:type="paragraph">
    <w:name w:val="toc 2"/>
    <w:next w:val="Style_3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toc 4"/>
    <w:next w:val="Style_3"/>
    <w:link w:val="Style_7_ch"/>
    <w:uiPriority w:val="39"/>
    <w:pPr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8_ch" w:type="character">
    <w:name w:val="heading 7"/>
    <w:basedOn w:val="Style_3_ch"/>
    <w:link w:val="Style_8"/>
    <w:rPr>
      <w:rFonts w:ascii="Arial" w:hAnsi="Arial"/>
      <w:b w:val="1"/>
      <w:i w:val="1"/>
    </w:rPr>
  </w:style>
  <w:style w:styleId="Style_9" w:type="paragraph">
    <w:name w:val="toc 6"/>
    <w:next w:val="Style_3"/>
    <w:link w:val="Style_9_ch"/>
    <w:uiPriority w:val="39"/>
    <w:pPr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table of figures"/>
    <w:basedOn w:val="Style_3"/>
    <w:next w:val="Style_3"/>
    <w:link w:val="Style_11_ch"/>
    <w:pPr>
      <w:spacing w:after="0"/>
      <w:ind/>
    </w:pPr>
  </w:style>
  <w:style w:styleId="Style_11_ch" w:type="character">
    <w:name w:val="table of figures"/>
    <w:basedOn w:val="Style_3_ch"/>
    <w:link w:val="Style_11"/>
  </w:style>
  <w:style w:styleId="Style_12" w:type="paragraph">
    <w:name w:val="No Spacing"/>
    <w:link w:val="Style_12_ch"/>
    <w:pPr>
      <w:spacing w:after="0" w:line="240" w:lineRule="auto"/>
      <w:ind/>
    </w:pPr>
  </w:style>
  <w:style w:styleId="Style_12_ch" w:type="character">
    <w:name w:val="No Spacing"/>
    <w:link w:val="Style_12"/>
  </w:style>
  <w:style w:styleId="Style_13" w:type="paragraph">
    <w:name w:val="Heading 7 Char"/>
    <w:basedOn w:val="Style_6"/>
    <w:link w:val="Style_13_ch"/>
    <w:rPr>
      <w:rFonts w:ascii="Arial" w:hAnsi="Arial"/>
      <w:b w:val="1"/>
      <w:i w:val="1"/>
    </w:rPr>
  </w:style>
  <w:style w:styleId="Style_13_ch" w:type="character">
    <w:name w:val="Heading 7 Char"/>
    <w:basedOn w:val="Style_6_ch"/>
    <w:link w:val="Style_13"/>
    <w:rPr>
      <w:rFonts w:ascii="Arial" w:hAnsi="Arial"/>
      <w:b w:val="1"/>
      <w:i w:val="1"/>
    </w:rPr>
  </w:style>
  <w:style w:styleId="Style_14" w:type="paragraph">
    <w:name w:val="Endnote"/>
    <w:basedOn w:val="Style_3"/>
    <w:link w:val="Style_14_ch"/>
    <w:pPr>
      <w:spacing w:after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next w:val="Style_3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Intense Quote"/>
    <w:basedOn w:val="Style_3"/>
    <w:next w:val="Style_3"/>
    <w:link w:val="Style_17_ch"/>
    <w:pPr>
      <w:ind w:left="720" w:right="720"/>
    </w:pPr>
    <w:rPr>
      <w:i w:val="1"/>
    </w:rPr>
  </w:style>
  <w:style w:styleId="Style_17_ch" w:type="character">
    <w:name w:val="Intense Quote"/>
    <w:basedOn w:val="Style_3_ch"/>
    <w:link w:val="Style_17"/>
    <w:rPr>
      <w:i w:val="1"/>
    </w:rPr>
  </w:style>
  <w:style w:styleId="Style_18" w:type="paragraph">
    <w:name w:val="Plain Text"/>
    <w:basedOn w:val="Style_3"/>
    <w:link w:val="Style_18_ch"/>
    <w:pPr>
      <w:spacing w:after="0" w:line="240" w:lineRule="auto"/>
      <w:ind/>
    </w:pPr>
    <w:rPr>
      <w:rFonts w:ascii="Calibri" w:hAnsi="Calibri"/>
    </w:rPr>
  </w:style>
  <w:style w:styleId="Style_18_ch" w:type="character">
    <w:name w:val="Plain Text"/>
    <w:basedOn w:val="Style_3_ch"/>
    <w:link w:val="Style_18"/>
    <w:rPr>
      <w:rFonts w:ascii="Calibri" w:hAnsi="Calibri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List Paragraph"/>
    <w:basedOn w:val="Style_3"/>
    <w:link w:val="Style_20_ch"/>
    <w:pPr>
      <w:ind w:left="720"/>
      <w:contextualSpacing w:val="1"/>
    </w:pPr>
  </w:style>
  <w:style w:styleId="Style_20_ch" w:type="character">
    <w:name w:val="List Paragraph"/>
    <w:basedOn w:val="Style_3_ch"/>
    <w:link w:val="Style_20"/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3_ch"/>
    <w:link w:val="Style_21"/>
    <w:rPr>
      <w:rFonts w:ascii="Arial" w:hAnsi="Arial"/>
      <w:i w:val="1"/>
      <w:sz w:val="21"/>
    </w:rPr>
  </w:style>
  <w:style w:styleId="Style_22" w:type="paragraph">
    <w:name w:val="Гиперссылка3"/>
    <w:link w:val="Style_22_ch"/>
    <w:rPr>
      <w:color w:val="0000FF"/>
      <w:u w:val="single"/>
    </w:rPr>
  </w:style>
  <w:style w:styleId="Style_22_ch" w:type="character">
    <w:name w:val="Гиперссылка3"/>
    <w:link w:val="Style_22"/>
    <w:rPr>
      <w:color w:val="0000FF"/>
      <w:u w:val="single"/>
    </w:rPr>
  </w:style>
  <w:style w:styleId="Style_23" w:type="paragraph">
    <w:name w:val="Heading 3 Char"/>
    <w:basedOn w:val="Style_24"/>
    <w:link w:val="Style_23_ch"/>
    <w:rPr>
      <w:rFonts w:ascii="Arial" w:hAnsi="Arial"/>
      <w:sz w:val="30"/>
    </w:rPr>
  </w:style>
  <w:style w:styleId="Style_23_ch" w:type="character">
    <w:name w:val="Heading 3 Char"/>
    <w:basedOn w:val="Style_24_ch"/>
    <w:link w:val="Style_23"/>
    <w:rPr>
      <w:rFonts w:ascii="Arial" w:hAnsi="Arial"/>
      <w:sz w:val="30"/>
    </w:rPr>
  </w:style>
  <w:style w:styleId="Style_25" w:type="paragraph">
    <w:name w:val="Гиперссылка1"/>
    <w:basedOn w:val="Style_26"/>
    <w:link w:val="Style_25_ch"/>
    <w:rPr>
      <w:color w:themeColor="hyperlink" w:val="0563C1"/>
      <w:u w:val="single"/>
    </w:rPr>
  </w:style>
  <w:style w:styleId="Style_25_ch" w:type="character">
    <w:name w:val="Гиперссылка1"/>
    <w:basedOn w:val="Style_26_ch"/>
    <w:link w:val="Style_25"/>
    <w:rPr>
      <w:color w:themeColor="hyperlink" w:val="0563C1"/>
      <w:u w:val="single"/>
    </w:rPr>
  </w:style>
  <w:style w:styleId="Style_27" w:type="paragraph">
    <w:name w:val="Intense Quote Char"/>
    <w:link w:val="Style_27_ch"/>
    <w:rPr>
      <w:i w:val="1"/>
    </w:rPr>
  </w:style>
  <w:style w:styleId="Style_27_ch" w:type="character">
    <w:name w:val="Intense Quote Char"/>
    <w:link w:val="Style_27"/>
    <w:rPr>
      <w:i w:val="1"/>
    </w:rPr>
  </w:style>
  <w:style w:styleId="Style_28" w:type="paragraph">
    <w:name w:val="Знак сноски1"/>
    <w:basedOn w:val="Style_24"/>
    <w:link w:val="Style_28_ch"/>
    <w:rPr>
      <w:vertAlign w:val="superscript"/>
    </w:rPr>
  </w:style>
  <w:style w:styleId="Style_28_ch" w:type="character">
    <w:name w:val="Знак сноски1"/>
    <w:basedOn w:val="Style_24_ch"/>
    <w:link w:val="Style_28"/>
    <w:rPr>
      <w:vertAlign w:val="superscript"/>
    </w:rPr>
  </w:style>
  <w:style w:styleId="Style_24" w:type="paragraph">
    <w:name w:val="Основной шрифт абзаца2"/>
    <w:link w:val="Style_24_ch"/>
  </w:style>
  <w:style w:styleId="Style_24_ch" w:type="character">
    <w:name w:val="Основной шрифт абзаца2"/>
    <w:link w:val="Style_24"/>
  </w:style>
  <w:style w:styleId="Style_29" w:type="paragraph">
    <w:name w:val="Subtitle Char"/>
    <w:basedOn w:val="Style_24"/>
    <w:link w:val="Style_29_ch"/>
    <w:rPr>
      <w:sz w:val="24"/>
    </w:rPr>
  </w:style>
  <w:style w:styleId="Style_29_ch" w:type="character">
    <w:name w:val="Subtitle Char"/>
    <w:basedOn w:val="Style_24_ch"/>
    <w:link w:val="Style_29"/>
    <w:rPr>
      <w:sz w:val="24"/>
    </w:rPr>
  </w:style>
  <w:style w:styleId="Style_30" w:type="paragraph">
    <w:name w:val="toc 3"/>
    <w:next w:val="Style_3"/>
    <w:link w:val="Style_30_ch"/>
    <w:uiPriority w:val="39"/>
    <w:pPr>
      <w:ind w:left="400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Heading 4 Char"/>
    <w:basedOn w:val="Style_24"/>
    <w:link w:val="Style_31_ch"/>
    <w:rPr>
      <w:rFonts w:ascii="Arial" w:hAnsi="Arial"/>
      <w:b w:val="1"/>
      <w:sz w:val="26"/>
    </w:rPr>
  </w:style>
  <w:style w:styleId="Style_31_ch" w:type="character">
    <w:name w:val="Heading 4 Char"/>
    <w:basedOn w:val="Style_24_ch"/>
    <w:link w:val="Style_31"/>
    <w:rPr>
      <w:rFonts w:ascii="Arial" w:hAnsi="Arial"/>
      <w:b w:val="1"/>
      <w:sz w:val="26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33" w:type="paragraph">
    <w:name w:val="Quote Char"/>
    <w:link w:val="Style_33_ch"/>
    <w:rPr>
      <w:i w:val="1"/>
    </w:rPr>
  </w:style>
  <w:style w:styleId="Style_33_ch" w:type="character">
    <w:name w:val="Quote Char"/>
    <w:link w:val="Style_33"/>
    <w:rPr>
      <w:i w:val="1"/>
    </w:rPr>
  </w:style>
  <w:style w:styleId="Style_34" w:type="paragraph">
    <w:name w:val="Caption Char"/>
    <w:basedOn w:val="Style_6"/>
    <w:link w:val="Style_34_ch"/>
    <w:rPr>
      <w:b w:val="1"/>
      <w:color w:themeColor="accent1" w:val="5B9BD5"/>
      <w:sz w:val="18"/>
    </w:rPr>
  </w:style>
  <w:style w:styleId="Style_34_ch" w:type="character">
    <w:name w:val="Caption Char"/>
    <w:basedOn w:val="Style_6_ch"/>
    <w:link w:val="Style_34"/>
    <w:rPr>
      <w:b w:val="1"/>
      <w:color w:themeColor="accent1" w:val="5B9BD5"/>
      <w:sz w:val="18"/>
    </w:rPr>
  </w:style>
  <w:style w:styleId="Style_35" w:type="paragraph">
    <w:name w:val="caption"/>
    <w:basedOn w:val="Style_3"/>
    <w:next w:val="Style_3"/>
    <w:link w:val="Style_35_ch"/>
    <w:pPr>
      <w:spacing w:line="276" w:lineRule="auto"/>
      <w:ind/>
    </w:pPr>
    <w:rPr>
      <w:b w:val="1"/>
      <w:color w:themeColor="accent1" w:val="5B9BD5"/>
      <w:sz w:val="18"/>
    </w:rPr>
  </w:style>
  <w:style w:styleId="Style_35_ch" w:type="character">
    <w:name w:val="caption"/>
    <w:basedOn w:val="Style_3_ch"/>
    <w:link w:val="Style_35"/>
    <w:rPr>
      <w:b w:val="1"/>
      <w:color w:themeColor="accent1" w:val="5B9BD5"/>
      <w:sz w:val="18"/>
    </w:rPr>
  </w:style>
  <w:style w:styleId="Style_36" w:type="paragraph">
    <w:name w:val="Heading 9 Char"/>
    <w:basedOn w:val="Style_6"/>
    <w:link w:val="Style_36_ch"/>
    <w:rPr>
      <w:rFonts w:ascii="Arial" w:hAnsi="Arial"/>
      <w:i w:val="1"/>
      <w:sz w:val="21"/>
    </w:rPr>
  </w:style>
  <w:style w:styleId="Style_36_ch" w:type="character">
    <w:name w:val="Heading 9 Char"/>
    <w:basedOn w:val="Style_6_ch"/>
    <w:link w:val="Style_36"/>
    <w:rPr>
      <w:rFonts w:ascii="Arial" w:hAnsi="Arial"/>
      <w:i w:val="1"/>
      <w:sz w:val="21"/>
    </w:rPr>
  </w:style>
  <w:style w:styleId="Style_37" w:type="paragraph">
    <w:name w:val="Footnote"/>
    <w:basedOn w:val="Style_3"/>
    <w:link w:val="Style_37_ch"/>
    <w:pPr>
      <w:spacing w:after="40" w:line="240" w:lineRule="auto"/>
      <w:ind/>
    </w:pPr>
    <w:rPr>
      <w:sz w:val="18"/>
    </w:rPr>
  </w:style>
  <w:style w:styleId="Style_37_ch" w:type="character">
    <w:name w:val="Footnote"/>
    <w:basedOn w:val="Style_3_ch"/>
    <w:link w:val="Style_37"/>
    <w:rPr>
      <w:sz w:val="18"/>
    </w:rPr>
  </w:style>
  <w:style w:styleId="Style_38" w:type="paragraph">
    <w:name w:val="Endnote"/>
    <w:link w:val="Style_38_ch"/>
    <w:pPr>
      <w:ind w:firstLine="851"/>
      <w:jc w:val="both"/>
    </w:pPr>
    <w:rPr>
      <w:rFonts w:ascii="XO Thames" w:hAnsi="XO Thames"/>
    </w:rPr>
  </w:style>
  <w:style w:styleId="Style_38_ch" w:type="character">
    <w:name w:val="Endnote"/>
    <w:link w:val="Style_38"/>
    <w:rPr>
      <w:rFonts w:ascii="XO Thames" w:hAnsi="XO Thames"/>
    </w:rPr>
  </w:style>
  <w:style w:styleId="Style_39" w:type="paragraph">
    <w:name w:val="heading 5"/>
    <w:next w:val="Style_3"/>
    <w:link w:val="Style_3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9_ch" w:type="character">
    <w:name w:val="heading 5"/>
    <w:link w:val="Style_39"/>
    <w:rPr>
      <w:rFonts w:ascii="XO Thames" w:hAnsi="XO Thames"/>
      <w:b w:val="1"/>
    </w:rPr>
  </w:style>
  <w:style w:styleId="Style_40" w:type="paragraph">
    <w:name w:val="Знак концевой сноски1"/>
    <w:basedOn w:val="Style_24"/>
    <w:link w:val="Style_40_ch"/>
    <w:rPr>
      <w:vertAlign w:val="superscript"/>
    </w:rPr>
  </w:style>
  <w:style w:styleId="Style_40_ch" w:type="character">
    <w:name w:val="Знак концевой сноски1"/>
    <w:basedOn w:val="Style_24_ch"/>
    <w:link w:val="Style_40"/>
    <w:rPr>
      <w:vertAlign w:val="superscript"/>
    </w:rPr>
  </w:style>
  <w:style w:styleId="Style_41" w:type="paragraph">
    <w:name w:val="heading 1"/>
    <w:next w:val="Style_3"/>
    <w:link w:val="Style_4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1_ch" w:type="character">
    <w:name w:val="heading 1"/>
    <w:link w:val="Style_41"/>
    <w:rPr>
      <w:rFonts w:ascii="XO Thames" w:hAnsi="XO Thames"/>
      <w:b w:val="1"/>
      <w:sz w:val="32"/>
    </w:rPr>
  </w:style>
  <w:style w:styleId="Style_42" w:type="paragraph">
    <w:name w:val="Обычный1"/>
    <w:link w:val="Style_42_ch"/>
  </w:style>
  <w:style w:styleId="Style_42_ch" w:type="character">
    <w:name w:val="Обычный1"/>
    <w:link w:val="Style_42"/>
  </w:style>
  <w:style w:styleId="Style_43" w:type="paragraph">
    <w:name w:val="Header Char"/>
    <w:basedOn w:val="Style_24"/>
    <w:link w:val="Style_43_ch"/>
  </w:style>
  <w:style w:styleId="Style_43_ch" w:type="character">
    <w:name w:val="Header Char"/>
    <w:basedOn w:val="Style_24_ch"/>
    <w:link w:val="Style_43"/>
  </w:style>
  <w:style w:styleId="Style_44" w:type="paragraph">
    <w:name w:val="Hyperlink"/>
    <w:link w:val="Style_44_ch"/>
    <w:rPr>
      <w:color w:val="0000FF"/>
      <w:u w:val="single"/>
    </w:rPr>
  </w:style>
  <w:style w:styleId="Style_44_ch" w:type="character">
    <w:name w:val="Hyperlink"/>
    <w:link w:val="Style_44"/>
    <w:rPr>
      <w:color w:val="0000FF"/>
      <w:u w:val="single"/>
    </w:rPr>
  </w:style>
  <w:style w:styleId="Style_45" w:type="paragraph">
    <w:name w:val="Footnote"/>
    <w:basedOn w:val="Style_3"/>
    <w:link w:val="Style_45_ch"/>
    <w:pPr>
      <w:spacing w:after="40" w:line="240" w:lineRule="auto"/>
      <w:ind/>
    </w:pPr>
    <w:rPr>
      <w:sz w:val="18"/>
    </w:rPr>
  </w:style>
  <w:style w:styleId="Style_45_ch" w:type="character">
    <w:name w:val="Footnote"/>
    <w:basedOn w:val="Style_3_ch"/>
    <w:link w:val="Style_45"/>
    <w:rPr>
      <w:sz w:val="18"/>
    </w:rPr>
  </w:style>
  <w:style w:styleId="Style_46" w:type="paragraph">
    <w:name w:val="heading 8"/>
    <w:basedOn w:val="Style_3"/>
    <w:next w:val="Style_3"/>
    <w:link w:val="Style_4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46_ch" w:type="character">
    <w:name w:val="heading 8"/>
    <w:basedOn w:val="Style_3_ch"/>
    <w:link w:val="Style_46"/>
    <w:rPr>
      <w:rFonts w:ascii="Arial" w:hAnsi="Arial"/>
      <w:i w:val="1"/>
    </w:rPr>
  </w:style>
  <w:style w:styleId="Style_47" w:type="paragraph">
    <w:name w:val="toc 1"/>
    <w:next w:val="Style_3"/>
    <w:link w:val="Style_47_ch"/>
    <w:uiPriority w:val="39"/>
    <w:rPr>
      <w:rFonts w:ascii="XO Thames" w:hAnsi="XO Thames"/>
      <w:b w:val="1"/>
      <w:sz w:val="28"/>
    </w:rPr>
  </w:style>
  <w:style w:styleId="Style_47_ch" w:type="character">
    <w:name w:val="toc 1"/>
    <w:link w:val="Style_47"/>
    <w:rPr>
      <w:rFonts w:ascii="XO Thames" w:hAnsi="XO Thames"/>
      <w:b w:val="1"/>
      <w:sz w:val="28"/>
    </w:rPr>
  </w:style>
  <w:style w:styleId="Style_48" w:type="paragraph">
    <w:name w:val="Основной шрифт абзаца2"/>
    <w:link w:val="Style_48_ch"/>
  </w:style>
  <w:style w:styleId="Style_48_ch" w:type="character">
    <w:name w:val="Основной шрифт абзаца2"/>
    <w:link w:val="Style_48"/>
  </w:style>
  <w:style w:styleId="Style_49" w:type="paragraph">
    <w:name w:val="Header and Footer"/>
    <w:link w:val="Style_49_ch"/>
    <w:pPr>
      <w:spacing w:line="240" w:lineRule="auto"/>
      <w:ind/>
      <w:jc w:val="both"/>
    </w:pPr>
    <w:rPr>
      <w:rFonts w:ascii="XO Thames" w:hAnsi="XO Thames"/>
      <w:sz w:val="20"/>
    </w:rPr>
  </w:style>
  <w:style w:styleId="Style_49_ch" w:type="character">
    <w:name w:val="Header and Footer"/>
    <w:link w:val="Style_49"/>
    <w:rPr>
      <w:rFonts w:ascii="XO Thames" w:hAnsi="XO Thames"/>
      <w:sz w:val="20"/>
    </w:rPr>
  </w:style>
  <w:style w:styleId="Style_50" w:type="paragraph">
    <w:name w:val="Heading 5 Char"/>
    <w:basedOn w:val="Style_24"/>
    <w:link w:val="Style_50_ch"/>
    <w:rPr>
      <w:rFonts w:ascii="Arial" w:hAnsi="Arial"/>
      <w:b w:val="1"/>
      <w:sz w:val="24"/>
    </w:rPr>
  </w:style>
  <w:style w:styleId="Style_50_ch" w:type="character">
    <w:name w:val="Heading 5 Char"/>
    <w:basedOn w:val="Style_24_ch"/>
    <w:link w:val="Style_50"/>
    <w:rPr>
      <w:rFonts w:ascii="Arial" w:hAnsi="Arial"/>
      <w:b w:val="1"/>
      <w:sz w:val="24"/>
    </w:rPr>
  </w:style>
  <w:style w:styleId="Style_51" w:type="paragraph">
    <w:name w:val="toc 9"/>
    <w:next w:val="Style_3"/>
    <w:link w:val="Style_51_ch"/>
    <w:uiPriority w:val="39"/>
    <w:pPr>
      <w:ind w:left="1600"/>
    </w:pPr>
    <w:rPr>
      <w:rFonts w:ascii="XO Thames" w:hAnsi="XO Thames"/>
      <w:sz w:val="28"/>
    </w:rPr>
  </w:style>
  <w:style w:styleId="Style_51_ch" w:type="character">
    <w:name w:val="toc 9"/>
    <w:link w:val="Style_51"/>
    <w:rPr>
      <w:rFonts w:ascii="XO Thames" w:hAnsi="XO Thames"/>
      <w:sz w:val="28"/>
    </w:rPr>
  </w:style>
  <w:style w:styleId="Style_52" w:type="paragraph">
    <w:name w:val="Heading 1 Char"/>
    <w:basedOn w:val="Style_24"/>
    <w:link w:val="Style_52_ch"/>
    <w:rPr>
      <w:rFonts w:ascii="Arial" w:hAnsi="Arial"/>
      <w:sz w:val="40"/>
    </w:rPr>
  </w:style>
  <w:style w:styleId="Style_52_ch" w:type="character">
    <w:name w:val="Heading 1 Char"/>
    <w:basedOn w:val="Style_24_ch"/>
    <w:link w:val="Style_52"/>
    <w:rPr>
      <w:rFonts w:ascii="Arial" w:hAnsi="Arial"/>
      <w:sz w:val="40"/>
    </w:rPr>
  </w:style>
  <w:style w:styleId="Style_53" w:type="paragraph">
    <w:name w:val="Гиперссылка2"/>
    <w:link w:val="Style_53_ch"/>
    <w:rPr>
      <w:color w:val="0000FF"/>
      <w:u w:val="single"/>
    </w:rPr>
  </w:style>
  <w:style w:styleId="Style_53_ch" w:type="character">
    <w:name w:val="Гиперссылка2"/>
    <w:link w:val="Style_53"/>
    <w:rPr>
      <w:color w:val="0000FF"/>
      <w:u w:val="single"/>
    </w:rPr>
  </w:style>
  <w:style w:styleId="Style_54" w:type="paragraph">
    <w:name w:val="footer"/>
    <w:basedOn w:val="Style_3"/>
    <w:link w:val="Style_5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54_ch" w:type="character">
    <w:name w:val="footer"/>
    <w:basedOn w:val="Style_3_ch"/>
    <w:link w:val="Style_54"/>
    <w:rPr>
      <w:rFonts w:ascii="Times New Roman" w:hAnsi="Times New Roman"/>
      <w:sz w:val="28"/>
    </w:rPr>
  </w:style>
  <w:style w:styleId="Style_55" w:type="paragraph">
    <w:name w:val="Endnote"/>
    <w:basedOn w:val="Style_3"/>
    <w:link w:val="Style_55_ch"/>
    <w:pPr>
      <w:spacing w:after="0" w:line="240" w:lineRule="auto"/>
      <w:ind/>
    </w:pPr>
    <w:rPr>
      <w:sz w:val="20"/>
    </w:rPr>
  </w:style>
  <w:style w:styleId="Style_55_ch" w:type="character">
    <w:name w:val="Endnote"/>
    <w:basedOn w:val="Style_3_ch"/>
    <w:link w:val="Style_55"/>
    <w:rPr>
      <w:sz w:val="20"/>
    </w:rPr>
  </w:style>
  <w:style w:styleId="Style_56" w:type="paragraph">
    <w:name w:val="Quote"/>
    <w:basedOn w:val="Style_3"/>
    <w:next w:val="Style_3"/>
    <w:link w:val="Style_56_ch"/>
    <w:pPr>
      <w:ind w:left="720" w:right="720"/>
    </w:pPr>
    <w:rPr>
      <w:i w:val="1"/>
    </w:rPr>
  </w:style>
  <w:style w:styleId="Style_56_ch" w:type="character">
    <w:name w:val="Quote"/>
    <w:basedOn w:val="Style_3_ch"/>
    <w:link w:val="Style_56"/>
    <w:rPr>
      <w:i w:val="1"/>
    </w:rPr>
  </w:style>
  <w:style w:styleId="Style_57" w:type="paragraph">
    <w:name w:val="toc 8"/>
    <w:next w:val="Style_3"/>
    <w:link w:val="Style_57_ch"/>
    <w:uiPriority w:val="39"/>
    <w:pPr>
      <w:ind w:left="1400"/>
    </w:pPr>
    <w:rPr>
      <w:rFonts w:ascii="XO Thames" w:hAnsi="XO Thames"/>
      <w:sz w:val="28"/>
    </w:rPr>
  </w:style>
  <w:style w:styleId="Style_57_ch" w:type="character">
    <w:name w:val="toc 8"/>
    <w:link w:val="Style_57"/>
    <w:rPr>
      <w:rFonts w:ascii="XO Thames" w:hAnsi="XO Thames"/>
      <w:sz w:val="28"/>
    </w:rPr>
  </w:style>
  <w:style w:styleId="Style_58" w:type="paragraph">
    <w:name w:val="Footnote"/>
    <w:link w:val="Style_58_ch"/>
    <w:pPr>
      <w:ind w:firstLine="851"/>
      <w:jc w:val="both"/>
    </w:pPr>
    <w:rPr>
      <w:rFonts w:ascii="XO Thames" w:hAnsi="XO Thames"/>
    </w:rPr>
  </w:style>
  <w:style w:styleId="Style_58_ch" w:type="character">
    <w:name w:val="Footnote"/>
    <w:link w:val="Style_58"/>
    <w:rPr>
      <w:rFonts w:ascii="XO Thames" w:hAnsi="XO Thames"/>
    </w:rPr>
  </w:style>
  <w:style w:styleId="Style_59" w:type="paragraph">
    <w:name w:val="Title Char"/>
    <w:basedOn w:val="Style_24"/>
    <w:link w:val="Style_59_ch"/>
    <w:rPr>
      <w:sz w:val="48"/>
    </w:rPr>
  </w:style>
  <w:style w:styleId="Style_59_ch" w:type="character">
    <w:name w:val="Title Char"/>
    <w:basedOn w:val="Style_24_ch"/>
    <w:link w:val="Style_59"/>
    <w:rPr>
      <w:sz w:val="4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60" w:type="paragraph">
    <w:name w:val="toc 5"/>
    <w:next w:val="Style_3"/>
    <w:link w:val="Style_60_ch"/>
    <w:uiPriority w:val="39"/>
    <w:pPr>
      <w:ind w:left="800"/>
    </w:pPr>
    <w:rPr>
      <w:rFonts w:ascii="XO Thames" w:hAnsi="XO Thames"/>
      <w:sz w:val="28"/>
    </w:rPr>
  </w:style>
  <w:style w:styleId="Style_60_ch" w:type="character">
    <w:name w:val="toc 5"/>
    <w:link w:val="Style_60"/>
    <w:rPr>
      <w:rFonts w:ascii="XO Thames" w:hAnsi="XO Thames"/>
      <w:sz w:val="28"/>
    </w:rPr>
  </w:style>
  <w:style w:styleId="Style_61" w:type="paragraph">
    <w:name w:val="TOC Heading"/>
    <w:link w:val="Style_61_ch"/>
  </w:style>
  <w:style w:styleId="Style_61_ch" w:type="character">
    <w:name w:val="TOC Heading"/>
    <w:link w:val="Style_61"/>
  </w:style>
  <w:style w:styleId="Style_62" w:type="paragraph">
    <w:name w:val="Гиперссылка2"/>
    <w:link w:val="Style_62_ch"/>
    <w:rPr>
      <w:color w:val="0000FF"/>
      <w:u w:val="single"/>
    </w:rPr>
  </w:style>
  <w:style w:styleId="Style_62_ch" w:type="character">
    <w:name w:val="Гиперссылка2"/>
    <w:link w:val="Style_62"/>
    <w:rPr>
      <w:color w:val="0000FF"/>
      <w:u w:val="single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63" w:type="paragraph">
    <w:name w:val="Обычный12"/>
    <w:link w:val="Style_63_ch"/>
  </w:style>
  <w:style w:styleId="Style_63_ch" w:type="character">
    <w:name w:val="Обычный12"/>
    <w:link w:val="Style_63"/>
  </w:style>
  <w:style w:styleId="Style_64" w:type="paragraph">
    <w:name w:val="Гиперссылка1"/>
    <w:link w:val="Style_64_ch"/>
    <w:rPr>
      <w:color w:val="0000FF"/>
      <w:u w:val="single"/>
    </w:rPr>
  </w:style>
  <w:style w:styleId="Style_64_ch" w:type="character">
    <w:name w:val="Гиперссылка1"/>
    <w:link w:val="Style_64"/>
    <w:rPr>
      <w:color w:val="0000FF"/>
      <w:u w:val="single"/>
    </w:rPr>
  </w:style>
  <w:style w:styleId="Style_65" w:type="paragraph">
    <w:name w:val="Heading 6 Char"/>
    <w:basedOn w:val="Style_6"/>
    <w:link w:val="Style_65_ch"/>
    <w:rPr>
      <w:rFonts w:ascii="Arial" w:hAnsi="Arial"/>
      <w:b w:val="1"/>
    </w:rPr>
  </w:style>
  <w:style w:styleId="Style_65_ch" w:type="character">
    <w:name w:val="Heading 6 Char"/>
    <w:basedOn w:val="Style_6_ch"/>
    <w:link w:val="Style_65"/>
    <w:rPr>
      <w:rFonts w:ascii="Arial" w:hAnsi="Arial"/>
      <w:b w:val="1"/>
    </w:rPr>
  </w:style>
  <w:style w:styleId="Style_66" w:type="paragraph">
    <w:name w:val="Subtitle"/>
    <w:next w:val="Style_3"/>
    <w:link w:val="Style_6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6_ch" w:type="character">
    <w:name w:val="Subtitle"/>
    <w:link w:val="Style_66"/>
    <w:rPr>
      <w:rFonts w:ascii="XO Thames" w:hAnsi="XO Thames"/>
      <w:i w:val="1"/>
      <w:sz w:val="24"/>
    </w:rPr>
  </w:style>
  <w:style w:styleId="Style_67" w:type="paragraph">
    <w:name w:val="Heading 2 Char"/>
    <w:basedOn w:val="Style_24"/>
    <w:link w:val="Style_67_ch"/>
    <w:rPr>
      <w:rFonts w:ascii="Arial" w:hAnsi="Arial"/>
      <w:sz w:val="34"/>
    </w:rPr>
  </w:style>
  <w:style w:styleId="Style_67_ch" w:type="character">
    <w:name w:val="Heading 2 Char"/>
    <w:basedOn w:val="Style_24_ch"/>
    <w:link w:val="Style_67"/>
    <w:rPr>
      <w:rFonts w:ascii="Arial" w:hAnsi="Arial"/>
      <w:sz w:val="34"/>
    </w:rPr>
  </w:style>
  <w:style w:styleId="Style_68" w:type="paragraph">
    <w:name w:val="Balloon Text"/>
    <w:basedOn w:val="Style_3"/>
    <w:link w:val="Style_68_ch"/>
    <w:pPr>
      <w:spacing w:after="0" w:line="240" w:lineRule="auto"/>
      <w:ind/>
    </w:pPr>
    <w:rPr>
      <w:rFonts w:ascii="Segoe UI" w:hAnsi="Segoe UI"/>
      <w:sz w:val="18"/>
    </w:rPr>
  </w:style>
  <w:style w:styleId="Style_68_ch" w:type="character">
    <w:name w:val="Balloon Text"/>
    <w:basedOn w:val="Style_3_ch"/>
    <w:link w:val="Style_68"/>
    <w:rPr>
      <w:rFonts w:ascii="Segoe UI" w:hAnsi="Segoe UI"/>
      <w:sz w:val="18"/>
    </w:rPr>
  </w:style>
  <w:style w:styleId="Style_69" w:type="paragraph">
    <w:name w:val="Title"/>
    <w:next w:val="Style_3"/>
    <w:link w:val="Style_6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9_ch" w:type="character">
    <w:name w:val="Title"/>
    <w:link w:val="Style_69"/>
    <w:rPr>
      <w:rFonts w:ascii="XO Thames" w:hAnsi="XO Thames"/>
      <w:b w:val="1"/>
      <w:caps w:val="1"/>
      <w:sz w:val="40"/>
    </w:rPr>
  </w:style>
  <w:style w:styleId="Style_70" w:type="paragraph">
    <w:name w:val="heading 4"/>
    <w:next w:val="Style_3"/>
    <w:link w:val="Style_7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0_ch" w:type="character">
    <w:name w:val="heading 4"/>
    <w:link w:val="Style_70"/>
    <w:rPr>
      <w:rFonts w:ascii="XO Thames" w:hAnsi="XO Thames"/>
      <w:b w:val="1"/>
      <w:sz w:val="24"/>
    </w:rPr>
  </w:style>
  <w:style w:styleId="Style_71" w:type="paragraph">
    <w:name w:val="Default Paragraph Font"/>
    <w:link w:val="Style_71_ch"/>
  </w:style>
  <w:style w:styleId="Style_71_ch" w:type="character">
    <w:name w:val="Default Paragraph Font"/>
    <w:link w:val="Style_71"/>
  </w:style>
  <w:style w:styleId="Style_72" w:type="paragraph">
    <w:name w:val="Footer Char"/>
    <w:basedOn w:val="Style_24"/>
    <w:link w:val="Style_72_ch"/>
  </w:style>
  <w:style w:styleId="Style_72_ch" w:type="character">
    <w:name w:val="Footer Char"/>
    <w:basedOn w:val="Style_24_ch"/>
    <w:link w:val="Style_72"/>
  </w:style>
  <w:style w:styleId="Style_73" w:type="paragraph">
    <w:name w:val="heading 2"/>
    <w:next w:val="Style_3"/>
    <w:link w:val="Style_7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3_ch" w:type="character">
    <w:name w:val="heading 2"/>
    <w:link w:val="Style_73"/>
    <w:rPr>
      <w:rFonts w:ascii="XO Thames" w:hAnsi="XO Thames"/>
      <w:b w:val="1"/>
      <w:sz w:val="28"/>
    </w:rPr>
  </w:style>
  <w:style w:styleId="Style_74" w:type="paragraph">
    <w:name w:val="Heading 8 Char"/>
    <w:basedOn w:val="Style_6"/>
    <w:link w:val="Style_74_ch"/>
    <w:rPr>
      <w:rFonts w:ascii="Arial" w:hAnsi="Arial"/>
      <w:i w:val="1"/>
    </w:rPr>
  </w:style>
  <w:style w:styleId="Style_74_ch" w:type="character">
    <w:name w:val="Heading 8 Char"/>
    <w:basedOn w:val="Style_6_ch"/>
    <w:link w:val="Style_74"/>
    <w:rPr>
      <w:rFonts w:ascii="Arial" w:hAnsi="Arial"/>
      <w:i w:val="1"/>
    </w:rPr>
  </w:style>
  <w:style w:styleId="Style_75" w:type="paragraph">
    <w:name w:val="heading 6"/>
    <w:basedOn w:val="Style_3"/>
    <w:next w:val="Style_3"/>
    <w:link w:val="Style_7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75_ch" w:type="character">
    <w:name w:val="heading 6"/>
    <w:basedOn w:val="Style_3_ch"/>
    <w:link w:val="Style_75"/>
    <w:rPr>
      <w:rFonts w:ascii="Arial" w:hAnsi="Arial"/>
      <w:b w:val="1"/>
    </w:rPr>
  </w:style>
  <w:style w:styleId="Style_76" w:type="table">
    <w:name w:val="Plain Table 3"/>
    <w:basedOn w:val="Style_2"/>
    <w:pPr>
      <w:spacing w:after="0" w:line="240" w:lineRule="auto"/>
      <w:ind/>
    </w:pPr>
  </w:style>
  <w:style w:styleId="Style_77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8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9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0" w:type="table">
    <w:name w:val="List Table 1 Light - Accent 1"/>
    <w:basedOn w:val="Style_2"/>
    <w:pPr>
      <w:spacing w:after="0" w:line="240" w:lineRule="auto"/>
      <w:ind/>
    </w:pPr>
  </w:style>
  <w:style w:styleId="Style_81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2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List Table 1 Light - Accent 2"/>
    <w:basedOn w:val="Style_2"/>
    <w:pPr>
      <w:spacing w:after="0" w:line="240" w:lineRule="auto"/>
      <w:ind/>
    </w:pPr>
  </w:style>
  <w:style w:styleId="Style_84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5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6" w:type="table">
    <w:name w:val="List Table 1 Light"/>
    <w:basedOn w:val="Style_2"/>
    <w:pPr>
      <w:spacing w:after="0" w:line="240" w:lineRule="auto"/>
      <w:ind/>
    </w:pPr>
  </w:style>
  <w:style w:styleId="Style_87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8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9" w:type="table">
    <w:name w:val="Lined - Accent 1"/>
    <w:basedOn w:val="Style_2"/>
    <w:pPr>
      <w:spacing w:after="0" w:line="240" w:lineRule="auto"/>
      <w:ind/>
    </w:pPr>
    <w:rPr>
      <w:color w:val="404040"/>
    </w:rPr>
  </w:style>
  <w:style w:styleId="Style_90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1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2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3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4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5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6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7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9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0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1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3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4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5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6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7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8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9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1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2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3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4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5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6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17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9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1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2" w:type="table">
    <w:name w:val="Plain Table 5"/>
    <w:basedOn w:val="Style_2"/>
    <w:pPr>
      <w:spacing w:after="0" w:line="240" w:lineRule="auto"/>
      <w:ind/>
    </w:pPr>
  </w:style>
  <w:style w:styleId="Style_123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4" w:type="table">
    <w:name w:val="Lined - Accent 5"/>
    <w:basedOn w:val="Style_2"/>
    <w:pPr>
      <w:spacing w:after="0" w:line="240" w:lineRule="auto"/>
      <w:ind/>
    </w:pPr>
    <w:rPr>
      <w:color w:val="404040"/>
    </w:rPr>
  </w:style>
  <w:style w:styleId="Style_125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26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7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8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29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0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1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2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3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4" w:type="table">
    <w:name w:val="Lined - Accent 3"/>
    <w:basedOn w:val="Style_2"/>
    <w:pPr>
      <w:spacing w:after="0" w:line="240" w:lineRule="auto"/>
      <w:ind/>
    </w:pPr>
    <w:rPr>
      <w:color w:val="404040"/>
    </w:rPr>
  </w:style>
  <w:style w:styleId="Style_135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6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7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8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9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0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1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2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43" w:type="table">
    <w:name w:val="Lined - Accent 4"/>
    <w:basedOn w:val="Style_2"/>
    <w:pPr>
      <w:spacing w:after="0" w:line="240" w:lineRule="auto"/>
      <w:ind/>
    </w:pPr>
    <w:rPr>
      <w:color w:val="404040"/>
    </w:rPr>
  </w:style>
  <w:style w:styleId="Style_144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6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7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8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49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0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1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2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3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4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7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8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9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0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1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62" w:type="table">
    <w:name w:val="List Table 1 Light - Accent 5"/>
    <w:basedOn w:val="Style_2"/>
    <w:pPr>
      <w:spacing w:after="0" w:line="240" w:lineRule="auto"/>
      <w:ind/>
    </w:pPr>
  </w:style>
  <w:style w:styleId="Style_163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4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5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6" w:type="table">
    <w:name w:val="List Table 1 Light - Accent 4"/>
    <w:basedOn w:val="Style_2"/>
    <w:pPr>
      <w:spacing w:after="0" w:line="240" w:lineRule="auto"/>
      <w:ind/>
    </w:pPr>
  </w:style>
  <w:style w:styleId="Style_167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8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9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1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3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4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5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6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7" w:type="table">
    <w:name w:val="Lined - Accent 6"/>
    <w:basedOn w:val="Style_2"/>
    <w:pPr>
      <w:spacing w:after="0" w:line="240" w:lineRule="auto"/>
      <w:ind/>
    </w:pPr>
    <w:rPr>
      <w:color w:val="404040"/>
    </w:rPr>
  </w:style>
  <w:style w:styleId="Style_178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9" w:type="table">
    <w:name w:val="List Table 1 Light - Accent 3"/>
    <w:basedOn w:val="Style_2"/>
    <w:pPr>
      <w:spacing w:after="0" w:line="240" w:lineRule="auto"/>
      <w:ind/>
    </w:pPr>
  </w:style>
  <w:style w:styleId="Style_180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1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2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3" w:type="table">
    <w:name w:val="Lined - Accent"/>
    <w:basedOn w:val="Style_2"/>
    <w:pPr>
      <w:spacing w:after="0" w:line="240" w:lineRule="auto"/>
      <w:ind/>
    </w:pPr>
    <w:rPr>
      <w:color w:val="404040"/>
    </w:rPr>
  </w:style>
  <w:style w:styleId="Style_184" w:type="table">
    <w:name w:val="List Table 1 Light - Accent 6"/>
    <w:basedOn w:val="Style_2"/>
    <w:pPr>
      <w:spacing w:after="0" w:line="240" w:lineRule="auto"/>
      <w:ind/>
    </w:pPr>
  </w:style>
  <w:style w:styleId="Style_185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6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7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8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9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90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91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92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93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94" w:type="table">
    <w:name w:val="Plain Table 4"/>
    <w:basedOn w:val="Style_2"/>
    <w:pPr>
      <w:spacing w:after="0" w:line="240" w:lineRule="auto"/>
      <w:ind/>
    </w:pPr>
  </w:style>
  <w:style w:styleId="Style_195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6" w:type="table">
    <w:name w:val="Сетка таблицы3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7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8" w:type="table">
    <w:name w:val="Lined - Accent 2"/>
    <w:basedOn w:val="Style_2"/>
    <w:pPr>
      <w:spacing w:after="0" w:line="240" w:lineRule="auto"/>
      <w:ind/>
    </w:pPr>
    <w:rPr>
      <w:color w:val="404040"/>
    </w:rPr>
  </w:style>
  <w:style w:styleId="Style_199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0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01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2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03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4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2025-12-19T03:38:10Z</dcterms:modified>
</cp:coreProperties>
</file>