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A000000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приложение к постановлению Правительства Камчатского края от 30.12</w:t>
      </w:r>
      <w:r>
        <w:rPr>
          <w:rFonts w:ascii="Times New Roman" w:hAnsi="Times New Roman"/>
          <w:b w:val="1"/>
          <w:sz w:val="28"/>
        </w:rPr>
        <w:t>.2022 № 767-П «</w:t>
      </w:r>
      <w:r>
        <w:rPr>
          <w:rFonts w:ascii="Times New Roman" w:hAnsi="Times New Roman"/>
          <w:b w:val="1"/>
          <w:sz w:val="28"/>
        </w:rPr>
        <w:t>Об утверждении Порядка предоставления сельскохозяйственным товаропроизводителям субсидии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занятых картофелем, и проведения отбора получателей субсидии</w:t>
      </w:r>
      <w:r>
        <w:rPr>
          <w:rFonts w:ascii="Times New Roman" w:hAnsi="Times New Roman"/>
          <w:b w:val="1"/>
          <w:sz w:val="28"/>
        </w:rPr>
        <w:t>»</w:t>
      </w:r>
    </w:p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в приложение к постановлению Правительства Камчатского края от 30.12.2022 № 767-</w:t>
      </w:r>
      <w:r>
        <w:rPr>
          <w:rFonts w:ascii="Times New Roman" w:hAnsi="Times New Roman"/>
          <w:sz w:val="28"/>
        </w:rPr>
        <w:t>П «</w:t>
      </w:r>
      <w:r>
        <w:rPr>
          <w:rFonts w:ascii="Times New Roman" w:hAnsi="Times New Roman"/>
          <w:sz w:val="28"/>
        </w:rPr>
        <w:t>Об утверждении Порядка предоставления сельскохозяйственным товаропроизводителям субсидии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занятых картофелем, и проведения отбора получателей субсидии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изменения согласно приложению к настоящему постановлению.</w:t>
      </w: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Установить, что представление отчетности, осуществление контроля (мониторинга) за соблюдением условий и порядка предоставления субсидии и применение ответственности за их нарушение в отношении субсидий, предоставленных в соответствии с </w:t>
      </w:r>
      <w:r>
        <w:rPr>
          <w:rFonts w:ascii="Times New Roman" w:hAnsi="Times New Roman"/>
          <w:sz w:val="28"/>
        </w:rPr>
        <w:t>Порядком предоставления сельскохозяйственным товаропроизводителям субсидии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занятых картофелем, и проведения отбора получателей субсидии</w:t>
      </w:r>
      <w:r>
        <w:rPr>
          <w:rFonts w:ascii="Times New Roman" w:hAnsi="Times New Roman"/>
          <w:sz w:val="28"/>
        </w:rPr>
        <w:t xml:space="preserve">, утвержденным постановлением Правительства Камчатского края </w:t>
      </w:r>
      <w:r>
        <w:rPr>
          <w:rFonts w:ascii="Times New Roman" w:hAnsi="Times New Roman"/>
          <w:sz w:val="28"/>
        </w:rPr>
        <w:t>от 30.12.2022 № 767-</w:t>
      </w:r>
      <w:r>
        <w:rPr>
          <w:rFonts w:ascii="Times New Roman" w:hAnsi="Times New Roman"/>
          <w:sz w:val="28"/>
        </w:rPr>
        <w:t xml:space="preserve">П </w:t>
      </w:r>
      <w:r>
        <w:rPr>
          <w:rFonts w:ascii="Times New Roman" w:hAnsi="Times New Roman"/>
          <w:sz w:val="28"/>
        </w:rPr>
        <w:t>(в редакции, действовавшей до дня вступления в силу настоящего Постановления), осуществляются в соответствии с положениями указанного Порядка (в редакции, действовавшей до дня вступления в силу настоящего Постановления).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611"/>
        <w:gridCol w:w="3577"/>
        <w:gridCol w:w="2432"/>
      </w:tblGrid>
      <w:tr>
        <w:trPr>
          <w:trHeight w:hRule="atLeast" w:val="1741"/>
        </w:trPr>
        <w:tc>
          <w:tcPr>
            <w:tcW w:type="dxa" w:w="3611"/>
            <w:shd w:fill="auto" w:val="clear"/>
            <w:tcMar>
              <w:left w:type="dxa" w:w="0"/>
              <w:right w:type="dxa" w:w="0"/>
            </w:tcMar>
          </w:tcPr>
          <w:p w14:paraId="19000000">
            <w:pPr>
              <w:spacing w:after="0" w:line="240" w:lineRule="auto"/>
              <w:ind w:firstLine="0" w:left="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A000000">
            <w:pPr>
              <w:spacing w:after="0" w:line="240" w:lineRule="auto"/>
              <w:ind w:firstLine="0" w:left="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B000000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</w:tc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14:paraId="1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32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1F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20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Ю.С. Морозова</w:t>
            </w:r>
          </w:p>
        </w:tc>
      </w:tr>
    </w:tbl>
    <w:p w14:paraId="2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br w:type="page"/>
      </w: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rPr>
          <w:trHeight w:hRule="atLeast" w:val="360"/>
        </w:trP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</w:t>
      </w:r>
    </w:p>
    <w:p w14:paraId="3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приложение к постановлению Правительства Камчатского края 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30.12.2022 № 767</w:t>
      </w:r>
      <w:r>
        <w:rPr>
          <w:rFonts w:ascii="Times New Roman" w:hAnsi="Times New Roman"/>
          <w:sz w:val="28"/>
        </w:rPr>
        <w:t>-П «</w:t>
      </w:r>
      <w:r>
        <w:rPr>
          <w:rFonts w:ascii="Times New Roman" w:hAnsi="Times New Roman"/>
          <w:sz w:val="28"/>
        </w:rPr>
        <w:t>Об утверждении Порядка предоставления сельскохозяйственным товаропроизводителям субсидии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занятых картофелем, и проведения отбора получателей субсидии</w:t>
      </w:r>
      <w:r>
        <w:rPr>
          <w:rFonts w:ascii="Times New Roman" w:hAnsi="Times New Roman"/>
          <w:sz w:val="28"/>
        </w:rPr>
        <w:t>»</w:t>
      </w: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8000000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14:paraId="39000000">
      <w:pPr>
        <w:spacing w:after="0" w:line="240" w:lineRule="auto"/>
        <w:ind w:left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 В абзаце первом </w:t>
      </w:r>
      <w:r>
        <w:rPr>
          <w:rFonts w:ascii="Times New Roman" w:hAnsi="Times New Roman"/>
          <w:sz w:val="28"/>
        </w:rPr>
        <w:t>части 1</w:t>
      </w:r>
      <w:r>
        <w:rPr>
          <w:rFonts w:ascii="Times New Roman" w:hAnsi="Times New Roman"/>
          <w:strike w:val="0"/>
          <w:sz w:val="28"/>
        </w:rPr>
        <w:t xml:space="preserve"> слова «в целях» заменить словами «с це</w:t>
      </w:r>
      <w:r>
        <w:rPr>
          <w:rFonts w:ascii="Times New Roman" w:hAnsi="Times New Roman"/>
          <w:strike w:val="0"/>
          <w:sz w:val="28"/>
        </w:rPr>
        <w:t>лью»</w:t>
      </w:r>
      <w:r>
        <w:rPr>
          <w:rFonts w:ascii="Times New Roman" w:hAnsi="Times New Roman"/>
          <w:strike w:val="0"/>
          <w:sz w:val="28"/>
        </w:rPr>
        <w:t>.</w:t>
      </w:r>
    </w:p>
    <w:p w14:paraId="3A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2. </w:t>
      </w:r>
      <w:r>
        <w:rPr>
          <w:rFonts w:ascii="Times New Roman" w:hAnsi="Times New Roman"/>
          <w:strike w:val="0"/>
          <w:sz w:val="28"/>
        </w:rPr>
        <w:t>Пункт 1 части 5 изложить в следующей редакции:</w:t>
      </w:r>
    </w:p>
    <w:p w14:paraId="3B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 xml:space="preserve">1) приобретение </w:t>
      </w:r>
      <w:r>
        <w:rPr>
          <w:rFonts w:ascii="Times New Roman" w:hAnsi="Times New Roman"/>
          <w:strike w:val="0"/>
          <w:sz w:val="28"/>
        </w:rPr>
        <w:t>сем</w:t>
      </w:r>
      <w:r>
        <w:rPr>
          <w:rFonts w:ascii="Times New Roman" w:hAnsi="Times New Roman"/>
          <w:strike w:val="0"/>
          <w:sz w:val="28"/>
        </w:rPr>
        <w:t>я</w:t>
      </w:r>
      <w:r>
        <w:rPr>
          <w:rFonts w:ascii="Times New Roman" w:hAnsi="Times New Roman"/>
          <w:strike w:val="0"/>
          <w:sz w:val="28"/>
        </w:rPr>
        <w:t>н сельскохозяйственных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растений</w:t>
      </w:r>
      <w:r>
        <w:rPr>
          <w:rFonts w:ascii="Times New Roman" w:hAnsi="Times New Roman"/>
          <w:strike w:val="0"/>
          <w:color w:val="00000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показатели сортовых и посевных (посадочных) качеств которых соответствуют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"https://ivo.garant.ru/#/document/409114672/entry/1000"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требованиям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"https://ivo.garant.ru/#/document/403332751/entry/1302"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частью 2 статьи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13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 xml:space="preserve">Федерального закона </w:t>
      </w:r>
      <w:r>
        <w:rPr>
          <w:rFonts w:ascii="Times New Roman" w:hAnsi="Times New Roman"/>
          <w:strike w:val="0"/>
          <w:sz w:val="28"/>
        </w:rPr>
        <w:t xml:space="preserve">от 30.12.2021 № 454-ФЗ </w:t>
      </w:r>
      <w:r>
        <w:rPr>
          <w:rFonts w:ascii="Times New Roman" w:hAnsi="Times New Roman"/>
          <w:strike w:val="0"/>
          <w:sz w:val="28"/>
        </w:rPr>
        <w:t>«О семеноводств</w:t>
      </w:r>
      <w:r>
        <w:rPr>
          <w:rFonts w:ascii="Times New Roman" w:hAnsi="Times New Roman"/>
          <w:strike w:val="0"/>
          <w:sz w:val="28"/>
        </w:rPr>
        <w:t>е»</w:t>
      </w:r>
      <w:r>
        <w:rPr>
          <w:rFonts w:ascii="Times New Roman" w:hAnsi="Times New Roman"/>
          <w:strike w:val="0"/>
          <w:sz w:val="28"/>
        </w:rPr>
        <w:t xml:space="preserve"> на дату </w:t>
      </w:r>
      <w:r>
        <w:rPr>
          <w:rFonts w:ascii="Times New Roman" w:hAnsi="Times New Roman"/>
          <w:strike w:val="0"/>
          <w:sz w:val="28"/>
        </w:rPr>
        <w:t>определения в соответствии с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"https://ivo.garant.ru/#/document/403332751/entry/1303"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частью 3 статьи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13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указанного</w:t>
      </w:r>
      <w:r>
        <w:rPr>
          <w:rFonts w:ascii="Times New Roman" w:hAnsi="Times New Roman"/>
          <w:strike w:val="0"/>
          <w:sz w:val="28"/>
        </w:rPr>
        <w:t xml:space="preserve"> Федерального закона показателей сортовых и посевных (посадочных) качеств (</w:t>
      </w:r>
      <w:r>
        <w:rPr>
          <w:rFonts w:ascii="Times New Roman" w:hAnsi="Times New Roman"/>
          <w:strike w:val="0"/>
          <w:sz w:val="28"/>
        </w:rPr>
        <w:t xml:space="preserve">далее </w:t>
      </w:r>
      <w:r>
        <w:rPr>
          <w:rFonts w:ascii="Times New Roman" w:hAnsi="Times New Roman"/>
          <w:strike w:val="0"/>
          <w:sz w:val="28"/>
        </w:rPr>
        <w:t>–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требования, установленны</w:t>
      </w:r>
      <w:r>
        <w:rPr>
          <w:rFonts w:ascii="Times New Roman" w:hAnsi="Times New Roman"/>
          <w:strike w:val="0"/>
          <w:sz w:val="28"/>
        </w:rPr>
        <w:t>е</w:t>
      </w:r>
      <w:r>
        <w:rPr>
          <w:rFonts w:ascii="Times New Roman" w:hAnsi="Times New Roman"/>
          <w:strike w:val="0"/>
          <w:sz w:val="28"/>
        </w:rPr>
        <w:t xml:space="preserve"> Министерством сельского хозяйства Российской Федерации)</w:t>
      </w:r>
      <w:r>
        <w:rPr>
          <w:rFonts w:ascii="Times New Roman" w:hAnsi="Times New Roman"/>
          <w:strike w:val="0"/>
          <w:sz w:val="28"/>
        </w:rPr>
        <w:t>;</w:t>
      </w:r>
      <w:r>
        <w:rPr>
          <w:rFonts w:ascii="Times New Roman" w:hAnsi="Times New Roman"/>
          <w:strike w:val="0"/>
          <w:color w:val="000000"/>
          <w:sz w:val="28"/>
        </w:rPr>
        <w:t>».</w:t>
      </w:r>
    </w:p>
    <w:p w14:paraId="3C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3.</w:t>
      </w:r>
      <w:r>
        <w:rPr>
          <w:rFonts w:ascii="Times New Roman" w:hAnsi="Times New Roman"/>
          <w:strike w:val="0"/>
          <w:color w:val="000000"/>
          <w:spacing w:val="0"/>
          <w:sz w:val="28"/>
        </w:rPr>
        <w:t> В части 6:</w:t>
      </w:r>
    </w:p>
    <w:p w14:paraId="3D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strike w:val="0"/>
          <w:color w:val="000000"/>
          <w:spacing w:val="0"/>
          <w:sz w:val="28"/>
        </w:rPr>
        <w:t>1) в пункте 1 слова «</w:t>
      </w:r>
      <w:r>
        <w:rPr>
          <w:rFonts w:ascii="Times New Roman" w:hAnsi="Times New Roman"/>
          <w:strike w:val="0"/>
          <w:sz w:val="28"/>
        </w:rPr>
        <w:t xml:space="preserve">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</w:t>
      </w:r>
      <w:r>
        <w:rPr>
          <w:rFonts w:ascii="Times New Roman" w:hAnsi="Times New Roman"/>
          <w:strike w:val="0"/>
          <w:sz w:val="28"/>
        </w:rPr>
        <w:t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обществ» исключить;</w:t>
      </w:r>
    </w:p>
    <w:p w14:paraId="3E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2)</w:t>
      </w:r>
      <w:r>
        <w:rPr>
          <w:rFonts w:ascii="Times New Roman" w:hAnsi="Times New Roman"/>
          <w:strike w:val="0"/>
          <w:spacing w:val="0"/>
          <w:sz w:val="28"/>
        </w:rPr>
        <w:t xml:space="preserve"> дополнить </w:t>
      </w:r>
      <w:r>
        <w:rPr>
          <w:rFonts w:ascii="Times New Roman" w:hAnsi="Times New Roman"/>
          <w:strike w:val="0"/>
          <w:sz w:val="28"/>
        </w:rPr>
        <w:t>пунктом 7 следующего содержания:</w:t>
      </w:r>
    </w:p>
    <w:p w14:paraId="3F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>7)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 xml:space="preserve">получатель субсидии (участник отбора) не является </w:t>
      </w:r>
      <w:r>
        <w:rPr>
          <w:rFonts w:ascii="Times New Roman" w:hAnsi="Times New Roman"/>
          <w:strike w:val="0"/>
          <w:sz w:val="28"/>
        </w:rPr>
        <w:t xml:space="preserve">российским юридическим лицом, в уставном (складочном) капитале которого доля прямого или косвенного (через третьих лиц) участия офшорных компаний в </w:t>
      </w:r>
      <w:r>
        <w:rPr>
          <w:rFonts w:ascii="Times New Roman" w:hAnsi="Times New Roman"/>
          <w:strike w:val="0"/>
          <w:sz w:val="28"/>
        </w:rPr>
        <w:t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обществ.».</w:t>
      </w:r>
    </w:p>
    <w:p w14:paraId="40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4. В части 8:</w:t>
      </w:r>
    </w:p>
    <w:p w14:paraId="41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>в абзаце восьмом после слова «</w:t>
      </w:r>
      <w:r>
        <w:rPr>
          <w:rFonts w:ascii="Times New Roman" w:hAnsi="Times New Roman"/>
          <w:strike w:val="0"/>
          <w:sz w:val="28"/>
        </w:rPr>
        <w:t>P</w:t>
      </w:r>
      <w:r>
        <w:rPr>
          <w:rFonts w:ascii="Times New Roman" w:hAnsi="Times New Roman"/>
          <w:strike w:val="0"/>
          <w:sz w:val="28"/>
          <w:vertAlign w:val="subscript"/>
        </w:rPr>
        <w:t>i</w:t>
      </w:r>
      <w:r>
        <w:rPr>
          <w:rFonts w:ascii="Times New Roman" w:hAnsi="Times New Roman"/>
          <w:strike w:val="0"/>
          <w:sz w:val="28"/>
        </w:rPr>
        <w:t xml:space="preserve"> –</w:t>
      </w:r>
      <w:r>
        <w:rPr>
          <w:rFonts w:ascii="Times New Roman" w:hAnsi="Times New Roman"/>
          <w:strike w:val="0"/>
          <w:sz w:val="28"/>
        </w:rPr>
        <w:t>» дополнить словом «расчетная», слово «(га).» заменить словами «</w:t>
      </w:r>
      <w:r>
        <w:rPr>
          <w:rFonts w:ascii="Times New Roman" w:hAnsi="Times New Roman"/>
          <w:strike w:val="0"/>
          <w:sz w:val="28"/>
        </w:rPr>
        <w:t>,</w:t>
      </w:r>
      <w:r>
        <w:rPr>
          <w:rFonts w:ascii="Times New Roman" w:hAnsi="Times New Roman"/>
          <w:strike w:val="0"/>
          <w:spacing w:val="-15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рассчитываемая</w:t>
      </w:r>
      <w:r>
        <w:rPr>
          <w:rFonts w:ascii="Times New Roman" w:hAnsi="Times New Roman"/>
          <w:strike w:val="0"/>
          <w:spacing w:val="-14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по</w:t>
      </w:r>
      <w:r>
        <w:rPr>
          <w:rFonts w:ascii="Times New Roman" w:hAnsi="Times New Roman"/>
          <w:strike w:val="0"/>
          <w:spacing w:val="-14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 xml:space="preserve">следующей </w:t>
      </w:r>
      <w:r>
        <w:rPr>
          <w:rFonts w:ascii="Times New Roman" w:hAnsi="Times New Roman"/>
          <w:strike w:val="0"/>
          <w:sz w:val="28"/>
        </w:rPr>
        <w:t>формуле:»;</w:t>
      </w:r>
    </w:p>
    <w:p w14:paraId="42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2)</w:t>
      </w:r>
      <w:r>
        <w:rPr>
          <w:rFonts w:ascii="Times New Roman" w:hAnsi="Times New Roman"/>
          <w:strike w:val="0"/>
          <w:spacing w:val="0"/>
          <w:sz w:val="28"/>
        </w:rPr>
        <w:t> до</w:t>
      </w:r>
      <w:r>
        <w:rPr>
          <w:rFonts w:ascii="Times New Roman" w:hAnsi="Times New Roman"/>
          <w:strike w:val="0"/>
          <w:sz w:val="28"/>
        </w:rPr>
        <w:t>полнить абзацами следующего содержания:</w:t>
      </w:r>
    </w:p>
    <w:p w14:paraId="43000000">
      <w:pPr>
        <w:spacing w:after="0" w:line="240" w:lineRule="auto"/>
        <w:ind w:firstLine="709"/>
        <w:jc w:val="center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>P</w:t>
      </w:r>
      <w:r>
        <w:rPr>
          <w:rFonts w:ascii="Times New Roman" w:hAnsi="Times New Roman"/>
          <w:strike w:val="0"/>
          <w:sz w:val="28"/>
          <w:vertAlign w:val="subscript"/>
        </w:rPr>
        <w:t>i</w:t>
      </w:r>
      <w:r>
        <w:rPr>
          <w:rFonts w:ascii="Times New Roman" w:hAnsi="Times New Roman"/>
          <w:strike w:val="0"/>
          <w:sz w:val="28"/>
        </w:rPr>
        <w:t xml:space="preserve"> = </w:t>
      </w:r>
      <w:r>
        <w:rPr>
          <w:rFonts w:ascii="Times New Roman" w:hAnsi="Times New Roman"/>
          <w:strike w:val="0"/>
          <w:sz w:val="28"/>
        </w:rPr>
        <w:t>R</w:t>
      </w:r>
      <w:r>
        <w:rPr>
          <w:rFonts w:ascii="Times New Roman" w:hAnsi="Times New Roman"/>
          <w:strike w:val="0"/>
          <w:sz w:val="28"/>
          <w:vertAlign w:val="subscript"/>
        </w:rPr>
        <w:t>i</w:t>
      </w:r>
      <w:r>
        <w:rPr>
          <w:rFonts w:ascii="Times New Roman" w:hAnsi="Times New Roman"/>
          <w:strike w:val="0"/>
          <w:sz w:val="28"/>
        </w:rPr>
        <w:t xml:space="preserve"> х </w:t>
      </w:r>
      <w:r>
        <w:rPr>
          <w:rFonts w:ascii="Times New Roman" w:hAnsi="Times New Roman"/>
          <w:strike w:val="0"/>
          <w:sz w:val="28"/>
        </w:rPr>
        <w:t>k</w:t>
      </w:r>
      <w:r>
        <w:rPr>
          <w:rFonts w:ascii="Times New Roman" w:hAnsi="Times New Roman"/>
          <w:strike w:val="0"/>
          <w:sz w:val="28"/>
        </w:rPr>
        <w:t>, где:</w:t>
      </w:r>
    </w:p>
    <w:p w14:paraId="44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</w:p>
    <w:p w14:paraId="45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R</w:t>
      </w:r>
      <w:r>
        <w:rPr>
          <w:rFonts w:ascii="Times New Roman" w:hAnsi="Times New Roman"/>
          <w:strike w:val="0"/>
          <w:sz w:val="28"/>
          <w:vertAlign w:val="subscript"/>
        </w:rPr>
        <w:t>i</w:t>
      </w:r>
      <w:r>
        <w:rPr>
          <w:rFonts w:ascii="Times New Roman" w:hAnsi="Times New Roman"/>
          <w:strike w:val="0"/>
          <w:sz w:val="28"/>
        </w:rPr>
        <w:t xml:space="preserve"> – </w:t>
      </w:r>
      <w:r>
        <w:rPr>
          <w:rFonts w:ascii="Times New Roman" w:hAnsi="Times New Roman"/>
          <w:strike w:val="0"/>
          <w:sz w:val="28"/>
        </w:rPr>
        <w:t>планируемая посевная площадь i-ого получателя субсидии, занятая овощными культурами открытого грунта, в году обращения в Министерство за предоставлением субсидии (га);</w:t>
      </w: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повышающий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коэффициент, значение которого и порядок определения</w:t>
      </w:r>
      <w:r>
        <w:rPr>
          <w:rFonts w:ascii="Times New Roman" w:hAnsi="Times New Roman"/>
          <w:sz w:val="28"/>
        </w:rPr>
        <w:t xml:space="preserve"> такого значения устанавливаются Министерством для определения размера субсидии в отношении получателя субсидии, </w:t>
      </w:r>
      <w:r>
        <w:rPr>
          <w:rFonts w:ascii="Times New Roman" w:hAnsi="Times New Roman"/>
          <w:sz w:val="28"/>
        </w:rPr>
        <w:t xml:space="preserve">использовавшего семена отечественной селекции в году, </w:t>
      </w:r>
      <w:r>
        <w:rPr>
          <w:rFonts w:ascii="Times New Roman" w:hAnsi="Times New Roman"/>
          <w:sz w:val="28"/>
        </w:rPr>
        <w:t>предшествующем году обращения за предоставлением субсидии.</w:t>
      </w:r>
    </w:p>
    <w:p w14:paraId="47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если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получател</w:t>
      </w:r>
      <w:r>
        <w:rPr>
          <w:rFonts w:ascii="Times New Roman" w:hAnsi="Times New Roman"/>
          <w:spacing w:val="1"/>
          <w:sz w:val="28"/>
        </w:rPr>
        <w:t xml:space="preserve">ем </w:t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 использовались с</w:t>
      </w:r>
      <w:r>
        <w:rPr>
          <w:rFonts w:ascii="Times New Roman" w:hAnsi="Times New Roman"/>
          <w:sz w:val="28"/>
        </w:rPr>
        <w:t>емена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отечественной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селекции </w:t>
      </w:r>
      <w:r>
        <w:rPr>
          <w:rFonts w:ascii="Times New Roman" w:hAnsi="Times New Roman"/>
          <w:sz w:val="28"/>
        </w:rPr>
        <w:t>в году, предшествующем году обращения за предоставлением субсидии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применяется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значение коэффициента равное 1.</w:t>
      </w:r>
      <w:r>
        <w:rPr>
          <w:rFonts w:ascii="Times New Roman" w:hAnsi="Times New Roman"/>
          <w:strike w:val="0"/>
          <w:sz w:val="28"/>
        </w:rPr>
        <w:t>».</w:t>
      </w:r>
    </w:p>
    <w:p w14:paraId="48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5. </w:t>
      </w:r>
      <w:r>
        <w:rPr>
          <w:rFonts w:ascii="Times New Roman" w:hAnsi="Times New Roman"/>
          <w:strike w:val="0"/>
          <w:sz w:val="28"/>
        </w:rPr>
        <w:t>В пу</w:t>
      </w:r>
      <w:r>
        <w:rPr>
          <w:rFonts w:ascii="Times New Roman" w:hAnsi="Times New Roman"/>
          <w:strike w:val="0"/>
          <w:sz w:val="28"/>
        </w:rPr>
        <w:t>нкте 1 части 10:</w:t>
      </w:r>
    </w:p>
    <w:p w14:paraId="49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1) п</w:t>
      </w:r>
      <w:r>
        <w:rPr>
          <w:rFonts w:ascii="Times New Roman" w:hAnsi="Times New Roman"/>
          <w:strike w:val="0"/>
          <w:sz w:val="28"/>
        </w:rPr>
        <w:t xml:space="preserve">одпункт «е» </w:t>
      </w:r>
      <w:r>
        <w:rPr>
          <w:rFonts w:ascii="Times New Roman" w:hAnsi="Times New Roman"/>
          <w:strike w:val="0"/>
          <w:sz w:val="28"/>
        </w:rPr>
        <w:t>изложить в следующей редакции:</w:t>
      </w:r>
    </w:p>
    <w:p w14:paraId="4A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>е) использование на посев при проведении агротехнологических работ семян сельскохозяйственных</w:t>
      </w:r>
      <w:r>
        <w:rPr>
          <w:rFonts w:ascii="Times New Roman" w:hAnsi="Times New Roman"/>
          <w:strike w:val="0"/>
          <w:sz w:val="28"/>
        </w:rPr>
        <w:t xml:space="preserve"> растений </w:t>
      </w:r>
      <w:r>
        <w:rPr>
          <w:rFonts w:ascii="Times New Roman" w:hAnsi="Times New Roman"/>
          <w:strike w:val="0"/>
          <w:color w:val="000000"/>
          <w:sz w:val="28"/>
        </w:rPr>
        <w:t>показатели сортовых и посевных (посадочных) качеств которых соответствуют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fldChar w:fldCharType="begin"/>
      </w:r>
      <w:r>
        <w:rPr>
          <w:rFonts w:ascii="Times New Roman" w:hAnsi="Times New Roman"/>
          <w:strike w:val="0"/>
          <w:color w:val="000000"/>
          <w:sz w:val="28"/>
        </w:rPr>
        <w:instrText>HYPERLINK "https://ivo.garant.ru/#/document/409114672/entry/1000"</w:instrText>
      </w:r>
      <w:r>
        <w:rPr>
          <w:rFonts w:ascii="Times New Roman" w:hAnsi="Times New Roman"/>
          <w:strike w:val="0"/>
          <w:color w:val="000000"/>
          <w:sz w:val="28"/>
        </w:rPr>
        <w:fldChar w:fldCharType="separate"/>
      </w:r>
      <w:r>
        <w:rPr>
          <w:rFonts w:ascii="Times New Roman" w:hAnsi="Times New Roman"/>
          <w:strike w:val="0"/>
          <w:color w:val="000000"/>
          <w:sz w:val="28"/>
        </w:rPr>
        <w:t>требованиям</w:t>
      </w:r>
      <w:r>
        <w:rPr>
          <w:rFonts w:ascii="Times New Roman" w:hAnsi="Times New Roman"/>
          <w:strike w:val="0"/>
          <w:color w:val="000000"/>
          <w:sz w:val="28"/>
        </w:rPr>
        <w:fldChar w:fldCharType="end"/>
      </w:r>
      <w:r>
        <w:rPr>
          <w:rFonts w:ascii="Times New Roman" w:hAnsi="Times New Roman"/>
          <w:strike w:val="0"/>
          <w:color w:val="000000"/>
          <w:sz w:val="28"/>
        </w:rPr>
        <w:t>, установленным Министерством сельского хозяйства Российской Федерации</w:t>
      </w:r>
      <w:r>
        <w:rPr>
          <w:rFonts w:ascii="Times New Roman" w:hAnsi="Times New Roman"/>
          <w:strike w:val="0"/>
          <w:color w:val="000000"/>
          <w:sz w:val="28"/>
        </w:rPr>
        <w:t>;</w:t>
      </w:r>
      <w:r>
        <w:rPr>
          <w:rFonts w:ascii="Times New Roman" w:hAnsi="Times New Roman"/>
          <w:strike w:val="0"/>
          <w:color w:val="000000"/>
          <w:sz w:val="28"/>
        </w:rPr>
        <w:t>»;</w:t>
      </w:r>
    </w:p>
    <w:p w14:paraId="4B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2) подпункт «</w:t>
      </w:r>
      <w:r>
        <w:rPr>
          <w:rFonts w:ascii="Times New Roman" w:hAnsi="Times New Roman"/>
          <w:strike w:val="0"/>
          <w:sz w:val="28"/>
        </w:rPr>
        <w:t>з</w:t>
      </w:r>
      <w:r>
        <w:rPr>
          <w:rFonts w:ascii="Times New Roman" w:hAnsi="Times New Roman"/>
          <w:strike w:val="0"/>
          <w:sz w:val="28"/>
        </w:rPr>
        <w:t>» изложить в следующей редакции:</w:t>
      </w:r>
    </w:p>
    <w:p w14:paraId="4C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>з</w:t>
      </w:r>
      <w:r>
        <w:rPr>
          <w:rFonts w:ascii="Times New Roman" w:hAnsi="Times New Roman"/>
          <w:strike w:val="0"/>
          <w:sz w:val="28"/>
        </w:rPr>
        <w:t>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 xml:space="preserve">принятие получателем субсидии обязательства о представлении </w:t>
      </w:r>
      <w:r>
        <w:rPr>
          <w:rFonts w:ascii="Times New Roman" w:hAnsi="Times New Roman"/>
          <w:strike w:val="0"/>
          <w:sz w:val="28"/>
        </w:rPr>
        <w:t>сертификатов соответств</w:t>
      </w:r>
      <w:r>
        <w:rPr>
          <w:rFonts w:ascii="Times New Roman" w:hAnsi="Times New Roman"/>
          <w:strike w:val="0"/>
          <w:sz w:val="28"/>
        </w:rPr>
        <w:t>ия (деклараций соответствия)</w:t>
      </w:r>
      <w:r>
        <w:rPr>
          <w:rFonts w:ascii="Times New Roman" w:hAnsi="Times New Roman"/>
          <w:strike w:val="0"/>
          <w:sz w:val="28"/>
        </w:rPr>
        <w:t>, подтверждающих соответствие показателей</w:t>
      </w:r>
      <w:r>
        <w:rPr>
          <w:rFonts w:ascii="Times New Roman" w:hAnsi="Times New Roman"/>
          <w:sz w:val="28"/>
        </w:rPr>
        <w:t xml:space="preserve"> сортовых и посевных (посадочных) качеств семян сельскохозяйственных растений, используемых на посев при проведении агротехнологических работ, требованиям, </w:t>
      </w:r>
      <w:r>
        <w:rPr>
          <w:rFonts w:ascii="Times New Roman" w:hAnsi="Times New Roman"/>
          <w:color w:val="000000"/>
          <w:sz w:val="28"/>
        </w:rPr>
        <w:t>установленным Министерством сельского хозяйства Российской Федерации</w:t>
      </w:r>
      <w:r>
        <w:rPr>
          <w:rFonts w:ascii="Times New Roman" w:hAnsi="Times New Roman"/>
          <w:sz w:val="28"/>
        </w:rPr>
        <w:t xml:space="preserve">, выданных органами по сертификации и действующих на момент приобретения </w:t>
      </w:r>
      <w:r>
        <w:rPr>
          <w:rFonts w:ascii="Times New Roman" w:hAnsi="Times New Roman"/>
          <w:sz w:val="28"/>
        </w:rPr>
        <w:t xml:space="preserve">семян </w:t>
      </w:r>
      <w:r>
        <w:rPr>
          <w:rFonts w:ascii="Times New Roman" w:hAnsi="Times New Roman"/>
          <w:sz w:val="28"/>
        </w:rPr>
        <w:t>и протоколов испытаний качеств семян, подтвержденных аккредитованной на выполнение вышеуказанных</w:t>
      </w:r>
      <w:r>
        <w:rPr>
          <w:rFonts w:ascii="Times New Roman" w:hAnsi="Times New Roman"/>
          <w:sz w:val="28"/>
        </w:rPr>
        <w:t xml:space="preserve"> анализов (испытаний) лабораторией</w:t>
      </w:r>
      <w:r>
        <w:rPr>
          <w:rFonts w:ascii="Times New Roman" w:hAnsi="Times New Roman"/>
          <w:sz w:val="28"/>
        </w:rPr>
        <w:t>, расположенной на территории Камчатского края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trike w:val="0"/>
          <w:sz w:val="28"/>
        </w:rPr>
        <w:t>».</w:t>
      </w:r>
    </w:p>
    <w:p w14:paraId="4D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6.</w:t>
      </w:r>
      <w:r>
        <w:rPr>
          <w:rFonts w:ascii="Times New Roman" w:hAnsi="Times New Roman"/>
          <w:strike w:val="0"/>
          <w:spacing w:val="0"/>
          <w:sz w:val="28"/>
        </w:rPr>
        <w:t> Пункт 3</w:t>
      </w:r>
      <w:r>
        <w:rPr>
          <w:rFonts w:ascii="Times New Roman" w:hAnsi="Times New Roman"/>
          <w:strike w:val="0"/>
          <w:spacing w:val="0"/>
          <w:sz w:val="28"/>
        </w:rPr>
        <w:t xml:space="preserve"> ча</w:t>
      </w:r>
      <w:r>
        <w:rPr>
          <w:rFonts w:ascii="Times New Roman" w:hAnsi="Times New Roman"/>
          <w:strike w:val="0"/>
          <w:sz w:val="28"/>
        </w:rPr>
        <w:t>сти 11 после слов «</w:t>
      </w:r>
      <w:r>
        <w:rPr>
          <w:rFonts w:ascii="Times New Roman" w:hAnsi="Times New Roman"/>
          <w:sz w:val="28"/>
        </w:rPr>
        <w:t>частью 6 настоящего Порядка,» дополнить словами «</w:t>
      </w:r>
      <w:r>
        <w:rPr>
          <w:rFonts w:ascii="Times New Roman" w:hAnsi="Times New Roman"/>
          <w:sz w:val="28"/>
        </w:rPr>
        <w:t>и категории отбора, предусмотренной частью 41 настоящего Порядка,».</w:t>
      </w:r>
    </w:p>
    <w:p w14:paraId="4E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7. В абзаце первом части 15 с</w:t>
      </w:r>
      <w:r>
        <w:rPr>
          <w:rFonts w:ascii="Times New Roman" w:hAnsi="Times New Roman"/>
          <w:strike w:val="0"/>
          <w:sz w:val="28"/>
        </w:rPr>
        <w:t>лова «посевная площадь под картофелем» заменить словами «</w:t>
      </w:r>
      <w:r>
        <w:rPr>
          <w:rFonts w:ascii="Times New Roman" w:hAnsi="Times New Roman"/>
          <w:strike w:val="0"/>
          <w:sz w:val="28"/>
        </w:rPr>
        <w:t>посеяно (посажено) ов</w:t>
      </w:r>
      <w:r>
        <w:rPr>
          <w:rFonts w:ascii="Times New Roman" w:hAnsi="Times New Roman"/>
          <w:strike w:val="0"/>
          <w:sz w:val="28"/>
        </w:rPr>
        <w:t>ощей»,</w:t>
      </w:r>
      <w:r>
        <w:rPr>
          <w:rFonts w:ascii="Times New Roman" w:hAnsi="Times New Roman"/>
          <w:strike w:val="0"/>
          <w:sz w:val="28"/>
        </w:rPr>
        <w:t xml:space="preserve"> слово «, составила» исключить.</w:t>
      </w:r>
    </w:p>
    <w:p w14:paraId="4F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8. В части 19:</w:t>
      </w:r>
    </w:p>
    <w:p w14:paraId="50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1) в абзаце первом слова «, предусмотренную соглашением,» исключить;</w:t>
      </w:r>
    </w:p>
    <w:p w14:paraId="51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2) в пункте 1:</w:t>
      </w:r>
    </w:p>
    <w:p w14:paraId="52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а)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>абзац первый дополнить словами «, ранее не представленные в Министерство в рамках предоставления субсидий в соответствии с иными нормативными правовыми актами»;</w:t>
      </w:r>
    </w:p>
    <w:p w14:paraId="53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б)</w:t>
      </w:r>
      <w:r>
        <w:rPr>
          <w:rFonts w:ascii="Times New Roman" w:hAnsi="Times New Roman"/>
          <w:strike w:val="0"/>
          <w:spacing w:val="0"/>
          <w:sz w:val="28"/>
        </w:rPr>
        <w:t> подпункт «а» после с</w:t>
      </w:r>
      <w:r>
        <w:rPr>
          <w:rFonts w:ascii="Times New Roman" w:hAnsi="Times New Roman"/>
          <w:strike w:val="0"/>
          <w:sz w:val="28"/>
        </w:rPr>
        <w:t>лова «</w:t>
      </w:r>
      <w:r>
        <w:rPr>
          <w:rFonts w:ascii="Times New Roman" w:hAnsi="Times New Roman"/>
          <w:strike w:val="0"/>
          <w:sz w:val="28"/>
        </w:rPr>
        <w:t xml:space="preserve">приема-передачи,» дополнить словами </w:t>
      </w:r>
      <w:r>
        <w:rPr>
          <w:rFonts w:ascii="Times New Roman" w:hAnsi="Times New Roman"/>
          <w:strike w:val="0"/>
          <w:sz w:val="28"/>
        </w:rPr>
        <w:t>«универсальные передаточные документы,»;</w:t>
      </w:r>
    </w:p>
    <w:p w14:paraId="54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в) в подпункте «в» слова «на цели, на достижение которых не предоставляются субсидии в рамках иных нормат</w:t>
      </w:r>
      <w:r>
        <w:rPr>
          <w:rFonts w:ascii="Times New Roman" w:hAnsi="Times New Roman"/>
          <w:strike w:val="0"/>
          <w:sz w:val="28"/>
        </w:rPr>
        <w:t>ивных правовых актов» исключить;</w:t>
      </w:r>
    </w:p>
    <w:p w14:paraId="55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3)</w:t>
      </w:r>
      <w:r>
        <w:rPr>
          <w:rFonts w:ascii="Times New Roman" w:hAnsi="Times New Roman"/>
          <w:strike w:val="0"/>
          <w:spacing w:val="0"/>
          <w:sz w:val="28"/>
        </w:rPr>
        <w:t> в пункте 2:</w:t>
      </w:r>
    </w:p>
    <w:p w14:paraId="56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а) </w:t>
      </w:r>
      <w:r>
        <w:rPr>
          <w:rFonts w:ascii="Times New Roman" w:hAnsi="Times New Roman"/>
          <w:strike w:val="0"/>
          <w:sz w:val="28"/>
        </w:rPr>
        <w:t>подпункты «а» и «б» изложить в следующей редакции:</w:t>
      </w:r>
    </w:p>
    <w:p w14:paraId="57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>а) сведения о сборе урожая сельскохозяйственных культур по форме федерального государственного статистического наблю</w:t>
      </w:r>
      <w:r>
        <w:rPr>
          <w:rFonts w:ascii="Times New Roman" w:hAnsi="Times New Roman"/>
          <w:strike w:val="0"/>
          <w:sz w:val="28"/>
        </w:rPr>
        <w:t xml:space="preserve">дения </w:t>
      </w:r>
      <w:r>
        <w:rPr>
          <w:rFonts w:ascii="Times New Roman" w:hAnsi="Times New Roman"/>
          <w:strike w:val="0"/>
          <w:sz w:val="28"/>
        </w:rPr>
        <w:t>№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"https://internet.garant.ru/document/redirect/407866375/2000"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 2-фермер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 xml:space="preserve"> за год</w:t>
      </w:r>
      <w:r>
        <w:rPr>
          <w:rFonts w:ascii="Times New Roman" w:hAnsi="Times New Roman"/>
          <w:strike w:val="0"/>
          <w:sz w:val="28"/>
        </w:rPr>
        <w:t xml:space="preserve"> получения субсидии;</w:t>
      </w:r>
    </w:p>
    <w:p w14:paraId="58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sz w:val="28"/>
        </w:rPr>
        <w:t>б)</w:t>
      </w:r>
      <w:r>
        <w:rPr>
          <w:rFonts w:ascii="Times New Roman" w:hAnsi="Times New Roman"/>
          <w:strike w:val="0"/>
          <w:spacing w:val="0"/>
          <w:sz w:val="28"/>
        </w:rPr>
        <w:t> а</w:t>
      </w:r>
      <w:r>
        <w:rPr>
          <w:rFonts w:ascii="Times New Roman" w:hAnsi="Times New Roman"/>
          <w:strike w:val="0"/>
          <w:sz w:val="28"/>
        </w:rPr>
        <w:t>кт</w:t>
      </w:r>
      <w:r>
        <w:rPr>
          <w:rFonts w:ascii="Times New Roman" w:hAnsi="Times New Roman"/>
          <w:strike w:val="0"/>
          <w:sz w:val="28"/>
        </w:rPr>
        <w:t>ы</w:t>
      </w:r>
      <w:r>
        <w:rPr>
          <w:rFonts w:ascii="Times New Roman" w:hAnsi="Times New Roman"/>
          <w:strike w:val="0"/>
          <w:sz w:val="28"/>
        </w:rPr>
        <w:t xml:space="preserve"> об использовании семян на посев в году получения субсидии, заверенные учреждением, уполномоченным на проведение исследований сортовых и посевных качеств семян сельскохозяйственных растений на соответствие 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"https://ivo.garant.ru/#/document/409114672/entry/1000"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требованиям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>, установленным Министерством сельского хозяйства Российской Федерации</w:t>
      </w:r>
      <w:r>
        <w:rPr>
          <w:rFonts w:ascii="Times New Roman" w:hAnsi="Times New Roman"/>
          <w:strike w:val="0"/>
          <w:color w:val="000000"/>
          <w:sz w:val="28"/>
        </w:rPr>
        <w:t>»;</w:t>
      </w:r>
    </w:p>
    <w:p w14:paraId="59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б) </w:t>
      </w:r>
      <w:r>
        <w:rPr>
          <w:rFonts w:ascii="Times New Roman" w:hAnsi="Times New Roman"/>
          <w:strike w:val="0"/>
          <w:sz w:val="28"/>
        </w:rPr>
        <w:t>подпункт «д» излож</w:t>
      </w:r>
      <w:r>
        <w:rPr>
          <w:rFonts w:ascii="Times New Roman" w:hAnsi="Times New Roman"/>
          <w:strike w:val="0"/>
          <w:sz w:val="28"/>
        </w:rPr>
        <w:t>ить в следующей редакции:</w:t>
      </w:r>
    </w:p>
    <w:p w14:paraId="5A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z w:val="28"/>
        </w:rPr>
        <w:t>д) </w:t>
      </w:r>
      <w:r>
        <w:rPr>
          <w:rFonts w:ascii="Times New Roman" w:hAnsi="Times New Roman"/>
          <w:sz w:val="28"/>
        </w:rPr>
        <w:t xml:space="preserve">сертификаты соответствия (декларации соответствия) на семена </w:t>
      </w:r>
      <w:r>
        <w:rPr>
          <w:rFonts w:ascii="Times New Roman" w:hAnsi="Times New Roman"/>
          <w:sz w:val="28"/>
        </w:rPr>
        <w:t>сельскохозяйственных растений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показатели сортовых и посевных (посадочных) качеств которых соответствуют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"https://ivo.garant.ru/#/document/409114672/entry/1000"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требованиям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 установленным Министерством сельского хозяйства Российской Федерации,</w:t>
      </w:r>
      <w:r>
        <w:rPr>
          <w:rFonts w:ascii="Times New Roman" w:hAnsi="Times New Roman"/>
          <w:sz w:val="28"/>
        </w:rPr>
        <w:t xml:space="preserve"> используемые на посев в году получения субсидии, выданные органами по сертификации и действующие на момент приобретения семян и протоколы испытаний качеств семян, подтвержденных аккредитованной на выполнение вышеуказанных анализов (испытаний) лабораторией, расположенной на территории Камчатского края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trike w:val="0"/>
          <w:color w:val="000000"/>
          <w:sz w:val="28"/>
        </w:rPr>
        <w:t>».</w:t>
      </w:r>
    </w:p>
    <w:p w14:paraId="5B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9.</w:t>
      </w:r>
      <w:r>
        <w:rPr>
          <w:rFonts w:ascii="Times New Roman" w:hAnsi="Times New Roman"/>
          <w:strike w:val="0"/>
          <w:spacing w:val="0"/>
          <w:sz w:val="28"/>
        </w:rPr>
        <w:t> В части 32 слова «</w:t>
      </w:r>
      <w:r>
        <w:rPr>
          <w:rFonts w:ascii="Times New Roman" w:hAnsi="Times New Roman"/>
          <w:strike w:val="0"/>
          <w:sz w:val="28"/>
        </w:rPr>
        <w:t>частью 27» заменить словами «частью 26».</w:t>
      </w:r>
    </w:p>
    <w:p w14:paraId="5C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10. Пункт 14 части 44 дополнить словами «, а также предельное количество победителей отбора».</w:t>
      </w:r>
    </w:p>
    <w:p w14:paraId="5D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11.</w:t>
      </w:r>
      <w:r>
        <w:rPr>
          <w:rFonts w:ascii="Times New Roman" w:hAnsi="Times New Roman"/>
          <w:strike w:val="0"/>
          <w:spacing w:val="0"/>
          <w:sz w:val="28"/>
        </w:rPr>
        <w:t> В части 47:</w:t>
      </w:r>
    </w:p>
    <w:p w14:paraId="5E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 xml:space="preserve">1) пункт 7 </w:t>
      </w:r>
      <w:r>
        <w:rPr>
          <w:rFonts w:ascii="Times New Roman" w:hAnsi="Times New Roman"/>
          <w:strike w:val="0"/>
          <w:sz w:val="28"/>
        </w:rPr>
        <w:t>изложить в следующей редакции:</w:t>
      </w:r>
    </w:p>
    <w:p w14:paraId="5F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«7) сведения о сборе урож</w:t>
      </w:r>
      <w:r>
        <w:rPr>
          <w:rFonts w:ascii="Times New Roman" w:hAnsi="Times New Roman"/>
          <w:strike w:val="0"/>
          <w:sz w:val="28"/>
        </w:rPr>
        <w:t>ая сельскохозяйственных культур по форме федерального государственного статистического наблюдения</w:t>
      </w:r>
      <w:r>
        <w:rPr>
          <w:rFonts w:ascii="Times New Roman" w:hAnsi="Times New Roman"/>
          <w:strike w:val="0"/>
          <w:sz w:val="28"/>
        </w:rPr>
        <w:t xml:space="preserve"> №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"https://internet.garant.ru/document/redirect/407866375/2000"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 2-фермер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 xml:space="preserve"> за год, предшествующий году предоставления субсидии;»;</w:t>
      </w:r>
    </w:p>
    <w:p w14:paraId="60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2)</w:t>
      </w:r>
      <w:r>
        <w:rPr>
          <w:rFonts w:ascii="Times New Roman" w:hAnsi="Times New Roman"/>
          <w:strike w:val="0"/>
          <w:spacing w:val="0"/>
          <w:sz w:val="28"/>
        </w:rPr>
        <w:t> дополнить пунктом 9 следую</w:t>
      </w:r>
      <w:r>
        <w:rPr>
          <w:rFonts w:ascii="Times New Roman" w:hAnsi="Times New Roman"/>
          <w:strike w:val="0"/>
          <w:sz w:val="28"/>
        </w:rPr>
        <w:t>щего содержания:</w:t>
      </w:r>
    </w:p>
    <w:p w14:paraId="6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sz w:val="28"/>
        </w:rPr>
        <w:t>«9</w:t>
      </w:r>
      <w:r>
        <w:rPr>
          <w:rFonts w:ascii="Times New Roman" w:hAnsi="Times New Roman"/>
          <w:strike w:val="0"/>
          <w:sz w:val="28"/>
        </w:rPr>
        <w:t>) </w:t>
      </w:r>
      <w:r>
        <w:rPr>
          <w:rFonts w:ascii="Times New Roman" w:hAnsi="Times New Roman"/>
          <w:strike w:val="0"/>
          <w:sz w:val="28"/>
        </w:rPr>
        <w:t xml:space="preserve">копию </w:t>
      </w:r>
      <w:r>
        <w:rPr>
          <w:rFonts w:ascii="Times New Roman" w:hAnsi="Times New Roman"/>
          <w:strike w:val="0"/>
          <w:sz w:val="28"/>
        </w:rPr>
        <w:t>реестр</w:t>
      </w:r>
      <w:r>
        <w:rPr>
          <w:rFonts w:ascii="Times New Roman" w:hAnsi="Times New Roman"/>
          <w:strike w:val="0"/>
          <w:sz w:val="28"/>
        </w:rPr>
        <w:t>а</w:t>
      </w:r>
      <w:r>
        <w:rPr>
          <w:rFonts w:ascii="Times New Roman" w:hAnsi="Times New Roman"/>
          <w:strike w:val="0"/>
          <w:sz w:val="28"/>
        </w:rPr>
        <w:t xml:space="preserve"> акционеров, представленную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держат</w:t>
      </w:r>
      <w:r>
        <w:rPr>
          <w:rFonts w:ascii="Times New Roman" w:hAnsi="Times New Roman"/>
          <w:strike w:val="0"/>
          <w:sz w:val="28"/>
        </w:rPr>
        <w:t xml:space="preserve">елем </w:t>
      </w:r>
      <w:r>
        <w:rPr>
          <w:rFonts w:ascii="Times New Roman" w:hAnsi="Times New Roman"/>
          <w:strike w:val="0"/>
          <w:sz w:val="28"/>
        </w:rPr>
        <w:t>реестра (специализированной организацией</w:t>
      </w:r>
      <w:r>
        <w:rPr>
          <w:rFonts w:ascii="Times New Roman" w:hAnsi="Times New Roman"/>
          <w:strike w:val="0"/>
          <w:sz w:val="28"/>
        </w:rPr>
        <w:t>, ведущей реестр)</w:t>
      </w:r>
      <w:r>
        <w:rPr>
          <w:rFonts w:ascii="Times New Roman" w:hAnsi="Times New Roman"/>
          <w:strike w:val="0"/>
          <w:sz w:val="28"/>
        </w:rPr>
        <w:t xml:space="preserve"> не ранее чем за 30 календарных дней до дня подачи заявки</w:t>
      </w:r>
      <w:r>
        <w:rPr>
          <w:rFonts w:ascii="Times New Roman" w:hAnsi="Times New Roman"/>
          <w:strike w:val="0"/>
          <w:sz w:val="28"/>
        </w:rPr>
        <w:t xml:space="preserve"> (</w:t>
      </w:r>
      <w:r>
        <w:rPr>
          <w:rFonts w:ascii="Times New Roman" w:hAnsi="Times New Roman"/>
          <w:strike w:val="0"/>
          <w:sz w:val="28"/>
        </w:rPr>
        <w:t xml:space="preserve">представляется </w:t>
      </w:r>
      <w:r>
        <w:rPr>
          <w:rFonts w:ascii="Times New Roman" w:hAnsi="Times New Roman"/>
          <w:strike w:val="0"/>
          <w:sz w:val="28"/>
        </w:rPr>
        <w:t>участником отбора</w:t>
      </w:r>
      <w:r>
        <w:rPr>
          <w:rFonts w:ascii="Times New Roman" w:hAnsi="Times New Roman"/>
          <w:strike w:val="0"/>
          <w:sz w:val="28"/>
        </w:rPr>
        <w:t>, являющимся акционерным обществом или юридическим лицом независимо от его</w:t>
      </w:r>
      <w:r>
        <w:rPr>
          <w:rFonts w:ascii="Times New Roman" w:hAnsi="Times New Roman"/>
          <w:strike w:val="0"/>
          <w:sz w:val="28"/>
        </w:rPr>
        <w:t xml:space="preserve"> организационно-правовой формы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в отношении акционерных обществ, являющихся его у</w:t>
      </w:r>
      <w:r>
        <w:rPr>
          <w:rFonts w:ascii="Times New Roman" w:hAnsi="Times New Roman"/>
          <w:sz w:val="28"/>
        </w:rPr>
        <w:t>чредителями (участниками</w:t>
      </w:r>
      <w:r>
        <w:rPr>
          <w:rFonts w:ascii="Times New Roman" w:hAnsi="Times New Roman"/>
          <w:sz w:val="28"/>
        </w:rPr>
        <w:t>).».</w:t>
      </w:r>
    </w:p>
    <w:p w14:paraId="6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</w:r>
      <w:r>
        <w:rPr>
          <w:rFonts w:ascii="Times New Roman" w:hAnsi="Times New Roman"/>
          <w:spacing w:val="0"/>
          <w:sz w:val="28"/>
        </w:rPr>
        <w:t> В части 58:</w:t>
      </w:r>
    </w:p>
    <w:p w14:paraId="63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1) абзац первый изложить в следующей редакции:</w:t>
      </w:r>
    </w:p>
    <w:p w14:paraId="64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«</w:t>
      </w:r>
      <w:r>
        <w:rPr>
          <w:rFonts w:ascii="Times New Roman" w:hAnsi="Times New Roman"/>
          <w:sz w:val="28"/>
        </w:rPr>
        <w:t>58. Министерство в течение 15 рабочих дней со дня подписания протокола вскрытия заявок рассматривает заявку и прилагаемые к ней документы, а также осуществляет проверку участника отбора на соответствие требованиям, установленным частью 6 настоящего Порядка, и категории отбора</w:t>
      </w:r>
      <w:r>
        <w:rPr>
          <w:rFonts w:ascii="Times New Roman" w:hAnsi="Times New Roman"/>
          <w:sz w:val="28"/>
        </w:rPr>
        <w:t>, предусмотренной частью 41 настоящего Порядка</w:t>
      </w:r>
      <w:r>
        <w:rPr>
          <w:rFonts w:ascii="Times New Roman" w:hAnsi="Times New Roman"/>
          <w:sz w:val="28"/>
        </w:rPr>
        <w:t>:»;</w:t>
      </w:r>
    </w:p>
    <w:p w14:paraId="6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пункт 2 после слов</w:t>
      </w:r>
      <w:r>
        <w:rPr>
          <w:rFonts w:ascii="Times New Roman" w:hAnsi="Times New Roman"/>
          <w:sz w:val="28"/>
        </w:rPr>
        <w:t xml:space="preserve"> «части 6» дополнить словами «</w:t>
      </w:r>
      <w:r>
        <w:rPr>
          <w:rFonts w:ascii="Times New Roman" w:hAnsi="Times New Roman"/>
          <w:sz w:val="28"/>
        </w:rPr>
        <w:t>, части 41».</w:t>
      </w:r>
    </w:p>
    <w:p w14:paraId="6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 Абзац первый части 70 дополнить словами «до достижения предельного количества победителей отбора».</w:t>
      </w:r>
    </w:p>
    <w:p w14:paraId="6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Абзац</w:t>
      </w:r>
      <w:r>
        <w:rPr>
          <w:rFonts w:ascii="Times New Roman" w:hAnsi="Times New Roman"/>
          <w:sz w:val="28"/>
        </w:rPr>
        <w:t xml:space="preserve"> второй части 71 исключить.</w:t>
      </w:r>
    </w:p>
    <w:sectPr>
      <w:headerReference r:id="rId1" w:type="default"/>
      <w:pgSz w:h="16848" w:orient="portrait" w:w="11908"/>
      <w:pgMar w:bottom="1134" w:footer="709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Intense Quote"/>
    <w:basedOn w:val="Style_3"/>
    <w:next w:val="Style_3"/>
    <w:link w:val="Style_4_ch"/>
    <w:pPr>
      <w:ind w:left="720" w:right="720"/>
    </w:pPr>
    <w:rPr>
      <w:i w:val="1"/>
    </w:rPr>
  </w:style>
  <w:style w:styleId="Style_4_ch" w:type="character">
    <w:name w:val="Intense Quote"/>
    <w:basedOn w:val="Style_3_ch"/>
    <w:link w:val="Style_4"/>
    <w:rPr>
      <w:i w:val="1"/>
    </w:rPr>
  </w:style>
  <w:style w:styleId="Style_5" w:type="paragraph">
    <w:name w:val="toc 2"/>
    <w:next w:val="Style_3"/>
    <w:link w:val="Style_5_ch"/>
    <w:uiPriority w:val="39"/>
    <w:pPr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</w:rPr>
  </w:style>
  <w:style w:styleId="Style_8" w:type="paragraph">
    <w:name w:val="Quote"/>
    <w:basedOn w:val="Style_3"/>
    <w:next w:val="Style_3"/>
    <w:link w:val="Style_8_ch"/>
    <w:pPr>
      <w:ind w:left="720" w:right="720"/>
    </w:pPr>
    <w:rPr>
      <w:i w:val="1"/>
    </w:rPr>
  </w:style>
  <w:style w:styleId="Style_8_ch" w:type="character">
    <w:name w:val="Quote"/>
    <w:basedOn w:val="Style_3_ch"/>
    <w:link w:val="Style_8"/>
    <w:rPr>
      <w:i w:val="1"/>
    </w:rPr>
  </w:style>
  <w:style w:styleId="Style_9" w:type="paragraph">
    <w:name w:val="toc 6"/>
    <w:next w:val="Style_3"/>
    <w:link w:val="Style_9_ch"/>
    <w:uiPriority w:val="39"/>
    <w:pPr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Гиперссылка3"/>
    <w:link w:val="Style_11_ch"/>
    <w:rPr>
      <w:color w:val="0000FF"/>
      <w:u w:val="single"/>
    </w:rPr>
  </w:style>
  <w:style w:styleId="Style_11_ch" w:type="character">
    <w:name w:val="Гиперссылка3"/>
    <w:link w:val="Style_11"/>
    <w:rPr>
      <w:color w:val="0000FF"/>
      <w:u w:val="single"/>
    </w:rPr>
  </w:style>
  <w:style w:styleId="Style_12" w:type="paragraph">
    <w:name w:val="TOC Heading"/>
    <w:link w:val="Style_12_ch"/>
  </w:style>
  <w:style w:styleId="Style_12_ch" w:type="character">
    <w:name w:val="TOC Heading"/>
    <w:link w:val="Style_12"/>
  </w:style>
  <w:style w:styleId="Style_13" w:type="paragraph">
    <w:name w:val="Гиперссылка2"/>
    <w:link w:val="Style_13_ch"/>
    <w:rPr>
      <w:color w:val="0000FF"/>
      <w:u w:val="single"/>
    </w:rPr>
  </w:style>
  <w:style w:styleId="Style_13_ch" w:type="character">
    <w:name w:val="Гиперссылка2"/>
    <w:link w:val="Style_13"/>
    <w:rPr>
      <w:color w:val="0000FF"/>
      <w:u w:val="single"/>
    </w:rPr>
  </w:style>
  <w:style w:styleId="Style_14" w:type="paragraph">
    <w:name w:val="Endnote"/>
    <w:basedOn w:val="Style_3"/>
    <w:link w:val="Style_14_ch"/>
    <w:pPr>
      <w:spacing w:after="0" w:line="240" w:lineRule="auto"/>
      <w:ind/>
    </w:pPr>
    <w:rPr>
      <w:sz w:val="20"/>
    </w:rPr>
  </w:style>
  <w:style w:styleId="Style_14_ch" w:type="character">
    <w:name w:val="Endnote"/>
    <w:basedOn w:val="Style_3_ch"/>
    <w:link w:val="Style_14"/>
    <w:rPr>
      <w:sz w:val="20"/>
    </w:rPr>
  </w:style>
  <w:style w:styleId="Style_15" w:type="paragraph">
    <w:name w:val="heading 3"/>
    <w:next w:val="Style_3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heading 9"/>
    <w:basedOn w:val="Style_3"/>
    <w:next w:val="Style_3"/>
    <w:link w:val="Style_17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3_ch"/>
    <w:link w:val="Style_17"/>
    <w:rPr>
      <w:rFonts w:ascii="Arial" w:hAnsi="Arial"/>
      <w:i w:val="1"/>
      <w:sz w:val="21"/>
    </w:rPr>
  </w:style>
  <w:style w:styleId="Style_18" w:type="paragraph">
    <w:name w:val="Caption Char"/>
    <w:basedOn w:val="Style_19"/>
    <w:link w:val="Style_18_ch"/>
    <w:rPr>
      <w:b w:val="1"/>
      <w:color w:themeColor="accent1" w:val="5B9BD5"/>
      <w:sz w:val="18"/>
    </w:rPr>
  </w:style>
  <w:style w:styleId="Style_18_ch" w:type="character">
    <w:name w:val="Caption Char"/>
    <w:basedOn w:val="Style_19_ch"/>
    <w:link w:val="Style_18"/>
    <w:rPr>
      <w:b w:val="1"/>
      <w:color w:themeColor="accent1" w:val="5B9BD5"/>
      <w:sz w:val="18"/>
    </w:rPr>
  </w:style>
  <w:style w:styleId="Style_20" w:type="paragraph">
    <w:name w:val="Heading 1 Char"/>
    <w:basedOn w:val="Style_21"/>
    <w:link w:val="Style_20_ch"/>
    <w:rPr>
      <w:rFonts w:ascii="Arial" w:hAnsi="Arial"/>
      <w:sz w:val="40"/>
    </w:rPr>
  </w:style>
  <w:style w:styleId="Style_20_ch" w:type="character">
    <w:name w:val="Heading 1 Char"/>
    <w:basedOn w:val="Style_21_ch"/>
    <w:link w:val="Style_20"/>
    <w:rPr>
      <w:rFonts w:ascii="Arial" w:hAnsi="Arial"/>
      <w:sz w:val="40"/>
    </w:rPr>
  </w:style>
  <w:style w:styleId="Style_22" w:type="paragraph">
    <w:name w:val="Heading 6 Char"/>
    <w:basedOn w:val="Style_19"/>
    <w:link w:val="Style_22_ch"/>
    <w:rPr>
      <w:rFonts w:ascii="Arial" w:hAnsi="Arial"/>
      <w:b w:val="1"/>
    </w:rPr>
  </w:style>
  <w:style w:styleId="Style_22_ch" w:type="character">
    <w:name w:val="Heading 6 Char"/>
    <w:basedOn w:val="Style_19_ch"/>
    <w:link w:val="Style_22"/>
    <w:rPr>
      <w:rFonts w:ascii="Arial" w:hAnsi="Arial"/>
      <w:b w:val="1"/>
    </w:rPr>
  </w:style>
  <w:style w:styleId="Style_23" w:type="paragraph">
    <w:name w:val="List Paragraph"/>
    <w:basedOn w:val="Style_3"/>
    <w:link w:val="Style_23_ch"/>
    <w:pPr>
      <w:ind w:left="720"/>
      <w:contextualSpacing w:val="1"/>
    </w:pPr>
  </w:style>
  <w:style w:styleId="Style_23_ch" w:type="character">
    <w:name w:val="List Paragraph"/>
    <w:basedOn w:val="Style_3_ch"/>
    <w:link w:val="Style_23"/>
  </w:style>
  <w:style w:styleId="Style_24" w:type="paragraph">
    <w:name w:val="Основной шрифт абзаца2"/>
    <w:link w:val="Style_24_ch"/>
  </w:style>
  <w:style w:styleId="Style_24_ch" w:type="character">
    <w:name w:val="Основной шрифт абзаца2"/>
    <w:link w:val="Style_24"/>
  </w:style>
  <w:style w:styleId="Style_25" w:type="paragraph">
    <w:name w:val="Гиперссылка1"/>
    <w:basedOn w:val="Style_26"/>
    <w:link w:val="Style_25_ch"/>
    <w:rPr>
      <w:color w:themeColor="hyperlink" w:val="0563C1"/>
      <w:u w:val="single"/>
    </w:rPr>
  </w:style>
  <w:style w:styleId="Style_25_ch" w:type="character">
    <w:name w:val="Гиперссылка1"/>
    <w:basedOn w:val="Style_26_ch"/>
    <w:link w:val="Style_25"/>
    <w:rPr>
      <w:color w:themeColor="hyperlink" w:val="0563C1"/>
      <w:u w:val="single"/>
    </w:rPr>
  </w:style>
  <w:style w:styleId="Style_27" w:type="paragraph">
    <w:name w:val="Гиперссылка2"/>
    <w:link w:val="Style_27_ch"/>
    <w:rPr>
      <w:color w:val="0000FF"/>
      <w:u w:val="single"/>
    </w:rPr>
  </w:style>
  <w:style w:styleId="Style_27_ch" w:type="character">
    <w:name w:val="Гиперссылка2"/>
    <w:link w:val="Style_27"/>
    <w:rPr>
      <w:color w:val="0000FF"/>
      <w:u w:val="single"/>
    </w:rPr>
  </w:style>
  <w:style w:styleId="Style_28" w:type="paragraph">
    <w:name w:val="toc 3"/>
    <w:next w:val="Style_3"/>
    <w:link w:val="Style_28_ch"/>
    <w:uiPriority w:val="39"/>
    <w:pPr>
      <w:ind w:left="400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Heading 3 Char"/>
    <w:basedOn w:val="Style_21"/>
    <w:link w:val="Style_30_ch"/>
    <w:rPr>
      <w:rFonts w:ascii="Arial" w:hAnsi="Arial"/>
      <w:sz w:val="30"/>
    </w:rPr>
  </w:style>
  <w:style w:styleId="Style_30_ch" w:type="character">
    <w:name w:val="Heading 3 Char"/>
    <w:basedOn w:val="Style_21_ch"/>
    <w:link w:val="Style_30"/>
    <w:rPr>
      <w:rFonts w:ascii="Arial" w:hAnsi="Arial"/>
      <w:sz w:val="30"/>
    </w:rPr>
  </w:style>
  <w:style w:styleId="Style_31" w:type="paragraph">
    <w:name w:val="Heading 5 Char"/>
    <w:basedOn w:val="Style_21"/>
    <w:link w:val="Style_31_ch"/>
    <w:rPr>
      <w:rFonts w:ascii="Arial" w:hAnsi="Arial"/>
      <w:b w:val="1"/>
      <w:sz w:val="24"/>
    </w:rPr>
  </w:style>
  <w:style w:styleId="Style_31_ch" w:type="character">
    <w:name w:val="Heading 5 Char"/>
    <w:basedOn w:val="Style_21_ch"/>
    <w:link w:val="Style_31"/>
    <w:rPr>
      <w:rFonts w:ascii="Arial" w:hAnsi="Arial"/>
      <w:b w:val="1"/>
      <w:sz w:val="24"/>
    </w:rPr>
  </w:style>
  <w:style w:styleId="Style_32" w:type="paragraph">
    <w:name w:val="Quote Char"/>
    <w:link w:val="Style_32_ch"/>
    <w:rPr>
      <w:i w:val="1"/>
    </w:rPr>
  </w:style>
  <w:style w:styleId="Style_32_ch" w:type="character">
    <w:name w:val="Quote Char"/>
    <w:link w:val="Style_32"/>
    <w:rPr>
      <w:i w:val="1"/>
    </w:rPr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Heading 8 Char"/>
    <w:basedOn w:val="Style_19"/>
    <w:link w:val="Style_34_ch"/>
    <w:rPr>
      <w:rFonts w:ascii="Arial" w:hAnsi="Arial"/>
      <w:i w:val="1"/>
    </w:rPr>
  </w:style>
  <w:style w:styleId="Style_34_ch" w:type="character">
    <w:name w:val="Heading 8 Char"/>
    <w:basedOn w:val="Style_19_ch"/>
    <w:link w:val="Style_34"/>
    <w:rPr>
      <w:rFonts w:ascii="Arial" w:hAnsi="Arial"/>
      <w:i w:val="1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heading 5"/>
    <w:next w:val="Style_3"/>
    <w:link w:val="Style_3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6_ch" w:type="character">
    <w:name w:val="heading 5"/>
    <w:link w:val="Style_36"/>
    <w:rPr>
      <w:rFonts w:ascii="XO Thames" w:hAnsi="XO Thames"/>
      <w:b w:val="1"/>
    </w:rPr>
  </w:style>
  <w:style w:styleId="Style_37" w:type="paragraph">
    <w:name w:val="Обычный1"/>
    <w:link w:val="Style_37_ch"/>
  </w:style>
  <w:style w:styleId="Style_37_ch" w:type="character">
    <w:name w:val="Обычный1"/>
    <w:link w:val="Style_37"/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38" w:type="paragraph">
    <w:name w:val="Heading 4 Char"/>
    <w:basedOn w:val="Style_21"/>
    <w:link w:val="Style_38_ch"/>
    <w:rPr>
      <w:rFonts w:ascii="Arial" w:hAnsi="Arial"/>
      <w:b w:val="1"/>
      <w:sz w:val="26"/>
    </w:rPr>
  </w:style>
  <w:style w:styleId="Style_38_ch" w:type="character">
    <w:name w:val="Heading 4 Char"/>
    <w:basedOn w:val="Style_21_ch"/>
    <w:link w:val="Style_38"/>
    <w:rPr>
      <w:rFonts w:ascii="Arial" w:hAnsi="Arial"/>
      <w:b w:val="1"/>
      <w:sz w:val="26"/>
    </w:rPr>
  </w:style>
  <w:style w:styleId="Style_39" w:type="paragraph">
    <w:name w:val="Title Char"/>
    <w:basedOn w:val="Style_21"/>
    <w:link w:val="Style_39_ch"/>
    <w:rPr>
      <w:sz w:val="48"/>
    </w:rPr>
  </w:style>
  <w:style w:styleId="Style_39_ch" w:type="character">
    <w:name w:val="Title Char"/>
    <w:basedOn w:val="Style_21_ch"/>
    <w:link w:val="Style_39"/>
    <w:rPr>
      <w:sz w:val="48"/>
    </w:rPr>
  </w:style>
  <w:style w:styleId="Style_40" w:type="paragraph">
    <w:name w:val="Footnote"/>
    <w:basedOn w:val="Style_3"/>
    <w:link w:val="Style_40_ch"/>
    <w:pPr>
      <w:spacing w:after="40" w:line="240" w:lineRule="auto"/>
      <w:ind/>
    </w:pPr>
    <w:rPr>
      <w:sz w:val="18"/>
    </w:rPr>
  </w:style>
  <w:style w:styleId="Style_40_ch" w:type="character">
    <w:name w:val="Footnote"/>
    <w:basedOn w:val="Style_3_ch"/>
    <w:link w:val="Style_40"/>
    <w:rPr>
      <w:sz w:val="18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41" w:type="paragraph">
    <w:name w:val="heading 1"/>
    <w:next w:val="Style_3"/>
    <w:link w:val="Style_4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1_ch" w:type="character">
    <w:name w:val="heading 1"/>
    <w:link w:val="Style_41"/>
    <w:rPr>
      <w:rFonts w:ascii="XO Thames" w:hAnsi="XO Thames"/>
      <w:b w:val="1"/>
      <w:sz w:val="32"/>
    </w:rPr>
  </w:style>
  <w:style w:styleId="Style_42" w:type="paragraph">
    <w:name w:val="Гиперссылка1"/>
    <w:link w:val="Style_42_ch"/>
    <w:rPr>
      <w:color w:val="0000FF"/>
      <w:u w:val="single"/>
    </w:rPr>
  </w:style>
  <w:style w:styleId="Style_42_ch" w:type="character">
    <w:name w:val="Гиперссылка1"/>
    <w:link w:val="Style_42"/>
    <w:rPr>
      <w:color w:val="0000FF"/>
      <w:u w:val="single"/>
    </w:rPr>
  </w:style>
  <w:style w:styleId="Style_43" w:type="paragraph">
    <w:name w:val="table of figures"/>
    <w:basedOn w:val="Style_3"/>
    <w:next w:val="Style_3"/>
    <w:link w:val="Style_43_ch"/>
    <w:pPr>
      <w:spacing w:after="0"/>
      <w:ind/>
    </w:pPr>
  </w:style>
  <w:style w:styleId="Style_43_ch" w:type="character">
    <w:name w:val="table of figures"/>
    <w:basedOn w:val="Style_3_ch"/>
    <w:link w:val="Style_43"/>
  </w:style>
  <w:style w:styleId="Style_44" w:type="paragraph">
    <w:name w:val="Hyperlink"/>
    <w:link w:val="Style_44_ch"/>
    <w:rPr>
      <w:color w:val="0000FF"/>
      <w:u w:val="single"/>
    </w:rPr>
  </w:style>
  <w:style w:styleId="Style_44_ch" w:type="character">
    <w:name w:val="Hyperlink"/>
    <w:link w:val="Style_44"/>
    <w:rPr>
      <w:color w:val="0000FF"/>
      <w:u w:val="single"/>
    </w:rPr>
  </w:style>
  <w:style w:styleId="Style_45" w:type="paragraph">
    <w:name w:val="Footnote"/>
    <w:link w:val="Style_45_ch"/>
    <w:pPr>
      <w:ind w:firstLine="851"/>
      <w:jc w:val="both"/>
    </w:pPr>
    <w:rPr>
      <w:rFonts w:ascii="XO Thames" w:hAnsi="XO Thames"/>
    </w:rPr>
  </w:style>
  <w:style w:styleId="Style_45_ch" w:type="character">
    <w:name w:val="Footnote"/>
    <w:link w:val="Style_45"/>
    <w:rPr>
      <w:rFonts w:ascii="XO Thames" w:hAnsi="XO Thames"/>
    </w:rPr>
  </w:style>
  <w:style w:styleId="Style_46" w:type="paragraph">
    <w:name w:val="heading 8"/>
    <w:basedOn w:val="Style_3"/>
    <w:next w:val="Style_3"/>
    <w:link w:val="Style_46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46_ch" w:type="character">
    <w:name w:val="heading 8"/>
    <w:basedOn w:val="Style_3_ch"/>
    <w:link w:val="Style_46"/>
    <w:rPr>
      <w:rFonts w:ascii="Arial" w:hAnsi="Arial"/>
      <w:i w:val="1"/>
    </w:rPr>
  </w:style>
  <w:style w:styleId="Style_47" w:type="paragraph">
    <w:name w:val="toc 1"/>
    <w:next w:val="Style_3"/>
    <w:link w:val="Style_47_ch"/>
    <w:uiPriority w:val="39"/>
    <w:rPr>
      <w:rFonts w:ascii="XO Thames" w:hAnsi="XO Thames"/>
      <w:b w:val="1"/>
      <w:sz w:val="28"/>
    </w:rPr>
  </w:style>
  <w:style w:styleId="Style_47_ch" w:type="character">
    <w:name w:val="toc 1"/>
    <w:link w:val="Style_47"/>
    <w:rPr>
      <w:rFonts w:ascii="XO Thames" w:hAnsi="XO Thames"/>
      <w:b w:val="1"/>
      <w:sz w:val="28"/>
    </w:rPr>
  </w:style>
  <w:style w:styleId="Style_48" w:type="paragraph">
    <w:name w:val="Balloon Text"/>
    <w:basedOn w:val="Style_3"/>
    <w:link w:val="Style_48_ch"/>
    <w:pPr>
      <w:spacing w:after="0" w:line="240" w:lineRule="auto"/>
      <w:ind/>
    </w:pPr>
    <w:rPr>
      <w:rFonts w:ascii="Segoe UI" w:hAnsi="Segoe UI"/>
      <w:sz w:val="18"/>
    </w:rPr>
  </w:style>
  <w:style w:styleId="Style_48_ch" w:type="character">
    <w:name w:val="Balloon Text"/>
    <w:basedOn w:val="Style_3_ch"/>
    <w:link w:val="Style_48"/>
    <w:rPr>
      <w:rFonts w:ascii="Segoe UI" w:hAnsi="Segoe UI"/>
      <w:sz w:val="18"/>
    </w:rPr>
  </w:style>
  <w:style w:styleId="Style_49" w:type="paragraph">
    <w:name w:val="Subtitle Char"/>
    <w:basedOn w:val="Style_21"/>
    <w:link w:val="Style_49_ch"/>
    <w:rPr>
      <w:sz w:val="24"/>
    </w:rPr>
  </w:style>
  <w:style w:styleId="Style_49_ch" w:type="character">
    <w:name w:val="Subtitle Char"/>
    <w:basedOn w:val="Style_21_ch"/>
    <w:link w:val="Style_49"/>
    <w:rPr>
      <w:sz w:val="24"/>
    </w:rPr>
  </w:style>
  <w:style w:styleId="Style_50" w:type="paragraph">
    <w:name w:val="Обычный12"/>
    <w:link w:val="Style_50_ch"/>
  </w:style>
  <w:style w:styleId="Style_50_ch" w:type="character">
    <w:name w:val="Обычный12"/>
    <w:link w:val="Style_50"/>
  </w:style>
  <w:style w:styleId="Style_51" w:type="paragraph">
    <w:name w:val="Header and Footer"/>
    <w:link w:val="Style_51_ch"/>
    <w:pPr>
      <w:spacing w:line="240" w:lineRule="auto"/>
      <w:ind/>
      <w:jc w:val="both"/>
    </w:pPr>
    <w:rPr>
      <w:rFonts w:ascii="XO Thames" w:hAnsi="XO Thames"/>
      <w:sz w:val="20"/>
    </w:rPr>
  </w:style>
  <w:style w:styleId="Style_51_ch" w:type="character">
    <w:name w:val="Header and Footer"/>
    <w:link w:val="Style_51"/>
    <w:rPr>
      <w:rFonts w:ascii="XO Thames" w:hAnsi="XO Thames"/>
      <w:sz w:val="20"/>
    </w:rPr>
  </w:style>
  <w:style w:styleId="Style_52" w:type="paragraph">
    <w:name w:val="Footnote"/>
    <w:basedOn w:val="Style_3"/>
    <w:link w:val="Style_52_ch"/>
    <w:pPr>
      <w:spacing w:after="40" w:line="240" w:lineRule="auto"/>
      <w:ind/>
    </w:pPr>
    <w:rPr>
      <w:sz w:val="18"/>
    </w:rPr>
  </w:style>
  <w:style w:styleId="Style_52_ch" w:type="character">
    <w:name w:val="Footnote"/>
    <w:basedOn w:val="Style_3_ch"/>
    <w:link w:val="Style_52"/>
    <w:rPr>
      <w:sz w:val="18"/>
    </w:rPr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53" w:type="paragraph">
    <w:name w:val="caption"/>
    <w:basedOn w:val="Style_3"/>
    <w:next w:val="Style_3"/>
    <w:link w:val="Style_53_ch"/>
    <w:pPr>
      <w:spacing w:line="276" w:lineRule="auto"/>
      <w:ind/>
    </w:pPr>
    <w:rPr>
      <w:b w:val="1"/>
      <w:color w:themeColor="accent1" w:val="5B9BD5"/>
      <w:sz w:val="18"/>
    </w:rPr>
  </w:style>
  <w:style w:styleId="Style_53_ch" w:type="character">
    <w:name w:val="caption"/>
    <w:basedOn w:val="Style_3_ch"/>
    <w:link w:val="Style_53"/>
    <w:rPr>
      <w:b w:val="1"/>
      <w:color w:themeColor="accent1" w:val="5B9BD5"/>
      <w:sz w:val="18"/>
    </w:rPr>
  </w:style>
  <w:style w:styleId="Style_54" w:type="paragraph">
    <w:name w:val="Plain Text"/>
    <w:basedOn w:val="Style_3"/>
    <w:link w:val="Style_54_ch"/>
    <w:pPr>
      <w:spacing w:after="0" w:line="240" w:lineRule="auto"/>
      <w:ind/>
    </w:pPr>
    <w:rPr>
      <w:rFonts w:ascii="Calibri" w:hAnsi="Calibri"/>
    </w:rPr>
  </w:style>
  <w:style w:styleId="Style_54_ch" w:type="character">
    <w:name w:val="Plain Text"/>
    <w:basedOn w:val="Style_3_ch"/>
    <w:link w:val="Style_54"/>
    <w:rPr>
      <w:rFonts w:ascii="Calibri" w:hAnsi="Calibri"/>
    </w:rPr>
  </w:style>
  <w:style w:styleId="Style_55" w:type="paragraph">
    <w:name w:val="Heading 7 Char"/>
    <w:basedOn w:val="Style_19"/>
    <w:link w:val="Style_55_ch"/>
    <w:rPr>
      <w:rFonts w:ascii="Arial" w:hAnsi="Arial"/>
      <w:b w:val="1"/>
      <w:i w:val="1"/>
    </w:rPr>
  </w:style>
  <w:style w:styleId="Style_55_ch" w:type="character">
    <w:name w:val="Heading 7 Char"/>
    <w:basedOn w:val="Style_19_ch"/>
    <w:link w:val="Style_55"/>
    <w:rPr>
      <w:rFonts w:ascii="Arial" w:hAnsi="Arial"/>
      <w:b w:val="1"/>
      <w:i w:val="1"/>
    </w:rPr>
  </w:style>
  <w:style w:styleId="Style_56" w:type="paragraph">
    <w:name w:val="toc 9"/>
    <w:next w:val="Style_3"/>
    <w:link w:val="Style_56_ch"/>
    <w:uiPriority w:val="39"/>
    <w:pPr>
      <w:ind w:left="1600"/>
    </w:pPr>
    <w:rPr>
      <w:rFonts w:ascii="XO Thames" w:hAnsi="XO Thames"/>
      <w:sz w:val="28"/>
    </w:rPr>
  </w:style>
  <w:style w:styleId="Style_56_ch" w:type="character">
    <w:name w:val="toc 9"/>
    <w:link w:val="Style_56"/>
    <w:rPr>
      <w:rFonts w:ascii="XO Thames" w:hAnsi="XO Thames"/>
      <w:sz w:val="28"/>
    </w:rPr>
  </w:style>
  <w:style w:styleId="Style_57" w:type="paragraph">
    <w:name w:val="Знак сноски1"/>
    <w:basedOn w:val="Style_21"/>
    <w:link w:val="Style_57_ch"/>
    <w:rPr>
      <w:vertAlign w:val="superscript"/>
    </w:rPr>
  </w:style>
  <w:style w:styleId="Style_57_ch" w:type="character">
    <w:name w:val="Знак сноски1"/>
    <w:basedOn w:val="Style_21_ch"/>
    <w:link w:val="Style_57"/>
    <w:rPr>
      <w:vertAlign w:val="superscript"/>
    </w:rPr>
  </w:style>
  <w:style w:styleId="Style_58" w:type="paragraph">
    <w:name w:val="Header Char"/>
    <w:basedOn w:val="Style_21"/>
    <w:link w:val="Style_58_ch"/>
  </w:style>
  <w:style w:styleId="Style_58_ch" w:type="character">
    <w:name w:val="Header Char"/>
    <w:basedOn w:val="Style_21_ch"/>
    <w:link w:val="Style_58"/>
  </w:style>
  <w:style w:styleId="Style_59" w:type="paragraph">
    <w:name w:val="No Spacing"/>
    <w:link w:val="Style_59_ch"/>
    <w:pPr>
      <w:spacing w:after="0" w:line="240" w:lineRule="auto"/>
      <w:ind/>
    </w:pPr>
  </w:style>
  <w:style w:styleId="Style_59_ch" w:type="character">
    <w:name w:val="No Spacing"/>
    <w:link w:val="Style_59"/>
  </w:style>
  <w:style w:styleId="Style_60" w:type="paragraph">
    <w:name w:val="toc 8"/>
    <w:next w:val="Style_3"/>
    <w:link w:val="Style_60_ch"/>
    <w:uiPriority w:val="39"/>
    <w:pPr>
      <w:ind w:left="1400"/>
    </w:pPr>
    <w:rPr>
      <w:rFonts w:ascii="XO Thames" w:hAnsi="XO Thames"/>
      <w:sz w:val="28"/>
    </w:rPr>
  </w:style>
  <w:style w:styleId="Style_60_ch" w:type="character">
    <w:name w:val="toc 8"/>
    <w:link w:val="Style_60"/>
    <w:rPr>
      <w:rFonts w:ascii="XO Thames" w:hAnsi="XO Thames"/>
      <w:sz w:val="28"/>
    </w:rPr>
  </w:style>
  <w:style w:styleId="Style_61" w:type="paragraph">
    <w:name w:val="Heading 2 Char"/>
    <w:basedOn w:val="Style_21"/>
    <w:link w:val="Style_61_ch"/>
    <w:rPr>
      <w:rFonts w:ascii="Arial" w:hAnsi="Arial"/>
      <w:sz w:val="34"/>
    </w:rPr>
  </w:style>
  <w:style w:styleId="Style_61_ch" w:type="character">
    <w:name w:val="Heading 2 Char"/>
    <w:basedOn w:val="Style_21_ch"/>
    <w:link w:val="Style_61"/>
    <w:rPr>
      <w:rFonts w:ascii="Arial" w:hAnsi="Arial"/>
      <w:sz w:val="34"/>
    </w:rPr>
  </w:style>
  <w:style w:styleId="Style_62" w:type="paragraph">
    <w:name w:val="Endnote"/>
    <w:link w:val="Style_62_ch"/>
    <w:pPr>
      <w:ind w:firstLine="851"/>
      <w:jc w:val="both"/>
    </w:pPr>
    <w:rPr>
      <w:rFonts w:ascii="XO Thames" w:hAnsi="XO Thames"/>
    </w:rPr>
  </w:style>
  <w:style w:styleId="Style_62_ch" w:type="character">
    <w:name w:val="Endnote"/>
    <w:link w:val="Style_62"/>
    <w:rPr>
      <w:rFonts w:ascii="XO Thames" w:hAnsi="XO Thames"/>
    </w:rPr>
  </w:style>
  <w:style w:styleId="Style_63" w:type="paragraph">
    <w:name w:val="Heading 9 Char"/>
    <w:basedOn w:val="Style_19"/>
    <w:link w:val="Style_63_ch"/>
    <w:rPr>
      <w:rFonts w:ascii="Arial" w:hAnsi="Arial"/>
      <w:i w:val="1"/>
      <w:sz w:val="21"/>
    </w:rPr>
  </w:style>
  <w:style w:styleId="Style_63_ch" w:type="character">
    <w:name w:val="Heading 9 Char"/>
    <w:basedOn w:val="Style_19_ch"/>
    <w:link w:val="Style_63"/>
    <w:rPr>
      <w:rFonts w:ascii="Arial" w:hAnsi="Arial"/>
      <w:i w:val="1"/>
      <w:sz w:val="21"/>
    </w:rPr>
  </w:style>
  <w:style w:styleId="Style_64" w:type="paragraph">
    <w:name w:val="toc 5"/>
    <w:next w:val="Style_3"/>
    <w:link w:val="Style_64_ch"/>
    <w:uiPriority w:val="39"/>
    <w:pPr>
      <w:ind w:left="800"/>
    </w:pPr>
    <w:rPr>
      <w:rFonts w:ascii="XO Thames" w:hAnsi="XO Thames"/>
      <w:sz w:val="28"/>
    </w:rPr>
  </w:style>
  <w:style w:styleId="Style_64_ch" w:type="character">
    <w:name w:val="toc 5"/>
    <w:link w:val="Style_64"/>
    <w:rPr>
      <w:rFonts w:ascii="XO Thames" w:hAnsi="XO Thames"/>
      <w:sz w:val="28"/>
    </w:rPr>
  </w:style>
  <w:style w:styleId="Style_65" w:type="paragraph">
    <w:name w:val="Footer Char"/>
    <w:basedOn w:val="Style_21"/>
    <w:link w:val="Style_65_ch"/>
  </w:style>
  <w:style w:styleId="Style_65_ch" w:type="character">
    <w:name w:val="Footer Char"/>
    <w:basedOn w:val="Style_21_ch"/>
    <w:link w:val="Style_65"/>
  </w:style>
  <w:style w:styleId="Style_66" w:type="paragraph">
    <w:name w:val="Intense Quote Char"/>
    <w:link w:val="Style_66_ch"/>
    <w:rPr>
      <w:i w:val="1"/>
    </w:rPr>
  </w:style>
  <w:style w:styleId="Style_66_ch" w:type="character">
    <w:name w:val="Intense Quote Char"/>
    <w:link w:val="Style_66"/>
    <w:rPr>
      <w:i w:val="1"/>
    </w:rPr>
  </w:style>
  <w:style w:styleId="Style_67" w:type="paragraph">
    <w:name w:val="Subtitle"/>
    <w:next w:val="Style_3"/>
    <w:link w:val="Style_6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7_ch" w:type="character">
    <w:name w:val="Subtitle"/>
    <w:link w:val="Style_67"/>
    <w:rPr>
      <w:rFonts w:ascii="XO Thames" w:hAnsi="XO Thames"/>
      <w:i w:val="1"/>
      <w:sz w:val="24"/>
    </w:rPr>
  </w:style>
  <w:style w:styleId="Style_68" w:type="paragraph">
    <w:name w:val="Обычный1"/>
    <w:link w:val="Style_68_ch"/>
  </w:style>
  <w:style w:styleId="Style_68_ch" w:type="character">
    <w:name w:val="Обычный1"/>
    <w:link w:val="Style_68"/>
  </w:style>
  <w:style w:styleId="Style_69" w:type="paragraph">
    <w:name w:val="Знак концевой сноски1"/>
    <w:basedOn w:val="Style_21"/>
    <w:link w:val="Style_69_ch"/>
    <w:rPr>
      <w:vertAlign w:val="superscript"/>
    </w:rPr>
  </w:style>
  <w:style w:styleId="Style_69_ch" w:type="character">
    <w:name w:val="Знак концевой сноски1"/>
    <w:basedOn w:val="Style_21_ch"/>
    <w:link w:val="Style_69"/>
    <w:rPr>
      <w:vertAlign w:val="superscript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70" w:type="paragraph">
    <w:name w:val="Title"/>
    <w:next w:val="Style_3"/>
    <w:link w:val="Style_7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0_ch" w:type="character">
    <w:name w:val="Title"/>
    <w:link w:val="Style_70"/>
    <w:rPr>
      <w:rFonts w:ascii="XO Thames" w:hAnsi="XO Thames"/>
      <w:b w:val="1"/>
      <w:caps w:val="1"/>
      <w:sz w:val="40"/>
    </w:rPr>
  </w:style>
  <w:style w:styleId="Style_71" w:type="paragraph">
    <w:name w:val="heading 4"/>
    <w:next w:val="Style_3"/>
    <w:link w:val="Style_7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1_ch" w:type="character">
    <w:name w:val="heading 4"/>
    <w:link w:val="Style_71"/>
    <w:rPr>
      <w:rFonts w:ascii="XO Thames" w:hAnsi="XO Thames"/>
      <w:b w:val="1"/>
      <w:sz w:val="24"/>
    </w:rPr>
  </w:style>
  <w:style w:styleId="Style_72" w:type="paragraph">
    <w:name w:val="footer"/>
    <w:basedOn w:val="Style_3"/>
    <w:link w:val="Style_7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72_ch" w:type="character">
    <w:name w:val="footer"/>
    <w:basedOn w:val="Style_3_ch"/>
    <w:link w:val="Style_72"/>
    <w:rPr>
      <w:rFonts w:ascii="Times New Roman" w:hAnsi="Times New Roman"/>
      <w:sz w:val="28"/>
    </w:rPr>
  </w:style>
  <w:style w:styleId="Style_73" w:type="paragraph">
    <w:name w:val="heading 2"/>
    <w:next w:val="Style_3"/>
    <w:link w:val="Style_7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3_ch" w:type="character">
    <w:name w:val="heading 2"/>
    <w:link w:val="Style_73"/>
    <w:rPr>
      <w:rFonts w:ascii="XO Thames" w:hAnsi="XO Thames"/>
      <w:b w:val="1"/>
      <w:sz w:val="28"/>
    </w:rPr>
  </w:style>
  <w:style w:styleId="Style_74" w:type="paragraph">
    <w:name w:val="heading 6"/>
    <w:basedOn w:val="Style_3"/>
    <w:next w:val="Style_3"/>
    <w:link w:val="Style_74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74_ch" w:type="character">
    <w:name w:val="heading 6"/>
    <w:basedOn w:val="Style_3_ch"/>
    <w:link w:val="Style_74"/>
    <w:rPr>
      <w:rFonts w:ascii="Arial" w:hAnsi="Arial"/>
      <w:b w:val="1"/>
    </w:rPr>
  </w:style>
  <w:style w:styleId="Style_75" w:type="paragraph">
    <w:name w:val="Endnote"/>
    <w:basedOn w:val="Style_3"/>
    <w:link w:val="Style_75_ch"/>
    <w:pPr>
      <w:spacing w:after="0" w:line="240" w:lineRule="auto"/>
      <w:ind/>
    </w:pPr>
    <w:rPr>
      <w:sz w:val="20"/>
    </w:rPr>
  </w:style>
  <w:style w:styleId="Style_75_ch" w:type="character">
    <w:name w:val="Endnote"/>
    <w:basedOn w:val="Style_3_ch"/>
    <w:link w:val="Style_75"/>
    <w:rPr>
      <w:sz w:val="20"/>
    </w:rPr>
  </w:style>
  <w:style w:styleId="Style_76" w:type="table">
    <w:name w:val="List Table 6 Colorful - Accent 6"/>
    <w:basedOn w:val="Style_2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77" w:type="table">
    <w:name w:val="List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78" w:type="table">
    <w:name w:val="Grid Table 7 Colorful - Accent 5"/>
    <w:basedOn w:val="Style_2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9" w:type="table">
    <w:name w:val="Grid Table 2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0" w:type="table">
    <w:name w:val="Bordered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1" w:type="table">
    <w:name w:val="List Table 1 Light"/>
    <w:basedOn w:val="Style_2"/>
    <w:pPr>
      <w:spacing w:after="0" w:line="240" w:lineRule="auto"/>
      <w:ind/>
    </w:pPr>
  </w:style>
  <w:style w:styleId="Style_82" w:type="table">
    <w:name w:val="Grid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3" w:type="table">
    <w:name w:val="Grid Table 7 Colorful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4" w:type="table">
    <w:name w:val="List Table 6 Colorful - Accent 5"/>
    <w:basedOn w:val="Style_2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85" w:type="table">
    <w:name w:val="Grid Table 7 Colorful - Accent 1"/>
    <w:basedOn w:val="Style_2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6" w:type="table">
    <w:name w:val="Grid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7" w:type="table">
    <w:name w:val="List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8" w:type="table">
    <w:name w:val="List Table 7 Colorful - Accent 5"/>
    <w:basedOn w:val="Style_2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89" w:type="table">
    <w:name w:val="List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90" w:type="table">
    <w:name w:val="Bordered &amp; Lined - Accent 2"/>
    <w:basedOn w:val="Style_2"/>
    <w:pPr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91" w:type="table">
    <w:name w:val="List Table 1 Light - Accent 5"/>
    <w:basedOn w:val="Style_2"/>
    <w:pPr>
      <w:spacing w:after="0" w:line="240" w:lineRule="auto"/>
      <w:ind/>
    </w:pPr>
  </w:style>
  <w:style w:styleId="Style_92" w:type="table">
    <w:name w:val="List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3" w:type="table">
    <w:name w:val="List Table 4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4" w:type="table">
    <w:name w:val="List Table 3 - Accent 1"/>
    <w:basedOn w:val="Style_2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5" w:type="table">
    <w:name w:val="Grid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6" w:type="table">
    <w:name w:val="Grid Table 2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7" w:type="table">
    <w:name w:val="Grid Table 3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8" w:type="table">
    <w:name w:val="Lined - Accent 4"/>
    <w:basedOn w:val="Style_2"/>
    <w:pPr>
      <w:spacing w:after="0" w:line="240" w:lineRule="auto"/>
      <w:ind/>
    </w:pPr>
    <w:rPr>
      <w:color w:val="404040"/>
    </w:rPr>
  </w:style>
  <w:style w:styleId="Style_99" w:type="table">
    <w:name w:val="Grid Table 4"/>
    <w:basedOn w:val="Style_2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0" w:type="table">
    <w:name w:val="Grid Table 7 Colorful - Accent 6"/>
    <w:basedOn w:val="Style_2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1" w:type="table">
    <w:name w:val="Plain Table 3"/>
    <w:basedOn w:val="Style_2"/>
    <w:pPr>
      <w:spacing w:after="0" w:line="240" w:lineRule="auto"/>
      <w:ind/>
    </w:pPr>
  </w:style>
  <w:style w:styleId="Style_102" w:type="table">
    <w:name w:val="Bordered &amp; Lined - Accent 4"/>
    <w:basedOn w:val="Style_2"/>
    <w:pPr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3" w:type="table">
    <w:name w:val="Grid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4" w:type="table">
    <w:name w:val="List Table 3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5" w:type="table">
    <w:name w:val="Plain Table 4"/>
    <w:basedOn w:val="Style_2"/>
    <w:pPr>
      <w:spacing w:after="0" w:line="240" w:lineRule="auto"/>
      <w:ind/>
    </w:pPr>
  </w:style>
  <w:style w:styleId="Style_106" w:type="table">
    <w:name w:val="Grid Table 1 Light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7" w:type="table">
    <w:name w:val="List Table 6 Colorful - Accent 3"/>
    <w:basedOn w:val="Style_2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08" w:type="table">
    <w:name w:val="List Table 1 Light - Accent 1"/>
    <w:basedOn w:val="Style_2"/>
    <w:pPr>
      <w:spacing w:after="0" w:line="240" w:lineRule="auto"/>
      <w:ind/>
    </w:pPr>
  </w:style>
  <w:style w:styleId="Style_109" w:type="table">
    <w:name w:val="List Table 2 - Accent 4"/>
    <w:basedOn w:val="Style_2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0" w:type="table">
    <w:name w:val="Сетка таблицы3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1" w:type="table">
    <w:name w:val="Lined - Accent 2"/>
    <w:basedOn w:val="Style_2"/>
    <w:pPr>
      <w:spacing w:after="0" w:line="240" w:lineRule="auto"/>
      <w:ind/>
    </w:pPr>
    <w:rPr>
      <w:color w:val="404040"/>
    </w:rPr>
  </w:style>
  <w:style w:styleId="Style_112" w:type="table">
    <w:name w:val="Bordered &amp; Lined - Accent 1"/>
    <w:basedOn w:val="Style_2"/>
    <w:pPr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13" w:type="table">
    <w:name w:val="List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4" w:type="table">
    <w:name w:val="List Table 2 - Accent 2"/>
    <w:basedOn w:val="Style_2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5" w:type="table">
    <w:name w:val="Grid Table 5 Dark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6" w:type="table">
    <w:name w:val="List Table 5 Dark - Accent 2"/>
    <w:basedOn w:val="Style_2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7" w:type="table">
    <w:name w:val="Grid Table 1 Light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8" w:type="table">
    <w:name w:val="Lined - Accent 1"/>
    <w:basedOn w:val="Style_2"/>
    <w:pPr>
      <w:spacing w:after="0" w:line="240" w:lineRule="auto"/>
      <w:ind/>
    </w:pPr>
    <w:rPr>
      <w:color w:val="40404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Grid Table 3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0" w:type="table">
    <w:name w:val="List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21" w:type="table">
    <w:name w:val="Grid Table 2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List Table 3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3" w:type="table">
    <w:name w:val="List Table 7 Colorful - Accent 1"/>
    <w:basedOn w:val="Style_2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24" w:type="table">
    <w:name w:val="Grid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5" w:type="table">
    <w:name w:val="Grid Table 6 Colorful - Accent 1"/>
    <w:basedOn w:val="Style_2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6" w:type="table">
    <w:name w:val="List Table 5 Dark - Accent 4"/>
    <w:basedOn w:val="Style_2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7" w:type="table">
    <w:name w:val="Grid Table 2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8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9" w:type="table">
    <w:name w:val="Bordered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0" w:type="table">
    <w:name w:val="List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1" w:type="table">
    <w:name w:val="List Table 7 Colorful - Accent 4"/>
    <w:basedOn w:val="Style_2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32" w:type="table">
    <w:name w:val="List Table 5 Dark - Accent 1"/>
    <w:basedOn w:val="Style_2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3" w:type="table">
    <w:name w:val="Grid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4" w:type="table">
    <w:name w:val="Grid Table 7 Colorful"/>
    <w:basedOn w:val="Style_2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5" w:type="table">
    <w:name w:val="List Table 6 Colorful - Accent 1"/>
    <w:basedOn w:val="Style_2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36" w:type="table">
    <w:name w:val="Grid Table 3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7" w:type="table">
    <w:name w:val="Grid Table 5 Dark - Accent 5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List Table 5 Dark - Accent 3"/>
    <w:basedOn w:val="Style_2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9" w:type="table">
    <w:name w:val="Grid Table 5 Dark - Accent 6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List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1" w:type="table">
    <w:name w:val="List Table 1 Light - Accent 3"/>
    <w:basedOn w:val="Style_2"/>
    <w:pPr>
      <w:spacing w:after="0" w:line="240" w:lineRule="auto"/>
      <w:ind/>
    </w:pPr>
  </w:style>
  <w:style w:styleId="Style_142" w:type="table">
    <w:name w:val="Grid Table 5 Dark - Accent 3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Grid Table 3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4" w:type="table">
    <w:name w:val="List Table 1 Light - Accent 4"/>
    <w:basedOn w:val="Style_2"/>
    <w:pPr>
      <w:spacing w:after="0" w:line="240" w:lineRule="auto"/>
      <w:ind/>
    </w:pPr>
  </w:style>
  <w:style w:styleId="Style_145" w:type="table">
    <w:name w:val="Grid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6" w:type="table">
    <w:name w:val="Grid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7" w:type="table">
    <w:name w:val="Grid Table 2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8" w:type="table">
    <w:name w:val="List Table 1 Light - Accent 6"/>
    <w:basedOn w:val="Style_2"/>
    <w:pPr>
      <w:spacing w:after="0" w:line="240" w:lineRule="auto"/>
      <w:ind/>
    </w:pPr>
  </w:style>
  <w:style w:styleId="Style_149" w:type="table">
    <w:name w:val="Bordered"/>
    <w:basedOn w:val="Style_2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0" w:type="table">
    <w:name w:val="Grid Table 7 Colorful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Bordered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2" w:type="table">
    <w:name w:val="Grid Table 3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3" w:type="table">
    <w:name w:val="Grid Table 6 Colorful - Accent 3"/>
    <w:basedOn w:val="Style_2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4" w:type="table">
    <w:name w:val="Grid Table 5 Dark - Accent 2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5" w:type="table">
    <w:name w:val="List Table 2 - Accent 6"/>
    <w:basedOn w:val="Style_2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6" w:type="table">
    <w:name w:val="Grid Table 1 Light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7" w:type="table">
    <w:name w:val="Lined - Accent 5"/>
    <w:basedOn w:val="Style_2"/>
    <w:pPr>
      <w:spacing w:after="0" w:line="240" w:lineRule="auto"/>
      <w:ind/>
    </w:pPr>
    <w:rPr>
      <w:color w:val="404040"/>
    </w:rPr>
  </w:style>
  <w:style w:styleId="Style_158" w:type="table">
    <w:name w:val="Grid Table 6 Colorful - Accent 6"/>
    <w:basedOn w:val="Style_2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9" w:type="table">
    <w:name w:val="Grid Table 1 Light"/>
    <w:basedOn w:val="Style_2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0" w:type="table">
    <w:name w:val="Bordered &amp; Lined - Accent 6"/>
    <w:basedOn w:val="Style_2"/>
    <w:pPr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61" w:type="table">
    <w:name w:val="Table Grid Light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62" w:type="table">
    <w:name w:val="Plain Table 5"/>
    <w:basedOn w:val="Style_2"/>
    <w:pPr>
      <w:spacing w:after="0" w:line="240" w:lineRule="auto"/>
      <w:ind/>
    </w:pPr>
  </w:style>
  <w:style w:styleId="Style_163" w:type="table">
    <w:name w:val="Grid Table 5 Dark- Accent 4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4" w:type="table">
    <w:name w:val="Lined - Accent"/>
    <w:basedOn w:val="Style_2"/>
    <w:pPr>
      <w:spacing w:after="0" w:line="240" w:lineRule="auto"/>
      <w:ind/>
    </w:pPr>
    <w:rPr>
      <w:color w:val="404040"/>
    </w:rPr>
  </w:style>
  <w:style w:styleId="Style_165" w:type="table">
    <w:name w:val="Grid Table 1 Light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6" w:type="table">
    <w:name w:val="Bordered &amp; Lined - Accent 5"/>
    <w:basedOn w:val="Style_2"/>
    <w:pPr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7" w:type="table">
    <w:name w:val="Grid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8" w:type="table">
    <w:name w:val="Grid Table 3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9" w:type="table">
    <w:name w:val="Grid Table 5 Dark- Accent 1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0" w:type="table">
    <w:name w:val="List Table 2 - Accent 5"/>
    <w:basedOn w:val="Style_2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1" w:type="table">
    <w:name w:val="Grid Table 2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2" w:type="table">
    <w:name w:val="List Table 7 Colorful"/>
    <w:basedOn w:val="Style_2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73" w:type="table">
    <w:name w:val="Grid Table 1 Light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4" w:type="table">
    <w:name w:val="Lined - Accent 6"/>
    <w:basedOn w:val="Style_2"/>
    <w:pPr>
      <w:spacing w:after="0" w:line="240" w:lineRule="auto"/>
      <w:ind/>
    </w:pPr>
    <w:rPr>
      <w:color w:val="404040"/>
    </w:rPr>
  </w:style>
  <w:style w:styleId="Style_175" w:type="table">
    <w:name w:val="List Table 5 Dark - Accent 5"/>
    <w:basedOn w:val="Style_2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6" w:type="table">
    <w:name w:val="List Table 7 Colorful - Accent 3"/>
    <w:basedOn w:val="Style_2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77" w:type="table">
    <w:name w:val="List Table 3 - Accent 3"/>
    <w:basedOn w:val="Style_2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8" w:type="table">
    <w:name w:val="List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9" w:type="table">
    <w:name w:val="List Table 3 - Accent 5"/>
    <w:basedOn w:val="Style_2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0" w:type="table">
    <w:name w:val="List Table 2 - Accent 1"/>
    <w:basedOn w:val="Style_2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1" w:type="table">
    <w:name w:val="List Table 2"/>
    <w:basedOn w:val="Style_2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2" w:type="table">
    <w:name w:val="Plain Table 1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83" w:type="table">
    <w:name w:val="Plain Table 2"/>
    <w:basedOn w:val="Style_2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84" w:type="table">
    <w:name w:val="Bordered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5" w:type="table">
    <w:name w:val="List Table 7 Colorful - Accent 6"/>
    <w:basedOn w:val="Style_2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86" w:type="table">
    <w:name w:val="List Table 3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7" w:type="table">
    <w:name w:val="List Table 1 Light - Accent 2"/>
    <w:basedOn w:val="Style_2"/>
    <w:pPr>
      <w:spacing w:after="0" w:line="240" w:lineRule="auto"/>
      <w:ind/>
    </w:pPr>
  </w:style>
  <w:style w:styleId="Style_188" w:type="table">
    <w:name w:val="Bordered &amp; Lined - Accent"/>
    <w:basedOn w:val="Style_2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9" w:type="table">
    <w:name w:val="Bordered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90" w:type="table">
    <w:name w:val="Grid Table 1 Light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1" w:type="table">
    <w:name w:val="Bordered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2" w:type="table">
    <w:name w:val="List Table 5 Dark"/>
    <w:basedOn w:val="Style_2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93" w:type="table">
    <w:name w:val="Bordered &amp; Lined - Accent 3"/>
    <w:basedOn w:val="Style_2"/>
    <w:pPr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94" w:type="table">
    <w:name w:val="List Table 5 Dark - Accent 6"/>
    <w:basedOn w:val="Style_2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95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6" w:type="table">
    <w:name w:val="Grid Table 2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7" w:type="table">
    <w:name w:val="Grid Table 6 Colorful - Accent 5"/>
    <w:basedOn w:val="Style_2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8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9" w:type="table">
    <w:name w:val="Grid Table 3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00" w:type="table">
    <w:name w:val="Grid Table 7 Colorful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1" w:type="table">
    <w:name w:val="Lined - Accent 3"/>
    <w:basedOn w:val="Style_2"/>
    <w:pPr>
      <w:spacing w:after="0" w:line="240" w:lineRule="auto"/>
      <w:ind/>
    </w:pPr>
    <w:rPr>
      <w:color w:val="404040"/>
    </w:rPr>
  </w:style>
  <w:style w:styleId="Style_202" w:type="table">
    <w:name w:val="List Table 7 Colorful - Accent 2"/>
    <w:basedOn w:val="Style_2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03" w:type="table">
    <w:name w:val="List Table 2 - Accent 3"/>
    <w:basedOn w:val="Style_2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04" w:type="table">
    <w:name w:val="List Table 3 - Accent 6"/>
    <w:basedOn w:val="Style_2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2025-12-17T03:40:12Z</dcterms:modified>
</cp:coreProperties>
</file>