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C57" w:rsidRDefault="00D510CF">
      <w:pPr>
        <w:ind w:left="5387"/>
        <w:jc w:val="both"/>
      </w:pPr>
      <w:r>
        <w:rPr>
          <w:rFonts w:ascii="Times New Roman" w:hAnsi="Times New Roman"/>
          <w:sz w:val="20"/>
        </w:rPr>
        <w:t>Проект закона Камчатского края внесен Правительством Камчатского края</w:t>
      </w:r>
    </w:p>
    <w:p w:rsidR="004B6C57" w:rsidRDefault="004B6C57">
      <w:pPr>
        <w:jc w:val="both"/>
        <w:rPr>
          <w:rFonts w:ascii="Times New Roman" w:hAnsi="Times New Roman"/>
          <w:sz w:val="20"/>
        </w:rPr>
      </w:pPr>
    </w:p>
    <w:p w:rsidR="004B6C57" w:rsidRDefault="004B6C57">
      <w:pPr>
        <w:jc w:val="center"/>
        <w:rPr>
          <w:rFonts w:ascii="Times New Roman" w:hAnsi="Times New Roman"/>
        </w:rPr>
      </w:pPr>
    </w:p>
    <w:p w:rsidR="004B6C57" w:rsidRDefault="00D510CF">
      <w:pPr>
        <w:jc w:val="center"/>
      </w:pPr>
      <w:r>
        <w:rPr>
          <w:noProof/>
          <w:lang w:eastAsia="ru-RU" w:bidi="ar-SA"/>
        </w:rPr>
        <mc:AlternateContent>
          <mc:Choice Requires="wpg">
            <w:drawing>
              <wp:inline distT="0" distB="0" distL="0" distR="0">
                <wp:extent cx="643890" cy="8108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6"/>
                        <a:stretch/>
                      </pic:blipFill>
                      <pic:spPr bwMode="auto">
                        <a:xfrm>
                          <a:off x="0" y="0"/>
                          <a:ext cx="643890" cy="81089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70pt;height:63.85pt;mso-wrap-distance-left:0.00pt;mso-wrap-distance-top:0.00pt;mso-wrap-distance-right:0.00pt;mso-wrap-distance-bottom:0.00pt;" stroked="false">
                <v:path textboxrect="0,0,0,0"/>
                <v:imagedata r:id="rId9" o:title=""/>
              </v:shape>
            </w:pict>
          </mc:Fallback>
        </mc:AlternateContent>
      </w:r>
    </w:p>
    <w:p w:rsidR="004B6C57" w:rsidRDefault="004B6C57">
      <w:pPr>
        <w:jc w:val="center"/>
        <w:rPr>
          <w:rFonts w:ascii="Times New Roman" w:hAnsi="Times New Roman"/>
          <w:b/>
          <w:sz w:val="28"/>
        </w:rPr>
      </w:pPr>
    </w:p>
    <w:p w:rsidR="004B6C57" w:rsidRDefault="00D510CF">
      <w:pPr>
        <w:jc w:val="center"/>
      </w:pPr>
      <w:r>
        <w:rPr>
          <w:rFonts w:ascii="Times New Roman" w:hAnsi="Times New Roman"/>
          <w:b/>
          <w:sz w:val="28"/>
        </w:rPr>
        <w:t xml:space="preserve">Закон </w:t>
      </w:r>
    </w:p>
    <w:p w:rsidR="004B6C57" w:rsidRDefault="00D510CF">
      <w:pPr>
        <w:jc w:val="center"/>
      </w:pPr>
      <w:r>
        <w:rPr>
          <w:rFonts w:ascii="Times New Roman" w:hAnsi="Times New Roman"/>
          <w:b/>
          <w:sz w:val="28"/>
        </w:rPr>
        <w:t>Камчатского края</w:t>
      </w:r>
    </w:p>
    <w:p w:rsidR="004B6C57" w:rsidRDefault="004B6C57">
      <w:pPr>
        <w:jc w:val="center"/>
        <w:rPr>
          <w:rFonts w:ascii="Times New Roman" w:hAnsi="Times New Roman"/>
          <w:b/>
          <w:sz w:val="28"/>
        </w:rPr>
      </w:pPr>
    </w:p>
    <w:p w:rsidR="004B6C57" w:rsidRDefault="00D510CF">
      <w:pPr>
        <w:jc w:val="center"/>
      </w:pPr>
      <w:r>
        <w:rPr>
          <w:rFonts w:ascii="Times New Roman" w:hAnsi="Times New Roman"/>
          <w:b/>
          <w:bCs/>
          <w:sz w:val="28"/>
          <w:szCs w:val="28"/>
        </w:rPr>
        <w:t>О льготных тарифах в сфере теплоснабжения, водоснабжения, водоотведения, электроэнергетики и обращения с твердыми коммунальными отходами на территории Камчатского края</w:t>
      </w:r>
    </w:p>
    <w:p w:rsidR="004B6C57" w:rsidRDefault="004B6C57">
      <w:pPr>
        <w:jc w:val="both"/>
        <w:rPr>
          <w:rFonts w:ascii="Times New Roman" w:hAnsi="Times New Roman"/>
          <w:sz w:val="28"/>
        </w:rPr>
      </w:pPr>
    </w:p>
    <w:p w:rsidR="004B6C57" w:rsidRDefault="00D510CF">
      <w:pPr>
        <w:jc w:val="center"/>
      </w:pPr>
      <w:r>
        <w:rPr>
          <w:rFonts w:ascii="Times New Roman" w:hAnsi="Times New Roman"/>
          <w:i/>
          <w:szCs w:val="24"/>
        </w:rPr>
        <w:t>Принят Законодательным Собранием Камчатского края</w:t>
      </w:r>
    </w:p>
    <w:p w:rsidR="004B6C57" w:rsidRDefault="00D510CF">
      <w:pPr>
        <w:jc w:val="center"/>
      </w:pPr>
      <w:r>
        <w:rPr>
          <w:rFonts w:ascii="Times New Roman" w:hAnsi="Times New Roman"/>
          <w:i/>
          <w:szCs w:val="24"/>
        </w:rPr>
        <w:t>"___" ___________ 2025 года</w:t>
      </w:r>
    </w:p>
    <w:p w:rsidR="004B6C57" w:rsidRDefault="004B6C57">
      <w:pPr>
        <w:jc w:val="both"/>
        <w:rPr>
          <w:rFonts w:ascii="Times New Roman" w:hAnsi="Times New Roman"/>
          <w:sz w:val="28"/>
        </w:rPr>
      </w:pPr>
    </w:p>
    <w:p w:rsidR="004B6C57" w:rsidRDefault="00D510CF">
      <w:pPr>
        <w:spacing w:line="288" w:lineRule="atLeast"/>
        <w:ind w:firstLine="709"/>
        <w:jc w:val="both"/>
      </w:pPr>
      <w:r>
        <w:rPr>
          <w:rFonts w:ascii="Times New Roman" w:hAnsi="Times New Roman"/>
          <w:sz w:val="28"/>
        </w:rPr>
        <w:t>Статья 1.</w:t>
      </w:r>
      <w:r>
        <w:rPr>
          <w:rFonts w:ascii="Times New Roman" w:hAnsi="Times New Roman"/>
          <w:b/>
          <w:bCs/>
          <w:sz w:val="28"/>
          <w:szCs w:val="28"/>
        </w:rPr>
        <w:t xml:space="preserve"> Предмет регулирования настоящего Закона</w:t>
      </w:r>
    </w:p>
    <w:p w:rsidR="004B6C57" w:rsidRDefault="00D510CF">
      <w:pPr>
        <w:spacing w:line="288" w:lineRule="atLeast"/>
        <w:ind w:firstLine="709"/>
        <w:jc w:val="both"/>
        <w:rPr>
          <w:strike/>
          <w:color w:val="FF0000"/>
        </w:rPr>
      </w:pPr>
      <w:r>
        <w:rPr>
          <w:rFonts w:ascii="Times New Roman" w:hAnsi="Times New Roman"/>
          <w:sz w:val="28"/>
          <w:szCs w:val="28"/>
        </w:rPr>
        <w:t xml:space="preserve">Настоящий Закон устанавливает лиц, имеющих право на льготы в сфере теплоснабжения, водоснабжения, водоотведения, электроэнергетики и обращения с твердыми коммунальными отходами (далее также – льготы), основания для предоставления льгот и порядок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субъектов электроэнергетики, осуществляющих поставки электрической энергии (мощности) и регионального оператора по обращению с твердыми коммунальными отходами (далее также – </w:t>
      </w:r>
      <w:proofErr w:type="spellStart"/>
      <w:r>
        <w:rPr>
          <w:rFonts w:ascii="Times New Roman" w:hAnsi="Times New Roman"/>
          <w:sz w:val="28"/>
          <w:szCs w:val="28"/>
        </w:rPr>
        <w:t>ресурсоснабжающие</w:t>
      </w:r>
      <w:proofErr w:type="spellEnd"/>
      <w:r>
        <w:rPr>
          <w:rFonts w:ascii="Times New Roman" w:hAnsi="Times New Roman"/>
          <w:sz w:val="28"/>
          <w:szCs w:val="28"/>
        </w:rPr>
        <w:t xml:space="preserve"> организации). </w:t>
      </w:r>
    </w:p>
    <w:p w:rsidR="004B6C57" w:rsidRDefault="004B6C57">
      <w:pPr>
        <w:ind w:firstLine="709"/>
        <w:jc w:val="both"/>
        <w:rPr>
          <w:rFonts w:ascii="Times New Roman" w:hAnsi="Times New Roman"/>
          <w:b/>
          <w:bCs/>
          <w:sz w:val="28"/>
          <w:szCs w:val="28"/>
        </w:rPr>
      </w:pPr>
    </w:p>
    <w:p w:rsidR="004B6C57" w:rsidRDefault="00D510CF">
      <w:pPr>
        <w:ind w:firstLine="709"/>
        <w:jc w:val="both"/>
      </w:pPr>
      <w:r>
        <w:rPr>
          <w:rFonts w:ascii="Times New Roman" w:hAnsi="Times New Roman"/>
          <w:sz w:val="28"/>
        </w:rPr>
        <w:t>Статья 2.</w:t>
      </w:r>
      <w:r>
        <w:rPr>
          <w:rFonts w:ascii="Times New Roman" w:hAnsi="Times New Roman"/>
          <w:b/>
          <w:bCs/>
          <w:sz w:val="28"/>
          <w:szCs w:val="28"/>
        </w:rPr>
        <w:t xml:space="preserve"> Правовая основа настоящего Закона</w:t>
      </w:r>
    </w:p>
    <w:p w:rsidR="004B6C57" w:rsidRDefault="00D510CF">
      <w:pPr>
        <w:spacing w:line="288" w:lineRule="atLeast"/>
        <w:ind w:firstLine="709"/>
        <w:jc w:val="both"/>
        <w:rPr>
          <w:color w:val="auto"/>
        </w:rPr>
      </w:pPr>
      <w:r>
        <w:rPr>
          <w:rFonts w:ascii="Times New Roman" w:hAnsi="Times New Roman"/>
          <w:sz w:val="28"/>
          <w:szCs w:val="28"/>
        </w:rPr>
        <w:t xml:space="preserve">Правовой основой настоящего Закона являются Конституция Российской Федерации, Федеральный закон от 27.07.2010 № 190-ФЗ </w:t>
      </w:r>
      <w:r>
        <w:rPr>
          <w:rFonts w:ascii="Times New Roman" w:hAnsi="Times New Roman"/>
          <w:sz w:val="28"/>
          <w:szCs w:val="28"/>
        </w:rPr>
        <w:br/>
        <w:t xml:space="preserve">"О теплоснабжении", Федеральный закон от 07.12.2011 № 416-ФЗ </w:t>
      </w:r>
      <w:r>
        <w:rPr>
          <w:rFonts w:ascii="Times New Roman" w:hAnsi="Times New Roman"/>
          <w:sz w:val="28"/>
          <w:szCs w:val="28"/>
        </w:rPr>
        <w:br/>
        <w:t xml:space="preserve">"О водоснабжении и водоотведении", Федеральный закон от 26.03.2003 </w:t>
      </w:r>
      <w:r>
        <w:rPr>
          <w:rFonts w:ascii="Times New Roman" w:hAnsi="Times New Roman"/>
          <w:sz w:val="28"/>
          <w:szCs w:val="28"/>
        </w:rPr>
        <w:br/>
        <w:t xml:space="preserve">№ 35-ФЗ "Об электроэнергетике", Федеральный закон от 24.06.1998 </w:t>
      </w:r>
      <w:r>
        <w:rPr>
          <w:rFonts w:ascii="Times New Roman" w:hAnsi="Times New Roman"/>
          <w:sz w:val="28"/>
          <w:szCs w:val="28"/>
        </w:rPr>
        <w:br/>
        <w:t xml:space="preserve">№ 89-ФЗ "Об отходах производства и потребления", </w:t>
      </w:r>
      <w:r>
        <w:rPr>
          <w:rFonts w:ascii="Times New Roman" w:hAnsi="Times New Roman"/>
          <w:color w:val="auto"/>
          <w:sz w:val="28"/>
          <w:szCs w:val="28"/>
        </w:rPr>
        <w:t>иные федеральные законы и нормативные правовые акты Российской Федерации, Устав Камчатского края и законы Камчатского края.</w:t>
      </w:r>
    </w:p>
    <w:p w:rsidR="004B6C57" w:rsidRDefault="004B6C57">
      <w:pPr>
        <w:spacing w:line="288" w:lineRule="atLeast"/>
        <w:ind w:firstLine="709"/>
        <w:jc w:val="both"/>
        <w:rPr>
          <w:rFonts w:ascii="Times New Roman" w:hAnsi="Times New Roman"/>
          <w:sz w:val="28"/>
          <w:szCs w:val="28"/>
        </w:rPr>
      </w:pPr>
    </w:p>
    <w:p w:rsidR="004B6C57" w:rsidRDefault="00D510CF">
      <w:pPr>
        <w:spacing w:line="288" w:lineRule="atLeast"/>
        <w:ind w:firstLine="709"/>
        <w:jc w:val="both"/>
      </w:pPr>
      <w:r>
        <w:rPr>
          <w:rFonts w:ascii="Times New Roman" w:hAnsi="Times New Roman"/>
          <w:sz w:val="28"/>
          <w:szCs w:val="28"/>
        </w:rPr>
        <w:t xml:space="preserve">Статья 3. </w:t>
      </w:r>
      <w:r>
        <w:rPr>
          <w:rFonts w:ascii="Times New Roman" w:hAnsi="Times New Roman"/>
          <w:b/>
          <w:bCs/>
          <w:sz w:val="28"/>
          <w:szCs w:val="28"/>
        </w:rPr>
        <w:t>Лица, имеющие право на льготы</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 xml:space="preserve">1. В соответствии с частью 14 статьи 10 Федерального закона </w:t>
      </w:r>
      <w:r>
        <w:rPr>
          <w:rFonts w:ascii="Times New Roman" w:hAnsi="Times New Roman"/>
          <w:sz w:val="28"/>
          <w:szCs w:val="28"/>
        </w:rPr>
        <w:br/>
        <w:t>от 27.07.2010 № 190-ФЗ "О теплоснабжении" установить, что:</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lastRenderedPageBreak/>
        <w:t>1) право на получение тепловой энергии (мощности), теплоносителя по льготным тарифам на тепловую энергию (мощность), теплоноситель, устанавливаемым Региональной службой по тарифам и ценам Камчатского края, для нужд отопления и горячего водоснабжения имеют население Камчатского края, а также приравненные к населению категории потребителей, установленные пунктом 5</w:t>
      </w:r>
      <w:r w:rsidRPr="00D442A7">
        <w:rPr>
          <w:rFonts w:ascii="Times New Roman" w:hAnsi="Times New Roman"/>
          <w:sz w:val="28"/>
          <w:szCs w:val="28"/>
          <w:vertAlign w:val="superscript"/>
        </w:rPr>
        <w:t>3</w:t>
      </w:r>
      <w:r>
        <w:rPr>
          <w:rFonts w:ascii="Times New Roman" w:hAnsi="Times New Roman"/>
          <w:sz w:val="28"/>
          <w:szCs w:val="28"/>
        </w:rPr>
        <w:t xml:space="preserve"> Основ ценообразования в сфере теплоснабжения, утвержденных </w:t>
      </w:r>
      <w:r w:rsidR="00D442A7">
        <w:rPr>
          <w:rFonts w:ascii="Times New Roman" w:hAnsi="Times New Roman"/>
          <w:sz w:val="28"/>
          <w:szCs w:val="28"/>
        </w:rPr>
        <w:t>п</w:t>
      </w:r>
      <w:r>
        <w:rPr>
          <w:rFonts w:ascii="Times New Roman" w:hAnsi="Times New Roman"/>
          <w:sz w:val="28"/>
          <w:szCs w:val="28"/>
        </w:rPr>
        <w:t>остановлением Правительства Российской Федерации от 22.10.2012 № 1075 "О ценообразовании в сфере теплоснабжения";</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2) право на получение тепловой энергии (мощности), теплоносителя по льготным тарифам на тепловую энергию (мощность), теплоноситель в части поставки теплоносителя в виде геотермальной теплоэнергетической воды, устанавливаемым Региональной службой по тарифам и ценам Камчатского края, имеют юридические лица и индивидуальные предприниматели Камчатского края, осуществляющие деятельность в области отдыха и развлечений в части эксплуатации аквапарков с общей площадью водной поверхности более 3 000 м</w:t>
      </w:r>
      <w:r>
        <w:rPr>
          <w:rFonts w:ascii="Times New Roman" w:hAnsi="Times New Roman"/>
          <w:sz w:val="28"/>
          <w:szCs w:val="28"/>
          <w:vertAlign w:val="superscript"/>
        </w:rPr>
        <w:t>2</w:t>
      </w:r>
      <w:r>
        <w:rPr>
          <w:rFonts w:ascii="Times New Roman" w:hAnsi="Times New Roman"/>
          <w:sz w:val="28"/>
          <w:szCs w:val="28"/>
        </w:rPr>
        <w:t>;</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3) право на получение тепловой энергии (мощности), теплоносителя по льготным тарифам на тепловую энергию (мощность), теплоноситель, устанавливаемым Региональной службой по тарифам и ценам Камчатского края, для нужд отопления и горячего водоснабжения имеют религиозные организации, зарегистрированные и осуществляющие деятельность в Камчатском крае.</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2. В соответствии с пунктом 34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установить, что право на получение электрической энергии по льготным тарифам, устанавливаемым Региональной службой по тарифам и ценам Камчатского края, имеют:</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1) население Камчатского края, а также приравненные к нему категории потребителей, установленные приложением № 1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(за исключением потребителей в нежилых помещениях в части электрической энергии, поставляемой на общедомовые нужды);</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2) юридические лица и индивидуальные предприниматели Камчатского края, осуществляющие деятельность по зарядке аккумуляторных батарей транспортных средств с электродвигателями.</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 xml:space="preserve">3. В соответствии с частью 26 статьи 32 Федерального закона </w:t>
      </w:r>
      <w:r>
        <w:rPr>
          <w:rFonts w:ascii="Times New Roman" w:hAnsi="Times New Roman"/>
          <w:sz w:val="28"/>
          <w:szCs w:val="28"/>
        </w:rPr>
        <w:br/>
        <w:t xml:space="preserve">от 07.12.2011 № 416-ФЗ "О водоснабжении и водоотведении" установить, </w:t>
      </w:r>
      <w:r>
        <w:rPr>
          <w:rFonts w:ascii="Times New Roman" w:hAnsi="Times New Roman"/>
          <w:sz w:val="28"/>
          <w:szCs w:val="28"/>
        </w:rPr>
        <w:lastRenderedPageBreak/>
        <w:t>что право на получение услуг по холодному водоснабжению, водоотведению по льготным тарифам в сфере холодного водоснабжения и водоотведения, устанавливаемым Региональной службой по тарифам и ценам Камчатского края, имеют:</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1) население Камчатского края, а также юридические лица и индивидуальные предприниматели Камчатского края, приобретающие коммунальные ресурсы (холодную воду и отведение сточных вод) для оказания населению коммунальных услуг по холодному водоснабжению и водоотведению;</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2) религиозные организации, зарегистрированные и осуществляющие деятельность в Камчатском крае.</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4. В соответствии с пунктом 12 статьи 24</w:t>
      </w:r>
      <w:r>
        <w:rPr>
          <w:rFonts w:ascii="Times New Roman" w:hAnsi="Times New Roman"/>
          <w:sz w:val="28"/>
          <w:szCs w:val="28"/>
          <w:vertAlign w:val="superscript"/>
        </w:rPr>
        <w:t>9</w:t>
      </w:r>
      <w:r>
        <w:rPr>
          <w:rFonts w:ascii="Times New Roman" w:hAnsi="Times New Roman"/>
          <w:sz w:val="28"/>
          <w:szCs w:val="28"/>
        </w:rPr>
        <w:t xml:space="preserve"> Федерального закона </w:t>
      </w:r>
      <w:r>
        <w:rPr>
          <w:rFonts w:ascii="Times New Roman" w:hAnsi="Times New Roman"/>
          <w:sz w:val="28"/>
          <w:szCs w:val="28"/>
        </w:rPr>
        <w:br/>
        <w:t>от 24.06.1998 № 89-ФЗ "Об отходах производства и потребления" установить, что население Камчатского края имеет право на получение услуг по обращению с твердыми коммунальными отходами по льготным тарифам в области обращения с твердыми коммунальными отходами, устанавливаемым Региональной службой по тарифам и ценам Камчатского края.</w:t>
      </w:r>
    </w:p>
    <w:p w:rsidR="004B6C57" w:rsidRDefault="004B6C57">
      <w:pPr>
        <w:spacing w:line="288" w:lineRule="atLeast"/>
        <w:ind w:firstLine="709"/>
        <w:jc w:val="both"/>
      </w:pPr>
    </w:p>
    <w:p w:rsidR="004B6C57" w:rsidRDefault="00D510CF">
      <w:pPr>
        <w:spacing w:line="288" w:lineRule="atLeast"/>
        <w:ind w:firstLine="709"/>
        <w:jc w:val="both"/>
        <w:rPr>
          <w:rFonts w:ascii="Times New Roman" w:hAnsi="Times New Roman"/>
          <w:b/>
          <w:bCs/>
          <w:sz w:val="28"/>
          <w:szCs w:val="28"/>
        </w:rPr>
      </w:pPr>
      <w:r>
        <w:rPr>
          <w:rFonts w:ascii="Times New Roman" w:hAnsi="Times New Roman"/>
          <w:sz w:val="28"/>
          <w:szCs w:val="28"/>
        </w:rPr>
        <w:t xml:space="preserve">Статья 4. </w:t>
      </w:r>
      <w:r>
        <w:rPr>
          <w:rFonts w:ascii="Times New Roman" w:hAnsi="Times New Roman"/>
          <w:b/>
          <w:bCs/>
          <w:sz w:val="28"/>
          <w:szCs w:val="28"/>
        </w:rPr>
        <w:t>Основания для предоставления льгот</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1. Основанием для получения тепловой энергии (мощности), теплоносителя по льготным тарифам, указанным в части 1 статьи 3 настоящего Закона, является решение Региональной службы по тарифам и ценам Камчатского края об установлении соответствующих льготных тарифов на тепловую энергию (мощность), теплоноситель.</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2. Основанием для получения электрической энергии по льготным тарифам, указанным в части 2 статьи 3 настоящего Закона, является решение Региональной службы по тарифам и ценам Камчатского края об установлении соответствующих льготных тарифов на электрическую энергию.</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3. Основанием для получения услуг по холодному водоснабжению, водоотведению по льготным тарифам, указанным в части 3 статьи 3 настоящего Закона, является решение Региональной службы по тарифам и ценам Камчатского края об установлении соответствующих льготных тарифов в сфере водоснабжения и водоотведения.</w:t>
      </w:r>
    </w:p>
    <w:p w:rsidR="004B6C57" w:rsidRDefault="00D510CF">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r>
        <w:rPr>
          <w:rFonts w:ascii="Times New Roman" w:hAnsi="Times New Roman"/>
          <w:sz w:val="28"/>
          <w:szCs w:val="28"/>
        </w:rPr>
        <w:t>4. Основанием для получения услуг по обращению с твердыми коммунальными отходами по льготным тарифам, указанным в части 4 статьи 3 настоящего Закона, является решение Региональной службы по тарифам и ценам Камчатского края об установлении соответствующих льготных тарифов в области обращения с твердыми коммунальными отходами.</w:t>
      </w:r>
    </w:p>
    <w:p w:rsidR="00D442A7" w:rsidRDefault="00D442A7">
      <w:pPr>
        <w:pBdr>
          <w:top w:val="none" w:sz="4" w:space="0" w:color="000000"/>
          <w:left w:val="none" w:sz="4" w:space="0" w:color="000000"/>
          <w:bottom w:val="none" w:sz="4" w:space="0" w:color="000000"/>
          <w:right w:val="none" w:sz="4" w:space="0" w:color="000000"/>
        </w:pBdr>
        <w:spacing w:line="288" w:lineRule="atLeast"/>
        <w:ind w:firstLine="709"/>
        <w:jc w:val="both"/>
        <w:rPr>
          <w:rFonts w:ascii="Times New Roman" w:hAnsi="Times New Roman"/>
          <w:sz w:val="28"/>
          <w:szCs w:val="28"/>
        </w:rPr>
      </w:pPr>
    </w:p>
    <w:p w:rsidR="004B6C57" w:rsidRDefault="00D510CF">
      <w:pPr>
        <w:spacing w:line="288" w:lineRule="atLeast"/>
        <w:ind w:firstLine="709"/>
        <w:jc w:val="both"/>
        <w:rPr>
          <w:rFonts w:ascii="Times New Roman" w:hAnsi="Times New Roman"/>
          <w:b/>
          <w:bCs/>
          <w:sz w:val="28"/>
          <w:szCs w:val="28"/>
        </w:rPr>
      </w:pPr>
      <w:r>
        <w:rPr>
          <w:rFonts w:ascii="Times New Roman" w:hAnsi="Times New Roman"/>
          <w:sz w:val="28"/>
          <w:szCs w:val="28"/>
        </w:rPr>
        <w:lastRenderedPageBreak/>
        <w:t xml:space="preserve">Статья 5. </w:t>
      </w:r>
      <w:r>
        <w:rPr>
          <w:rFonts w:ascii="Times New Roman" w:hAnsi="Times New Roman"/>
          <w:b/>
          <w:bCs/>
          <w:sz w:val="28"/>
          <w:szCs w:val="28"/>
        </w:rPr>
        <w:t xml:space="preserve">Порядок компенсации выпадающих доходов </w:t>
      </w:r>
      <w:proofErr w:type="spellStart"/>
      <w:r>
        <w:rPr>
          <w:rFonts w:ascii="Times New Roman" w:hAnsi="Times New Roman"/>
          <w:b/>
          <w:bCs/>
          <w:sz w:val="28"/>
          <w:szCs w:val="28"/>
        </w:rPr>
        <w:t>ресурсоснабжающих</w:t>
      </w:r>
      <w:proofErr w:type="spellEnd"/>
      <w:r>
        <w:rPr>
          <w:rFonts w:ascii="Times New Roman" w:hAnsi="Times New Roman"/>
          <w:b/>
          <w:bCs/>
          <w:sz w:val="28"/>
          <w:szCs w:val="28"/>
        </w:rPr>
        <w:t xml:space="preserve"> организаций</w:t>
      </w:r>
    </w:p>
    <w:p w:rsidR="004B6C57" w:rsidRDefault="00D510CF">
      <w:pPr>
        <w:spacing w:line="288" w:lineRule="atLeast"/>
        <w:ind w:firstLine="709"/>
        <w:jc w:val="both"/>
        <w:rPr>
          <w:rFonts w:ascii="Times New Roman" w:hAnsi="Times New Roman"/>
          <w:sz w:val="28"/>
          <w:szCs w:val="28"/>
        </w:rPr>
      </w:pPr>
      <w:r>
        <w:rPr>
          <w:rFonts w:ascii="Times New Roman" w:hAnsi="Times New Roman"/>
          <w:sz w:val="28"/>
          <w:szCs w:val="28"/>
        </w:rPr>
        <w:t>1. Компенсация выпадающих доходов теплоснабжающих организаций, возникающих в связи с оказанием услуг по отпуску тепловой энергии (мощности), теплоносителя потребителям по льготным тарифам, указанным в части 1 статьи 3 настоящего Закона, от разницы между экономически обоснованным тарифом и льготным тарифом на тепловую энергию (мощность), теплоноситель осуществляется путем предоставления субсидии в порядке, установленном постановлением Правительства Камчатского края в соответствии с бюджетным законодательством Российской Федерации.</w:t>
      </w:r>
    </w:p>
    <w:p w:rsidR="004B6C57" w:rsidRDefault="00D510CF">
      <w:pPr>
        <w:spacing w:line="288" w:lineRule="atLeast"/>
        <w:ind w:firstLine="709"/>
        <w:jc w:val="both"/>
        <w:rPr>
          <w:rFonts w:ascii="Times New Roman" w:hAnsi="Times New Roman"/>
          <w:sz w:val="28"/>
          <w:szCs w:val="28"/>
        </w:rPr>
      </w:pPr>
      <w:r>
        <w:rPr>
          <w:rFonts w:ascii="Times New Roman" w:hAnsi="Times New Roman"/>
          <w:sz w:val="28"/>
          <w:szCs w:val="28"/>
        </w:rPr>
        <w:t xml:space="preserve">2. Компенсация выпадающих доходов </w:t>
      </w:r>
      <w:proofErr w:type="spellStart"/>
      <w:r>
        <w:rPr>
          <w:rFonts w:ascii="Times New Roman" w:hAnsi="Times New Roman"/>
          <w:sz w:val="28"/>
          <w:szCs w:val="28"/>
        </w:rPr>
        <w:t>энергоснабжающих</w:t>
      </w:r>
      <w:proofErr w:type="spellEnd"/>
      <w:r>
        <w:rPr>
          <w:rFonts w:ascii="Times New Roman" w:hAnsi="Times New Roman"/>
          <w:sz w:val="28"/>
          <w:szCs w:val="28"/>
        </w:rPr>
        <w:t xml:space="preserve"> организаций, возникающих в связи с оказанием услуг по отпуску электрической энергии потребителям по льготным тарифам, указанным в части 2 статьи 3 настоящего Закона, от разницы между экономически обоснованным тарифом и льготным тарифом на электрическую энергию осуществляется путем предоставления субсидии в порядке, установленном постановлением Правительства Камчатского края в соответствии с бюджетным законодательством Российской Федерации.</w:t>
      </w:r>
    </w:p>
    <w:p w:rsidR="004B6C57" w:rsidRDefault="00D510CF">
      <w:pPr>
        <w:spacing w:line="288" w:lineRule="atLeast"/>
        <w:ind w:firstLine="709"/>
        <w:jc w:val="both"/>
        <w:rPr>
          <w:rFonts w:ascii="Times New Roman" w:hAnsi="Times New Roman"/>
          <w:sz w:val="28"/>
          <w:szCs w:val="28"/>
        </w:rPr>
      </w:pPr>
      <w:r>
        <w:rPr>
          <w:rFonts w:ascii="Times New Roman" w:hAnsi="Times New Roman"/>
          <w:sz w:val="28"/>
          <w:szCs w:val="28"/>
        </w:rPr>
        <w:t>3. Компенсация выпадающих доходов организаций, осуществляющих холодное водоснабжение и (или) водоотведение, возникающих в связи с оказанием услуг по холодному водоснабжению, водоотведению потребителям по льготным тарифам, указанным части 3 статьи 3 настоящего Закона, от разницы между экономически обоснованным тарифом и льготным тарифом в сфере водоснабжения и водоотведения осуществляется путем предоставления субсидии в порядке, установленном постановлением Правительства Камчатского края в соответствии с бюджетным законодательством Российской Федерации.</w:t>
      </w:r>
    </w:p>
    <w:p w:rsidR="004B6C57" w:rsidRDefault="00D510CF">
      <w:pPr>
        <w:spacing w:line="288" w:lineRule="atLeast"/>
        <w:ind w:firstLine="709"/>
        <w:jc w:val="both"/>
        <w:rPr>
          <w:rFonts w:ascii="Times New Roman" w:hAnsi="Times New Roman"/>
          <w:sz w:val="28"/>
          <w:szCs w:val="28"/>
        </w:rPr>
      </w:pPr>
      <w:r>
        <w:rPr>
          <w:rFonts w:ascii="Times New Roman" w:hAnsi="Times New Roman"/>
          <w:sz w:val="28"/>
          <w:szCs w:val="28"/>
        </w:rPr>
        <w:t>4. Компенсация выпадающих доходов организаций, осуществляющих предоставление услуг по обращению с твердыми коммунальными отходами, возникающих в связи с оказанием услуг по обращению с твердыми коммунальными отходами потребителям по льготным тарифам, в части 4 статьи 3 настоящего Закона, от разницы между экономически обоснованным тарифом и льготным тарифом в области обращения с твердыми коммунальными отходами осуществляется путем предоставления субсидии в порядке, установленном постановлением Правительства Камчатского края в соответствии с бюджетным законодательством Российской Федерации.</w:t>
      </w:r>
    </w:p>
    <w:p w:rsidR="004B6C57" w:rsidRDefault="00D510CF">
      <w:pPr>
        <w:spacing w:line="288" w:lineRule="atLeast"/>
        <w:ind w:firstLine="709"/>
        <w:jc w:val="both"/>
      </w:pPr>
      <w:r>
        <w:rPr>
          <w:rFonts w:ascii="Times New Roman" w:hAnsi="Times New Roman"/>
          <w:sz w:val="28"/>
          <w:szCs w:val="28"/>
        </w:rPr>
        <w:t>5. В соответствии с Федеральным законом от 26.03.2003 № 35-ФЗ</w:t>
      </w:r>
      <w:r>
        <w:rPr>
          <w:rFonts w:ascii="Times New Roman" w:hAnsi="Times New Roman"/>
          <w:sz w:val="28"/>
          <w:szCs w:val="28"/>
        </w:rPr>
        <w:br/>
        <w:t xml:space="preserve">"Об электроэнергетике", постановлением Правительства Российской Федерации от 28.07.2017 № 895 "О достижении на территориях Дальневосточного федерального округа базовых уровней цен (тарифов) на электрическую энергию (мощность)" возмещение гарантирующим </w:t>
      </w:r>
      <w:r>
        <w:rPr>
          <w:rFonts w:ascii="Times New Roman" w:hAnsi="Times New Roman"/>
          <w:sz w:val="28"/>
          <w:szCs w:val="28"/>
        </w:rPr>
        <w:lastRenderedPageBreak/>
        <w:t xml:space="preserve">поставщикам, реализующим электрическую энергию (мощность) покупателям на территории Камчатского края, не относящимся к населению и приравненным к нему категориям потребителей, недополученных доходов в связи с доведением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путем предоставления субсидии в порядке, установленном постановлением Правительства Камчатского края в соответствии с бюджетным законодательством Российской Федерации, из краевого бюджета в пределах средств, полученных в виде безвозмездных целевых взносов в краевой бюджет, и остатка средств таких взносов за предыдущие периоды в соответствии с заключенным между ПАО "Федеральная гидрогенерирующая компания – </w:t>
      </w:r>
      <w:proofErr w:type="spellStart"/>
      <w:r>
        <w:rPr>
          <w:rFonts w:ascii="Times New Roman" w:hAnsi="Times New Roman"/>
          <w:sz w:val="28"/>
          <w:szCs w:val="28"/>
        </w:rPr>
        <w:t>РусГидро</w:t>
      </w:r>
      <w:proofErr w:type="spellEnd"/>
      <w:r>
        <w:rPr>
          <w:rFonts w:ascii="Times New Roman" w:hAnsi="Times New Roman"/>
          <w:sz w:val="28"/>
          <w:szCs w:val="28"/>
        </w:rPr>
        <w:t>" и Правительством Камчатского края соглашением (договором) о безвозмездных целевых взносах.</w:t>
      </w:r>
    </w:p>
    <w:p w:rsidR="004B6C57" w:rsidRDefault="00D510CF">
      <w:pPr>
        <w:spacing w:line="288" w:lineRule="atLeast"/>
        <w:ind w:firstLine="709"/>
        <w:jc w:val="both"/>
      </w:pPr>
      <w:r>
        <w:rPr>
          <w:rFonts w:ascii="Times New Roman" w:hAnsi="Times New Roman"/>
          <w:sz w:val="28"/>
          <w:szCs w:val="28"/>
        </w:rPr>
        <w:t> </w:t>
      </w:r>
    </w:p>
    <w:p w:rsidR="004B6C57" w:rsidRDefault="00D510CF">
      <w:pPr>
        <w:spacing w:line="288" w:lineRule="atLeast"/>
        <w:ind w:firstLine="709"/>
        <w:jc w:val="both"/>
      </w:pPr>
      <w:r>
        <w:rPr>
          <w:rFonts w:ascii="Times New Roman" w:hAnsi="Times New Roman"/>
          <w:sz w:val="28"/>
          <w:szCs w:val="28"/>
        </w:rPr>
        <w:t xml:space="preserve">Статья 6. </w:t>
      </w:r>
      <w:r>
        <w:rPr>
          <w:rFonts w:ascii="Times New Roman" w:hAnsi="Times New Roman"/>
          <w:b/>
          <w:bCs/>
          <w:sz w:val="28"/>
          <w:szCs w:val="28"/>
        </w:rPr>
        <w:t>Финансовое обеспечение реализации настоящего Закона</w:t>
      </w:r>
    </w:p>
    <w:p w:rsidR="004B6C57" w:rsidRDefault="00D510CF">
      <w:pPr>
        <w:spacing w:line="288" w:lineRule="atLeast"/>
        <w:ind w:firstLine="709"/>
        <w:jc w:val="both"/>
      </w:pPr>
      <w:r>
        <w:rPr>
          <w:rFonts w:ascii="Times New Roman" w:hAnsi="Times New Roman"/>
          <w:sz w:val="28"/>
          <w:szCs w:val="28"/>
        </w:rPr>
        <w:t>Финансовое обеспечение реализации настоящего Закона является расходным обязательством Камчатского края и осуществляется за счет средств краевого бюджета.</w:t>
      </w:r>
    </w:p>
    <w:p w:rsidR="004B6C57" w:rsidRDefault="004B6C57">
      <w:pPr>
        <w:spacing w:line="288" w:lineRule="atLeast"/>
        <w:ind w:firstLine="709"/>
        <w:jc w:val="both"/>
        <w:rPr>
          <w:rFonts w:ascii="Times New Roman" w:hAnsi="Times New Roman"/>
          <w:sz w:val="28"/>
          <w:szCs w:val="28"/>
        </w:rPr>
      </w:pPr>
    </w:p>
    <w:p w:rsidR="004B6C57" w:rsidRDefault="00D510CF">
      <w:pPr>
        <w:ind w:firstLine="709"/>
        <w:jc w:val="both"/>
        <w:rPr>
          <w:rFonts w:ascii="Times New Roman" w:hAnsi="Times New Roman"/>
          <w:sz w:val="28"/>
        </w:rPr>
      </w:pPr>
      <w:r>
        <w:rPr>
          <w:rFonts w:ascii="Times New Roman" w:hAnsi="Times New Roman"/>
          <w:sz w:val="28"/>
        </w:rPr>
        <w:t xml:space="preserve">Статья 7. </w:t>
      </w:r>
      <w:r>
        <w:rPr>
          <w:rFonts w:ascii="Times New Roman" w:hAnsi="Times New Roman"/>
          <w:b/>
          <w:sz w:val="28"/>
        </w:rPr>
        <w:t>Заключительные положения</w:t>
      </w:r>
    </w:p>
    <w:p w:rsidR="004B6C57" w:rsidRDefault="00D510CF">
      <w:pPr>
        <w:ind w:firstLine="709"/>
        <w:jc w:val="both"/>
        <w:rPr>
          <w:rFonts w:ascii="Times New Roman" w:hAnsi="Times New Roman"/>
          <w:sz w:val="28"/>
        </w:rPr>
      </w:pPr>
      <w:r>
        <w:rPr>
          <w:rFonts w:ascii="Times New Roman" w:hAnsi="Times New Roman"/>
          <w:sz w:val="28"/>
        </w:rPr>
        <w:t>1. Настоящий Закон вступает в силу с 1 января 2026 года.</w:t>
      </w:r>
    </w:p>
    <w:p w:rsidR="004B6C57" w:rsidRDefault="00D510CF">
      <w:pPr>
        <w:ind w:firstLine="709"/>
        <w:jc w:val="both"/>
        <w:rPr>
          <w:rFonts w:ascii="Times New Roman" w:hAnsi="Times New Roman"/>
          <w:sz w:val="28"/>
        </w:rPr>
      </w:pPr>
      <w:r>
        <w:rPr>
          <w:rFonts w:ascii="Times New Roman" w:hAnsi="Times New Roman"/>
          <w:sz w:val="28"/>
        </w:rPr>
        <w:t>2. Со дня вступления в силу настоящего Закона признать утратившей силу статью 13 Закона Камчатского края от 26.11.2025 № 537 "О краевом бюджете на 2026 год и на плановый период 2027 и 2028 годов".</w:t>
      </w:r>
    </w:p>
    <w:p w:rsidR="004B6C57" w:rsidRDefault="004B6C57">
      <w:pPr>
        <w:ind w:firstLine="709"/>
        <w:jc w:val="both"/>
        <w:rPr>
          <w:rFonts w:ascii="Times New Roman" w:hAnsi="Times New Roman"/>
          <w:sz w:val="28"/>
        </w:rPr>
      </w:pPr>
    </w:p>
    <w:p w:rsidR="004B6C57" w:rsidRDefault="004B6C57">
      <w:pPr>
        <w:ind w:firstLine="709"/>
        <w:jc w:val="both"/>
        <w:rPr>
          <w:rFonts w:ascii="Times New Roman" w:hAnsi="Times New Roman"/>
          <w:sz w:val="28"/>
        </w:rPr>
      </w:pPr>
    </w:p>
    <w:p w:rsidR="004B6C57" w:rsidRDefault="004B6C57">
      <w:pPr>
        <w:jc w:val="both"/>
        <w:rPr>
          <w:rFonts w:ascii="Times New Roman" w:hAnsi="Times New Roman"/>
          <w:sz w:val="28"/>
        </w:rPr>
      </w:pPr>
    </w:p>
    <w:p w:rsidR="004B6C57" w:rsidRDefault="00D510CF">
      <w:pPr>
        <w:jc w:val="both"/>
        <w:rPr>
          <w:rFonts w:ascii="Times New Roman" w:hAnsi="Times New Roman"/>
          <w:sz w:val="28"/>
        </w:rPr>
      </w:pPr>
      <w:r>
        <w:rPr>
          <w:rFonts w:ascii="Times New Roman" w:hAnsi="Times New Roman"/>
          <w:sz w:val="28"/>
        </w:rPr>
        <w:t>Губернатор Камчатского края                                                         В.В. Солодов</w:t>
      </w:r>
    </w:p>
    <w:p w:rsidR="00746F01" w:rsidRDefault="00746F01">
      <w:pPr>
        <w:jc w:val="both"/>
        <w:rPr>
          <w:rFonts w:ascii="Times New Roman" w:hAnsi="Times New Roman"/>
          <w:sz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746F01" w:rsidRDefault="00746F01">
      <w:pPr>
        <w:jc w:val="both"/>
        <w:rPr>
          <w:rFonts w:ascii="Times New Roman" w:hAnsi="Times New Roman"/>
          <w:sz w:val="28"/>
          <w:szCs w:val="28"/>
        </w:rPr>
      </w:pPr>
    </w:p>
    <w:p w:rsidR="00C636F8" w:rsidRPr="002A31D6" w:rsidRDefault="00C636F8" w:rsidP="00C636F8">
      <w:pPr>
        <w:jc w:val="center"/>
        <w:rPr>
          <w:rFonts w:ascii="Times New Roman" w:hAnsi="Times New Roman"/>
          <w:b/>
          <w:sz w:val="28"/>
        </w:rPr>
      </w:pPr>
      <w:r w:rsidRPr="002A31D6">
        <w:rPr>
          <w:rFonts w:ascii="Times New Roman" w:hAnsi="Times New Roman"/>
          <w:b/>
          <w:sz w:val="28"/>
        </w:rPr>
        <w:lastRenderedPageBreak/>
        <w:t>Пояснительная записка</w:t>
      </w:r>
    </w:p>
    <w:p w:rsidR="00C636F8" w:rsidRPr="002A31D6" w:rsidRDefault="00C636F8" w:rsidP="00C636F8">
      <w:pPr>
        <w:jc w:val="center"/>
        <w:rPr>
          <w:rFonts w:ascii="Times New Roman" w:hAnsi="Times New Roman"/>
          <w:b/>
          <w:sz w:val="28"/>
          <w:szCs w:val="28"/>
        </w:rPr>
      </w:pPr>
      <w:r w:rsidRPr="002A31D6">
        <w:rPr>
          <w:rFonts w:ascii="Times New Roman" w:hAnsi="Times New Roman"/>
          <w:b/>
          <w:sz w:val="28"/>
          <w:szCs w:val="28"/>
        </w:rPr>
        <w:t xml:space="preserve"> к проекту закона Камчатского края </w:t>
      </w:r>
    </w:p>
    <w:p w:rsidR="00C636F8" w:rsidRDefault="00C636F8" w:rsidP="00C636F8">
      <w:pPr>
        <w:jc w:val="center"/>
        <w:rPr>
          <w:sz w:val="28"/>
          <w:szCs w:val="28"/>
        </w:rPr>
      </w:pPr>
      <w:r w:rsidRPr="002A31D6">
        <w:rPr>
          <w:rFonts w:ascii="Times New Roman" w:hAnsi="Times New Roman"/>
          <w:b/>
          <w:sz w:val="28"/>
          <w:szCs w:val="28"/>
        </w:rPr>
        <w:t>«О льготных тарифах в сфере теплоснабжения, водоснабжения, водоотведения, электроэнергетики и обращения с твердыми коммунальными отходами на территории Камчатского края»</w:t>
      </w:r>
    </w:p>
    <w:p w:rsidR="00C636F8" w:rsidRDefault="00C636F8" w:rsidP="00C636F8">
      <w:pPr>
        <w:jc w:val="center"/>
        <w:rPr>
          <w:sz w:val="28"/>
        </w:rPr>
      </w:pPr>
    </w:p>
    <w:p w:rsidR="00C636F8" w:rsidRPr="00C636F8" w:rsidRDefault="00C636F8" w:rsidP="00C636F8">
      <w:pPr>
        <w:ind w:firstLine="709"/>
        <w:jc w:val="both"/>
        <w:rPr>
          <w:rStyle w:val="1c"/>
          <w:sz w:val="28"/>
          <w:szCs w:val="28"/>
        </w:rPr>
      </w:pPr>
      <w:r w:rsidRPr="00C636F8">
        <w:rPr>
          <w:rStyle w:val="1c"/>
          <w:sz w:val="28"/>
          <w:szCs w:val="28"/>
        </w:rPr>
        <w:t xml:space="preserve">Настоящий проект закона разработан в целях правового регулирования отдельных правоотношений </w:t>
      </w:r>
      <w:r w:rsidRPr="00C636F8">
        <w:rPr>
          <w:rFonts w:ascii="Times New Roman" w:hAnsi="Times New Roman"/>
          <w:sz w:val="28"/>
          <w:szCs w:val="28"/>
        </w:rPr>
        <w:t>в сфере теплоснабжения, водоснабжения вод</w:t>
      </w:r>
      <w:r w:rsidRPr="00C636F8">
        <w:rPr>
          <w:rStyle w:val="1c"/>
          <w:sz w:val="28"/>
          <w:szCs w:val="28"/>
        </w:rPr>
        <w:t xml:space="preserve">оотведения, </w:t>
      </w:r>
      <w:r w:rsidRPr="00C636F8">
        <w:rPr>
          <w:rFonts w:ascii="Times New Roman" w:hAnsi="Times New Roman"/>
          <w:sz w:val="28"/>
          <w:szCs w:val="28"/>
        </w:rPr>
        <w:t>электроэнергетики и обращения с твердыми коммунальными отходами на территории Камчатского края</w:t>
      </w:r>
      <w:r w:rsidRPr="00C636F8">
        <w:rPr>
          <w:rStyle w:val="1c"/>
          <w:sz w:val="28"/>
          <w:szCs w:val="28"/>
        </w:rPr>
        <w:t>.</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 xml:space="preserve">Частью 14 статьи 10 Федерального закона от 27.07.2010 № 190-ФЗ </w:t>
      </w:r>
      <w:r w:rsidRPr="00C636F8">
        <w:rPr>
          <w:rStyle w:val="1c"/>
          <w:sz w:val="28"/>
          <w:szCs w:val="28"/>
        </w:rPr>
        <w:br/>
        <w:t>«О теплоснабжении» установлено, что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В развитие указанной нормы пунктом 5</w:t>
      </w:r>
      <w:r w:rsidRPr="00C636F8">
        <w:rPr>
          <w:rStyle w:val="1c"/>
          <w:sz w:val="28"/>
          <w:szCs w:val="28"/>
          <w:vertAlign w:val="superscript"/>
        </w:rPr>
        <w:t>3</w:t>
      </w:r>
      <w:r w:rsidRPr="00C636F8">
        <w:rPr>
          <w:rStyle w:val="1c"/>
          <w:sz w:val="28"/>
          <w:szCs w:val="28"/>
        </w:rPr>
        <w:t xml:space="preserve"> Основ ценообразования в сфере теплоснабжения, утвержденных постановлением Правительства Российской Федерации от 22.10.2012 № 1075, определены категории потребителей, приравненные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При этом указанные категории потребителей не относятся к категориям (группам) потребителей льготных регулируемых тарифов на тепловую энергию (мощность) и (или) теплоноситель, за исключением случаев, когда льготные регулируемые тарифы установлены для указанных категорий потребителей законом субъекта Российской Федерации.</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 xml:space="preserve">Частью 26 статьи 32 Федерального закона от 07.12.2011 № 416-ФЗ </w:t>
      </w:r>
      <w:r w:rsidRPr="00C636F8">
        <w:rPr>
          <w:rStyle w:val="1c"/>
          <w:sz w:val="28"/>
          <w:szCs w:val="28"/>
        </w:rPr>
        <w:br/>
        <w:t>«О водоснабжении и водоотведении» установлено, что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Частью 12 статьи 24</w:t>
      </w:r>
      <w:r w:rsidRPr="00C636F8">
        <w:rPr>
          <w:rStyle w:val="1c"/>
          <w:sz w:val="28"/>
          <w:szCs w:val="28"/>
          <w:vertAlign w:val="superscript"/>
        </w:rPr>
        <w:t>9</w:t>
      </w:r>
      <w:r w:rsidRPr="00C636F8">
        <w:rPr>
          <w:rStyle w:val="1c"/>
          <w:sz w:val="28"/>
          <w:szCs w:val="28"/>
        </w:rPr>
        <w:t xml:space="preserve"> Федерального закона от 24.06.1998 № 89-ФЗ «Об отходах производства и потребления» установлено, что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w:t>
      </w:r>
      <w:r w:rsidRPr="00C636F8">
        <w:rPr>
          <w:rStyle w:val="1c"/>
          <w:sz w:val="28"/>
          <w:szCs w:val="28"/>
        </w:rPr>
        <w:lastRenderedPageBreak/>
        <w:t>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 xml:space="preserve"> Абзацем четвертым пункта 5 статьи 23 Федерального закона от 26.03.2003 № 35-ФЗ «Об электроэнергетике» и пунктом 34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 1178 определено, что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w:t>
      </w:r>
      <w:proofErr w:type="spellStart"/>
      <w:r w:rsidRPr="00C636F8">
        <w:rPr>
          <w:rStyle w:val="1c"/>
          <w:sz w:val="28"/>
          <w:szCs w:val="28"/>
        </w:rPr>
        <w:t>энергоснабжающих</w:t>
      </w:r>
      <w:proofErr w:type="spellEnd"/>
      <w:r w:rsidRPr="00C636F8">
        <w:rPr>
          <w:rStyle w:val="1c"/>
          <w:sz w:val="28"/>
          <w:szCs w:val="28"/>
        </w:rPr>
        <w:t xml:space="preserve"> организаций и </w:t>
      </w:r>
      <w:proofErr w:type="spellStart"/>
      <w:r w:rsidRPr="00C636F8">
        <w:rPr>
          <w:rStyle w:val="1c"/>
          <w:sz w:val="28"/>
          <w:szCs w:val="28"/>
        </w:rPr>
        <w:t>энергосбытовых</w:t>
      </w:r>
      <w:proofErr w:type="spellEnd"/>
      <w:r w:rsidRPr="00C636F8">
        <w:rPr>
          <w:rStyle w:val="1c"/>
          <w:sz w:val="28"/>
          <w:szCs w:val="28"/>
        </w:rPr>
        <w:t xml:space="preserve"> организаций, к числу потребителей которых относится население.</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 xml:space="preserve">В настоящее время круг лиц, имеющих право на предоставление коммунальных услуг по льготным тарифам, основания для предоставления права на получение коммунальных услуг по льготным тарифам и порядок компенсации выпадающих доходов предприятиям коммунального комплекса определены статьей 13 Закона Камчатского края от 05.12.2024 № 421 </w:t>
      </w:r>
      <w:r w:rsidRPr="00C636F8">
        <w:rPr>
          <w:rStyle w:val="1c"/>
          <w:sz w:val="28"/>
          <w:szCs w:val="28"/>
        </w:rPr>
        <w:br/>
        <w:t>«О краевом бюджете на 2025 год и на плановый период 2026 и 2027 годов» и статьей 13</w:t>
      </w:r>
      <w:r w:rsidRPr="00C636F8">
        <w:rPr>
          <w:rFonts w:ascii="Times New Roman" w:hAnsi="Times New Roman"/>
          <w:sz w:val="28"/>
          <w:szCs w:val="28"/>
        </w:rPr>
        <w:t xml:space="preserve"> </w:t>
      </w:r>
      <w:r w:rsidRPr="00C636F8">
        <w:rPr>
          <w:rStyle w:val="1c"/>
          <w:sz w:val="28"/>
          <w:szCs w:val="28"/>
        </w:rPr>
        <w:t xml:space="preserve">Закона Камчатского края от 26.11.2025 № 537 «О краевом бюджете на 2026 год и на плановый период 2027 и 2028 годов», положения которого взяты за основу в представленном проекте закона. </w:t>
      </w:r>
    </w:p>
    <w:p w:rsidR="00C636F8" w:rsidRPr="00C636F8" w:rsidRDefault="00C636F8" w:rsidP="00C636F8">
      <w:pPr>
        <w:pBdr>
          <w:top w:val="none" w:sz="4" w:space="0" w:color="000000"/>
          <w:left w:val="none" w:sz="4" w:space="0" w:color="000000"/>
          <w:bottom w:val="none" w:sz="4" w:space="0" w:color="000000"/>
          <w:right w:val="none" w:sz="4" w:space="0" w:color="000000"/>
        </w:pBdr>
        <w:ind w:firstLine="709"/>
        <w:jc w:val="both"/>
        <w:rPr>
          <w:rStyle w:val="1c"/>
          <w:sz w:val="28"/>
          <w:szCs w:val="28"/>
        </w:rPr>
      </w:pPr>
      <w:r w:rsidRPr="00C636F8">
        <w:rPr>
          <w:rStyle w:val="1c"/>
          <w:sz w:val="28"/>
          <w:szCs w:val="28"/>
        </w:rPr>
        <w:t>Вместе с тем, вышеуказанное не в полной мере соответствует нормам федерального законодательства. Исходя из буквального толкования норм обозначенных выше федеральных законов и практики иных субъектов Российской Федерации требуется принятие отдельного закона субъекта, устанавливающего круг лиц, имеющих право на льготы при предоставлении коммунальных услуг, основания для предоставления льгот и порядок компенсации выпадающих доходов.</w:t>
      </w:r>
    </w:p>
    <w:p w:rsidR="00C636F8" w:rsidRDefault="00C636F8" w:rsidP="00C636F8">
      <w:pPr>
        <w:ind w:firstLine="709"/>
        <w:jc w:val="both"/>
        <w:rPr>
          <w:sz w:val="28"/>
        </w:rPr>
      </w:pPr>
      <w:r w:rsidRPr="00C636F8">
        <w:rPr>
          <w:rFonts w:ascii="Times New Roman" w:hAnsi="Times New Roman"/>
          <w:sz w:val="28"/>
          <w:szCs w:val="28"/>
        </w:rPr>
        <w:t>Проект закона не подлежит оценке регулирующего воздействия в соответствии с постановлением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w:t>
      </w:r>
      <w:r>
        <w:rPr>
          <w:sz w:val="28"/>
        </w:rPr>
        <w:t>дения экспертизы нормативных правовых актов Камчатского края».</w:t>
      </w:r>
    </w:p>
    <w:p w:rsidR="00C636F8" w:rsidRDefault="00C636F8" w:rsidP="00C636F8">
      <w:pPr>
        <w:ind w:firstLine="709"/>
        <w:jc w:val="both"/>
        <w:rPr>
          <w:sz w:val="28"/>
        </w:rPr>
      </w:pPr>
    </w:p>
    <w:p w:rsidR="00C636F8" w:rsidRDefault="00C636F8" w:rsidP="00C636F8">
      <w:pPr>
        <w:ind w:firstLine="709"/>
        <w:jc w:val="both"/>
        <w:rPr>
          <w:sz w:val="28"/>
        </w:rPr>
      </w:pPr>
    </w:p>
    <w:p w:rsidR="002A31D6" w:rsidRPr="002A31D6" w:rsidRDefault="002A31D6" w:rsidP="002A31D6">
      <w:pPr>
        <w:jc w:val="center"/>
        <w:rPr>
          <w:rFonts w:ascii="Times New Roman" w:hAnsi="Times New Roman"/>
          <w:b/>
          <w:sz w:val="28"/>
        </w:rPr>
      </w:pPr>
      <w:r w:rsidRPr="002A31D6">
        <w:rPr>
          <w:rFonts w:ascii="Times New Roman" w:hAnsi="Times New Roman"/>
          <w:b/>
          <w:sz w:val="28"/>
        </w:rPr>
        <w:lastRenderedPageBreak/>
        <w:t xml:space="preserve">Финансово-экономическое обоснование </w:t>
      </w:r>
    </w:p>
    <w:p w:rsidR="002A31D6" w:rsidRPr="002A31D6" w:rsidRDefault="002A31D6" w:rsidP="002A31D6">
      <w:pPr>
        <w:jc w:val="center"/>
        <w:rPr>
          <w:rFonts w:ascii="Times New Roman" w:hAnsi="Times New Roman"/>
          <w:b/>
          <w:sz w:val="28"/>
        </w:rPr>
      </w:pPr>
      <w:r w:rsidRPr="002A31D6">
        <w:rPr>
          <w:rFonts w:ascii="Times New Roman" w:hAnsi="Times New Roman"/>
          <w:b/>
          <w:sz w:val="28"/>
        </w:rPr>
        <w:t xml:space="preserve">к проекту закона Камчатского края  </w:t>
      </w:r>
    </w:p>
    <w:p w:rsidR="002A31D6" w:rsidRDefault="002A31D6" w:rsidP="002A31D6">
      <w:pPr>
        <w:jc w:val="center"/>
        <w:rPr>
          <w:rFonts w:ascii="Times New Roman" w:hAnsi="Times New Roman"/>
          <w:sz w:val="28"/>
        </w:rPr>
      </w:pPr>
      <w:r w:rsidRPr="002A31D6">
        <w:rPr>
          <w:rFonts w:ascii="Times New Roman" w:hAnsi="Times New Roman"/>
          <w:b/>
          <w:sz w:val="28"/>
        </w:rPr>
        <w:t>«</w:t>
      </w:r>
      <w:r w:rsidRPr="002A31D6">
        <w:rPr>
          <w:rFonts w:ascii="Times New Roman" w:hAnsi="Times New Roman"/>
          <w:b/>
          <w:sz w:val="28"/>
          <w:szCs w:val="28"/>
        </w:rPr>
        <w:t>О льготных тарифах в сфере теплоснабжения, водоснабжения, водоотведения, электроэнергетики и обращения с твердыми коммунальными отходами на территории Камчатского края</w:t>
      </w:r>
      <w:r w:rsidRPr="002A31D6">
        <w:rPr>
          <w:rFonts w:ascii="Times New Roman" w:hAnsi="Times New Roman"/>
          <w:b/>
          <w:sz w:val="28"/>
        </w:rPr>
        <w:t>»</w:t>
      </w:r>
    </w:p>
    <w:p w:rsidR="002A31D6" w:rsidRDefault="002A31D6" w:rsidP="002A31D6">
      <w:pPr>
        <w:jc w:val="center"/>
        <w:rPr>
          <w:rFonts w:ascii="Times New Roman" w:hAnsi="Times New Roman"/>
          <w:sz w:val="28"/>
        </w:rPr>
      </w:pPr>
    </w:p>
    <w:p w:rsidR="002A31D6" w:rsidRDefault="002A31D6" w:rsidP="002A31D6">
      <w:pPr>
        <w:ind w:firstLine="737"/>
        <w:jc w:val="both"/>
        <w:rPr>
          <w:rFonts w:ascii="Times New Roman" w:hAnsi="Times New Roman"/>
          <w:sz w:val="28"/>
          <w:szCs w:val="28"/>
        </w:rPr>
      </w:pPr>
      <w:r>
        <w:rPr>
          <w:rFonts w:ascii="Times New Roman" w:hAnsi="Times New Roman"/>
          <w:sz w:val="28"/>
        </w:rPr>
        <w:t>Принятие закона Камчатского края «</w:t>
      </w:r>
      <w:r>
        <w:rPr>
          <w:rFonts w:ascii="Times New Roman" w:hAnsi="Times New Roman"/>
          <w:sz w:val="28"/>
          <w:szCs w:val="28"/>
        </w:rPr>
        <w:t>О льготных тарифах в сфере теплоснабжения, водоснабжения, водоотведения, электроэнергетики и обращения с твердыми коммунальными отходами на территории Камчатского края» не потребует дополнительного финансирования из краевого бюджета.</w:t>
      </w:r>
    </w:p>
    <w:p w:rsidR="002A31D6" w:rsidRDefault="002A31D6" w:rsidP="002A31D6">
      <w:pPr>
        <w:ind w:firstLine="737"/>
        <w:jc w:val="both"/>
        <w:rPr>
          <w:rFonts w:ascii="Times New Roman" w:hAnsi="Times New Roman"/>
          <w:sz w:val="28"/>
          <w:szCs w:val="28"/>
        </w:rPr>
      </w:pPr>
      <w:r>
        <w:rPr>
          <w:rFonts w:ascii="Times New Roman" w:hAnsi="Times New Roman"/>
          <w:sz w:val="28"/>
          <w:szCs w:val="28"/>
        </w:rPr>
        <w:t>Ассигнования краевого бюджета на реализацию настоящего закона предусмотрены проектом закона Камчатского края о краевом бюджете на 2026 год и плановый период 2027 – 2028 годов в следующих размерах:</w:t>
      </w:r>
    </w:p>
    <w:p w:rsidR="002A31D6" w:rsidRDefault="002A31D6" w:rsidP="002A31D6">
      <w:pPr>
        <w:ind w:firstLine="737"/>
        <w:jc w:val="both"/>
        <w:rPr>
          <w:rFonts w:ascii="Times New Roman" w:hAnsi="Times New Roman"/>
          <w:sz w:val="28"/>
          <w:szCs w:val="28"/>
        </w:rPr>
      </w:pPr>
      <w:r>
        <w:rPr>
          <w:rFonts w:ascii="Times New Roman" w:hAnsi="Times New Roman"/>
          <w:sz w:val="28"/>
          <w:szCs w:val="28"/>
        </w:rPr>
        <w:t xml:space="preserve">на 2026 год </w:t>
      </w:r>
      <w:r>
        <w:rPr>
          <w:rFonts w:ascii="Times New Roman" w:hAnsi="Times New Roman"/>
          <w:color w:val="auto"/>
          <w:sz w:val="28"/>
          <w:szCs w:val="28"/>
        </w:rPr>
        <w:t xml:space="preserve">– </w:t>
      </w:r>
      <w:r>
        <w:rPr>
          <w:rFonts w:ascii="Times New Roman" w:hAnsi="Times New Roman"/>
          <w:sz w:val="28"/>
          <w:szCs w:val="28"/>
        </w:rPr>
        <w:t>26 046 174 793,51000 руб.;</w:t>
      </w:r>
    </w:p>
    <w:p w:rsidR="002A31D6" w:rsidRDefault="002A31D6" w:rsidP="002A31D6">
      <w:pPr>
        <w:ind w:firstLine="737"/>
        <w:jc w:val="both"/>
        <w:rPr>
          <w:rFonts w:ascii="Times New Roman" w:hAnsi="Times New Roman"/>
          <w:sz w:val="28"/>
          <w:szCs w:val="28"/>
        </w:rPr>
      </w:pPr>
      <w:r>
        <w:rPr>
          <w:rFonts w:ascii="Times New Roman" w:hAnsi="Times New Roman"/>
          <w:sz w:val="28"/>
          <w:szCs w:val="28"/>
        </w:rPr>
        <w:t>на 2027 год – 10 618 122 876,30000 руб.;</w:t>
      </w:r>
    </w:p>
    <w:p w:rsidR="002A31D6" w:rsidRDefault="002A31D6" w:rsidP="002A31D6">
      <w:pPr>
        <w:ind w:firstLine="737"/>
        <w:jc w:val="both"/>
        <w:rPr>
          <w:rFonts w:ascii="Times New Roman" w:hAnsi="Times New Roman"/>
          <w:sz w:val="28"/>
          <w:szCs w:val="28"/>
        </w:rPr>
      </w:pPr>
      <w:r>
        <w:rPr>
          <w:rFonts w:ascii="Times New Roman" w:hAnsi="Times New Roman"/>
          <w:sz w:val="28"/>
          <w:szCs w:val="28"/>
        </w:rPr>
        <w:t>на 2028 год – 12 339 437 402,74000 руб.</w:t>
      </w:r>
    </w:p>
    <w:p w:rsidR="002A31D6" w:rsidRDefault="002A31D6" w:rsidP="002A31D6">
      <w:pPr>
        <w:jc w:val="both"/>
        <w:rPr>
          <w:rFonts w:ascii="Times New Roman" w:hAnsi="Times New Roman"/>
          <w:sz w:val="28"/>
          <w:szCs w:val="28"/>
        </w:rPr>
      </w:pPr>
    </w:p>
    <w:p w:rsidR="002A31D6" w:rsidRDefault="002A31D6" w:rsidP="002A31D6">
      <w:pPr>
        <w:jc w:val="both"/>
        <w:rPr>
          <w:rFonts w:ascii="Times New Roman" w:hAnsi="Times New Roman"/>
          <w:sz w:val="28"/>
          <w:szCs w:val="28"/>
        </w:rPr>
      </w:pPr>
    </w:p>
    <w:p w:rsidR="002A31D6" w:rsidRDefault="002A31D6" w:rsidP="002A31D6">
      <w:pPr>
        <w:jc w:val="both"/>
        <w:rPr>
          <w:rFonts w:ascii="Times New Roman" w:hAnsi="Times New Roman"/>
          <w:sz w:val="28"/>
          <w:szCs w:val="28"/>
        </w:rPr>
      </w:pPr>
    </w:p>
    <w:p w:rsidR="002A31D6" w:rsidRPr="002A31D6" w:rsidRDefault="002A31D6" w:rsidP="002A31D6">
      <w:pPr>
        <w:jc w:val="center"/>
        <w:rPr>
          <w:rFonts w:ascii="Times New Roman" w:hAnsi="Times New Roman"/>
          <w:b/>
          <w:sz w:val="28"/>
        </w:rPr>
      </w:pPr>
      <w:r w:rsidRPr="002A31D6">
        <w:rPr>
          <w:rFonts w:ascii="Times New Roman" w:hAnsi="Times New Roman"/>
          <w:b/>
          <w:sz w:val="28"/>
        </w:rPr>
        <w:t>Перечень</w:t>
      </w:r>
    </w:p>
    <w:p w:rsidR="002A31D6" w:rsidRPr="002A31D6" w:rsidRDefault="002A31D6" w:rsidP="002A31D6">
      <w:pPr>
        <w:jc w:val="center"/>
        <w:rPr>
          <w:rFonts w:ascii="Times New Roman" w:hAnsi="Times New Roman"/>
          <w:b/>
          <w:sz w:val="28"/>
        </w:rPr>
      </w:pPr>
      <w:r w:rsidRPr="002A31D6">
        <w:rPr>
          <w:rFonts w:ascii="Times New Roman" w:hAnsi="Times New Roman"/>
          <w:b/>
          <w:sz w:val="28"/>
        </w:rPr>
        <w:t>законов и иных нормативных правовых актов Камчатского края,</w:t>
      </w:r>
    </w:p>
    <w:p w:rsidR="002A31D6" w:rsidRDefault="002A31D6" w:rsidP="002A31D6">
      <w:pPr>
        <w:jc w:val="center"/>
        <w:rPr>
          <w:rFonts w:ascii="Times New Roman" w:hAnsi="Times New Roman"/>
          <w:sz w:val="28"/>
          <w:szCs w:val="28"/>
        </w:rPr>
      </w:pPr>
      <w:r w:rsidRPr="002A31D6">
        <w:rPr>
          <w:rFonts w:ascii="Times New Roman" w:hAnsi="Times New Roman"/>
          <w:b/>
          <w:sz w:val="28"/>
        </w:rPr>
        <w:t>подлежащих разработке и принятию в целях реализации закона Камчатского кр</w:t>
      </w:r>
      <w:r w:rsidRPr="002A31D6">
        <w:rPr>
          <w:rFonts w:ascii="Times New Roman" w:hAnsi="Times New Roman"/>
          <w:b/>
          <w:sz w:val="28"/>
          <w:szCs w:val="28"/>
        </w:rPr>
        <w:t>ая «О льготных тарифах в сфере теплоснабжения, водоснабжения, водоотведения, электроэнергетики и обращения с твердыми коммунальными отходами на территории Камчатского края», признанию утратившими силу, приостановлению, изменению</w:t>
      </w:r>
    </w:p>
    <w:p w:rsidR="002A31D6" w:rsidRDefault="002A31D6" w:rsidP="002A31D6">
      <w:pPr>
        <w:ind w:firstLine="709"/>
        <w:jc w:val="both"/>
        <w:rPr>
          <w:rFonts w:ascii="Times New Roman" w:hAnsi="Times New Roman"/>
          <w:sz w:val="28"/>
        </w:rPr>
      </w:pPr>
    </w:p>
    <w:p w:rsidR="002A31D6" w:rsidRDefault="002A31D6" w:rsidP="002A31D6">
      <w:pPr>
        <w:ind w:firstLine="709"/>
        <w:jc w:val="both"/>
        <w:rPr>
          <w:rFonts w:ascii="Times New Roman" w:hAnsi="Times New Roman"/>
          <w:sz w:val="28"/>
          <w:szCs w:val="28"/>
        </w:rPr>
      </w:pPr>
      <w:r>
        <w:rPr>
          <w:rFonts w:ascii="Times New Roman" w:hAnsi="Times New Roman"/>
          <w:sz w:val="28"/>
        </w:rPr>
        <w:t>Принятие закона Камчатского кра</w:t>
      </w:r>
      <w:r>
        <w:rPr>
          <w:rFonts w:ascii="Times New Roman" w:hAnsi="Times New Roman"/>
          <w:sz w:val="28"/>
          <w:szCs w:val="28"/>
        </w:rPr>
        <w:t>я «О льготных тарифах в сфере теплоснабжения, водоснабжения, водоотведения, электроэнергетики и обращения с твердыми коммунальными отходами на территории Камчатского края» повлечет за собой необходимость внесения изменений в постановления Региональной службы по тарифам и ценам Камчатского края, утверждающие тарифы</w:t>
      </w:r>
      <w:r>
        <w:t xml:space="preserve"> </w:t>
      </w:r>
      <w:r>
        <w:rPr>
          <w:rFonts w:ascii="Times New Roman" w:hAnsi="Times New Roman"/>
          <w:sz w:val="28"/>
          <w:szCs w:val="28"/>
        </w:rPr>
        <w:t>в сфере теплоснабжения, водоснабжения, водоотведения, электроэнергетики</w:t>
      </w:r>
      <w:r>
        <w:t xml:space="preserve"> </w:t>
      </w:r>
      <w:r>
        <w:rPr>
          <w:rFonts w:ascii="Times New Roman" w:hAnsi="Times New Roman"/>
          <w:sz w:val="28"/>
          <w:szCs w:val="28"/>
        </w:rPr>
        <w:t>и обращения с твердыми коммунальными отходами на территории Камчатского края, имеющие долгосрочный период действия.</w:t>
      </w:r>
    </w:p>
    <w:p w:rsidR="002A31D6" w:rsidRDefault="002A31D6" w:rsidP="002A31D6">
      <w:pPr>
        <w:ind w:firstLine="709"/>
        <w:jc w:val="both"/>
        <w:rPr>
          <w:rFonts w:ascii="Times New Roman" w:hAnsi="Times New Roman"/>
          <w:sz w:val="28"/>
          <w:szCs w:val="28"/>
        </w:rPr>
      </w:pPr>
    </w:p>
    <w:p w:rsidR="002A31D6" w:rsidRDefault="002A31D6" w:rsidP="002A31D6">
      <w:pPr>
        <w:ind w:firstLine="709"/>
        <w:jc w:val="both"/>
        <w:rPr>
          <w:rFonts w:ascii="Times New Roman" w:hAnsi="Times New Roman"/>
          <w:sz w:val="28"/>
          <w:szCs w:val="28"/>
        </w:rPr>
      </w:pPr>
      <w:r>
        <w:rPr>
          <w:rFonts w:ascii="Times New Roman" w:hAnsi="Times New Roman"/>
          <w:sz w:val="28"/>
          <w:szCs w:val="28"/>
        </w:rPr>
        <w:t xml:space="preserve">  </w:t>
      </w:r>
    </w:p>
    <w:p w:rsidR="002A31D6" w:rsidRDefault="002A31D6" w:rsidP="002A31D6"/>
    <w:p w:rsidR="002A31D6" w:rsidRDefault="002A31D6" w:rsidP="002A31D6">
      <w:pPr>
        <w:jc w:val="both"/>
        <w:rPr>
          <w:rFonts w:ascii="Times New Roman" w:hAnsi="Times New Roman"/>
          <w:sz w:val="28"/>
          <w:szCs w:val="28"/>
        </w:rPr>
      </w:pPr>
    </w:p>
    <w:p w:rsidR="002A31D6" w:rsidRDefault="002A31D6" w:rsidP="002A31D6">
      <w:pPr>
        <w:jc w:val="both"/>
        <w:rPr>
          <w:rFonts w:ascii="Times New Roman" w:hAnsi="Times New Roman"/>
          <w:sz w:val="28"/>
          <w:szCs w:val="28"/>
        </w:rPr>
      </w:pPr>
    </w:p>
    <w:p w:rsidR="004B6C57" w:rsidRDefault="004B6C57">
      <w:pPr>
        <w:jc w:val="both"/>
      </w:pPr>
      <w:bookmarkStart w:id="0" w:name="_GoBack"/>
      <w:bookmarkEnd w:id="0"/>
    </w:p>
    <w:sectPr w:rsidR="004B6C57">
      <w:headerReference w:type="default" r:id="rId10"/>
      <w:pgSz w:w="11906" w:h="16838"/>
      <w:pgMar w:top="1418" w:right="1418" w:bottom="1418" w:left="1418" w:header="72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0CF" w:rsidRDefault="00D510CF">
      <w:r>
        <w:separator/>
      </w:r>
    </w:p>
  </w:endnote>
  <w:endnote w:type="continuationSeparator" w:id="0">
    <w:p w:rsidR="00D510CF" w:rsidRDefault="00D5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0CF" w:rsidRDefault="00D510CF">
      <w:r>
        <w:separator/>
      </w:r>
    </w:p>
  </w:footnote>
  <w:footnote w:type="continuationSeparator" w:id="0">
    <w:p w:rsidR="00D510CF" w:rsidRDefault="00D5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57" w:rsidRDefault="00D510CF">
    <w:pPr>
      <w:pStyle w:val="af4"/>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2D408A">
      <w:rPr>
        <w:rFonts w:ascii="Times New Roman" w:hAnsi="Times New Roman"/>
        <w:noProof/>
        <w:sz w:val="28"/>
      </w:rPr>
      <w:t>8</w:t>
    </w:r>
    <w:r>
      <w:rPr>
        <w:rFonts w:ascii="Times New Roman" w:hAnsi="Times New Roman"/>
        <w:sz w:val="28"/>
      </w:rPr>
      <w:fldChar w:fldCharType="end"/>
    </w:r>
  </w:p>
  <w:p w:rsidR="004B6C57" w:rsidRDefault="004B6C57">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57"/>
    <w:rsid w:val="002A31D6"/>
    <w:rsid w:val="002D408A"/>
    <w:rsid w:val="004B6C57"/>
    <w:rsid w:val="00746F01"/>
    <w:rsid w:val="00C636F8"/>
    <w:rsid w:val="00D442A7"/>
    <w:rsid w:val="00D5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0A0B"/>
  <w15:docId w15:val="{785AB5C1-6A38-4E43-BDB8-E4C9A13E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ind w:firstLine="708"/>
      <w:jc w:val="both"/>
      <w:outlineLvl w:val="0"/>
    </w:pPr>
    <w:rPr>
      <w:b/>
      <w:sz w:val="28"/>
    </w:rPr>
  </w:style>
  <w:style w:type="paragraph" w:styleId="2">
    <w:name w:val="heading 2"/>
    <w:basedOn w:val="a"/>
    <w:next w:val="a"/>
    <w:uiPriority w:val="9"/>
    <w:qFormat/>
    <w:pPr>
      <w:keepNext/>
      <w:jc w:val="center"/>
      <w:outlineLvl w:val="1"/>
    </w:pPr>
    <w:rPr>
      <w:b/>
      <w:sz w:val="28"/>
    </w:rPr>
  </w:style>
  <w:style w:type="paragraph" w:styleId="3">
    <w:name w:val="heading 3"/>
    <w:next w:val="a"/>
    <w:uiPriority w:val="9"/>
    <w:qFormat/>
    <w:pPr>
      <w:spacing w:before="120" w:after="120"/>
      <w:jc w:val="both"/>
      <w:outlineLvl w:val="2"/>
    </w:pPr>
    <w:rPr>
      <w:b/>
      <w:sz w:val="26"/>
    </w:rPr>
  </w:style>
  <w:style w:type="paragraph" w:styleId="4">
    <w:name w:val="heading 4"/>
    <w:next w:val="a"/>
    <w:uiPriority w:val="9"/>
    <w:qFormat/>
    <w:pPr>
      <w:spacing w:before="120" w:after="120"/>
      <w:jc w:val="both"/>
      <w:outlineLvl w:val="3"/>
    </w:pPr>
    <w:rPr>
      <w:b/>
    </w:rPr>
  </w:style>
  <w:style w:type="paragraph" w:styleId="5">
    <w:name w:val="heading 5"/>
    <w:next w:val="a"/>
    <w:uiPriority w:val="9"/>
    <w:qFormat/>
    <w:pPr>
      <w:spacing w:before="120" w:after="120"/>
      <w:jc w:val="both"/>
      <w:outlineLvl w:val="4"/>
    </w:pPr>
    <w:rPr>
      <w:b/>
      <w:sz w:val="22"/>
    </w:rPr>
  </w:style>
  <w:style w:type="paragraph" w:styleId="6">
    <w:name w:val="heading 6"/>
    <w:basedOn w:val="a"/>
    <w:next w:val="a"/>
    <w:uiPriority w:val="9"/>
    <w:qFormat/>
    <w:pPr>
      <w:keepNext/>
      <w:keepLines/>
      <w:spacing w:before="320" w:after="200"/>
      <w:outlineLvl w:val="5"/>
    </w:pPr>
    <w:rPr>
      <w:rFonts w:ascii="Arial" w:hAnsi="Arial"/>
      <w:b/>
      <w:sz w:val="22"/>
    </w:rPr>
  </w:style>
  <w:style w:type="paragraph" w:styleId="7">
    <w:name w:val="heading 7"/>
    <w:basedOn w:val="a"/>
    <w:next w:val="a"/>
    <w:uiPriority w:val="9"/>
    <w:qFormat/>
    <w:pPr>
      <w:keepNext/>
      <w:keepLines/>
      <w:spacing w:before="320" w:after="200"/>
      <w:outlineLvl w:val="6"/>
    </w:pPr>
    <w:rPr>
      <w:rFonts w:ascii="Arial" w:hAnsi="Arial"/>
      <w:b/>
      <w:i/>
      <w:sz w:val="22"/>
    </w:rPr>
  </w:style>
  <w:style w:type="paragraph" w:styleId="8">
    <w:name w:val="heading 8"/>
    <w:basedOn w:val="a"/>
    <w:next w:val="a"/>
    <w:uiPriority w:val="9"/>
    <w:qFormat/>
    <w:pPr>
      <w:keepNext/>
      <w:keepLines/>
      <w:spacing w:before="320" w:after="200"/>
      <w:outlineLvl w:val="7"/>
    </w:pPr>
    <w:rPr>
      <w:rFonts w:ascii="Arial" w:hAnsi="Arial"/>
      <w:i/>
      <w:sz w:val="22"/>
    </w:rPr>
  </w:style>
  <w:style w:type="paragraph" w:styleId="9">
    <w:name w:val="heading 9"/>
    <w:basedOn w:val="a"/>
    <w:next w:val="a"/>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TextChar">
    <w:name w:val="Footnote Text Char"/>
    <w:uiPriority w:val="99"/>
    <w:qFormat/>
    <w:rPr>
      <w:sz w:val="18"/>
    </w:rPr>
  </w:style>
  <w:style w:type="character" w:customStyle="1" w:styleId="Contents2">
    <w:name w:val="Contents 2"/>
    <w:qFormat/>
    <w:rPr>
      <w:rFonts w:ascii="XO Thames" w:hAnsi="XO Thames"/>
      <w:sz w:val="28"/>
    </w:rPr>
  </w:style>
  <w:style w:type="character" w:customStyle="1" w:styleId="a3">
    <w:name w:val="Без интервала Знак"/>
    <w:link w:val="a4"/>
    <w:qFormat/>
  </w:style>
  <w:style w:type="character" w:customStyle="1" w:styleId="CaptionChar">
    <w:name w:val="Caption Char"/>
    <w:basedOn w:val="a0"/>
    <w:link w:val="CaptionChar1"/>
    <w:qFormat/>
    <w:rPr>
      <w:b/>
      <w:color w:val="5B9BD5" w:themeColor="accent1"/>
      <w:sz w:val="18"/>
    </w:rPr>
  </w:style>
  <w:style w:type="character" w:customStyle="1" w:styleId="Contents4">
    <w:name w:val="Contents 4"/>
    <w:qFormat/>
    <w:rPr>
      <w:rFonts w:ascii="XO Thames" w:hAnsi="XO Thames"/>
      <w:sz w:val="28"/>
    </w:rPr>
  </w:style>
  <w:style w:type="character" w:customStyle="1" w:styleId="Footnote">
    <w:name w:val="Footnote"/>
    <w:link w:val="Footnote1"/>
    <w:qFormat/>
    <w:rPr>
      <w:sz w:val="18"/>
    </w:rPr>
  </w:style>
  <w:style w:type="character" w:customStyle="1" w:styleId="71">
    <w:name w:val="Заголовок 71"/>
    <w:qFormat/>
    <w:rPr>
      <w:rFonts w:ascii="Arial" w:hAnsi="Arial"/>
      <w:b/>
      <w:i/>
      <w:sz w:val="22"/>
    </w:rPr>
  </w:style>
  <w:style w:type="character" w:customStyle="1" w:styleId="a5">
    <w:name w:val="Абзац списка Знак"/>
    <w:link w:val="a6"/>
    <w:qFormat/>
  </w:style>
  <w:style w:type="character" w:customStyle="1" w:styleId="Contents6">
    <w:name w:val="Contents 6"/>
    <w:qFormat/>
    <w:rPr>
      <w:rFonts w:ascii="XO Thames" w:hAnsi="XO Thames"/>
      <w:sz w:val="28"/>
    </w:rPr>
  </w:style>
  <w:style w:type="character" w:customStyle="1" w:styleId="a7">
    <w:name w:val="Символ концевой сноски"/>
    <w:qFormat/>
    <w:rPr>
      <w:vertAlign w:val="superscript"/>
    </w:rPr>
  </w:style>
  <w:style w:type="character" w:styleId="a8">
    <w:name w:val="endnote reference"/>
    <w:rPr>
      <w:vertAlign w:val="superscript"/>
    </w:rPr>
  </w:style>
  <w:style w:type="character" w:customStyle="1" w:styleId="Contents7">
    <w:name w:val="Contents 7"/>
    <w:qFormat/>
    <w:rPr>
      <w:rFonts w:ascii="XO Thames" w:hAnsi="XO Thames"/>
      <w:sz w:val="28"/>
    </w:rPr>
  </w:style>
  <w:style w:type="character" w:customStyle="1" w:styleId="FooterChar">
    <w:name w:val="Footer Char"/>
    <w:basedOn w:val="a0"/>
    <w:link w:val="FooterChar1"/>
    <w:qFormat/>
  </w:style>
  <w:style w:type="character" w:customStyle="1" w:styleId="Heading4Char">
    <w:name w:val="Heading 4 Char"/>
    <w:basedOn w:val="a0"/>
    <w:link w:val="Heading4Char1"/>
    <w:qFormat/>
    <w:rPr>
      <w:rFonts w:ascii="Arial" w:hAnsi="Arial"/>
      <w:b/>
      <w:sz w:val="26"/>
    </w:rPr>
  </w:style>
  <w:style w:type="character" w:customStyle="1" w:styleId="HeaderChar">
    <w:name w:val="Header Char"/>
    <w:basedOn w:val="a0"/>
    <w:link w:val="HeaderChar1"/>
    <w:qFormat/>
  </w:style>
  <w:style w:type="character" w:customStyle="1" w:styleId="31">
    <w:name w:val="Заголовок 31"/>
    <w:qFormat/>
    <w:rPr>
      <w:rFonts w:ascii="XO Thames" w:hAnsi="XO Thames"/>
      <w:b/>
      <w:sz w:val="26"/>
    </w:rPr>
  </w:style>
  <w:style w:type="character" w:customStyle="1" w:styleId="91">
    <w:name w:val="Заголовок 91"/>
    <w:qFormat/>
    <w:rPr>
      <w:rFonts w:ascii="Arial" w:hAnsi="Arial"/>
      <w:i/>
      <w:sz w:val="21"/>
    </w:rPr>
  </w:style>
  <w:style w:type="character" w:customStyle="1" w:styleId="IntenseQuoteChar">
    <w:name w:val="Intense Quote Char"/>
    <w:link w:val="IntenseQuoteChar1"/>
    <w:qFormat/>
    <w:rPr>
      <w:i/>
    </w:rPr>
  </w:style>
  <w:style w:type="character" w:customStyle="1" w:styleId="a9">
    <w:name w:val="Выделенная цитата Знак"/>
    <w:link w:val="aa"/>
    <w:qFormat/>
    <w:rPr>
      <w:i/>
    </w:rPr>
  </w:style>
  <w:style w:type="character" w:customStyle="1" w:styleId="Heading8Char">
    <w:name w:val="Heading 8 Char"/>
    <w:basedOn w:val="a0"/>
    <w:link w:val="Heading8Char1"/>
    <w:qFormat/>
    <w:rPr>
      <w:rFonts w:ascii="Arial" w:hAnsi="Arial"/>
      <w:i/>
      <w:sz w:val="22"/>
    </w:rPr>
  </w:style>
  <w:style w:type="character" w:customStyle="1" w:styleId="QuoteChar">
    <w:name w:val="Quote Char"/>
    <w:link w:val="QuoteChar1"/>
    <w:qFormat/>
    <w:rPr>
      <w:i/>
    </w:rPr>
  </w:style>
  <w:style w:type="character" w:customStyle="1" w:styleId="Contents3">
    <w:name w:val="Contents 3"/>
    <w:qFormat/>
    <w:rPr>
      <w:rFonts w:ascii="XO Thames" w:hAnsi="XO Thames"/>
      <w:sz w:val="28"/>
    </w:rPr>
  </w:style>
  <w:style w:type="character" w:customStyle="1" w:styleId="10">
    <w:name w:val="Верхний колонтитул1"/>
    <w:qFormat/>
  </w:style>
  <w:style w:type="character" w:customStyle="1" w:styleId="Heading5Char">
    <w:name w:val="Heading 5 Char"/>
    <w:basedOn w:val="a0"/>
    <w:link w:val="Heading5Char1"/>
    <w:qFormat/>
    <w:rPr>
      <w:rFonts w:ascii="Arial" w:hAnsi="Arial"/>
      <w:b/>
      <w:sz w:val="24"/>
    </w:rPr>
  </w:style>
  <w:style w:type="character" w:customStyle="1" w:styleId="Endnote">
    <w:name w:val="Endnote"/>
    <w:qFormat/>
    <w:rPr>
      <w:sz w:val="20"/>
    </w:rPr>
  </w:style>
  <w:style w:type="character" w:customStyle="1" w:styleId="Heading1Char">
    <w:name w:val="Heading 1 Char"/>
    <w:basedOn w:val="a0"/>
    <w:link w:val="Heading1Char1"/>
    <w:qFormat/>
    <w:rPr>
      <w:rFonts w:ascii="Arial" w:hAnsi="Arial"/>
      <w:sz w:val="40"/>
    </w:rPr>
  </w:style>
  <w:style w:type="character" w:customStyle="1" w:styleId="Heading9Char">
    <w:name w:val="Heading 9 Char"/>
    <w:basedOn w:val="a0"/>
    <w:link w:val="Heading9Char1"/>
    <w:qFormat/>
    <w:rPr>
      <w:rFonts w:ascii="Arial" w:hAnsi="Arial"/>
      <w:i/>
      <w:sz w:val="21"/>
    </w:rPr>
  </w:style>
  <w:style w:type="character" w:customStyle="1" w:styleId="Textbody">
    <w:name w:val="Text body"/>
    <w:qFormat/>
    <w:rPr>
      <w:sz w:val="28"/>
    </w:rPr>
  </w:style>
  <w:style w:type="character" w:customStyle="1" w:styleId="51">
    <w:name w:val="Заголовок 51"/>
    <w:qFormat/>
    <w:rPr>
      <w:rFonts w:ascii="XO Thames" w:hAnsi="XO Thames"/>
      <w:b/>
      <w:sz w:val="22"/>
    </w:rPr>
  </w:style>
  <w:style w:type="character" w:customStyle="1" w:styleId="11">
    <w:name w:val="Заголовок 11"/>
    <w:qFormat/>
    <w:rPr>
      <w:b/>
      <w:sz w:val="28"/>
    </w:rPr>
  </w:style>
  <w:style w:type="character" w:customStyle="1" w:styleId="SubtitleChar">
    <w:name w:val="Subtitle Char"/>
    <w:basedOn w:val="a0"/>
    <w:link w:val="SubtitleChar1"/>
    <w:qFormat/>
    <w:rPr>
      <w:sz w:val="24"/>
    </w:rPr>
  </w:style>
  <w:style w:type="character" w:customStyle="1" w:styleId="ab">
    <w:name w:val="Символ сноски"/>
    <w:qFormat/>
    <w:rPr>
      <w:vertAlign w:val="superscript"/>
    </w:rPr>
  </w:style>
  <w:style w:type="character" w:styleId="ac">
    <w:name w:val="footnote reference"/>
    <w:rPr>
      <w:vertAlign w:val="superscript"/>
    </w:rPr>
  </w:style>
  <w:style w:type="character" w:styleId="ad">
    <w:name w:val="Hyperlink"/>
    <w:rPr>
      <w:color w:val="0000FF"/>
      <w:u w:val="single"/>
    </w:rPr>
  </w:style>
  <w:style w:type="character" w:customStyle="1" w:styleId="Heading2Char">
    <w:name w:val="Heading 2 Char"/>
    <w:basedOn w:val="a0"/>
    <w:link w:val="Heading2Char1"/>
    <w:qFormat/>
    <w:rPr>
      <w:rFonts w:ascii="Arial" w:hAnsi="Arial"/>
      <w:sz w:val="34"/>
    </w:rPr>
  </w:style>
  <w:style w:type="character" w:customStyle="1" w:styleId="81">
    <w:name w:val="Заголовок 81"/>
    <w:qFormat/>
    <w:rPr>
      <w:rFonts w:ascii="Arial" w:hAnsi="Arial"/>
      <w:i/>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12">
    <w:name w:val="Название объекта1"/>
    <w:qFormat/>
    <w:rPr>
      <w:b/>
      <w:color w:val="5B9BD5" w:themeColor="accent1"/>
      <w:sz w:val="18"/>
    </w:rPr>
  </w:style>
  <w:style w:type="character" w:customStyle="1" w:styleId="20">
    <w:name w:val="Цитата 2 Знак"/>
    <w:link w:val="21"/>
    <w:qFormat/>
    <w:rPr>
      <w:i/>
    </w:rPr>
  </w:style>
  <w:style w:type="character" w:customStyle="1" w:styleId="ConsPlusNormal">
    <w:name w:val="ConsPlusNormal"/>
    <w:link w:val="ConsPlusNormal1"/>
    <w:qFormat/>
    <w:rPr>
      <w:sz w:val="28"/>
    </w:rPr>
  </w:style>
  <w:style w:type="character" w:customStyle="1" w:styleId="Contents9">
    <w:name w:val="Contents 9"/>
    <w:qFormat/>
    <w:rPr>
      <w:rFonts w:ascii="XO Thames" w:hAnsi="XO Thames"/>
      <w:sz w:val="28"/>
    </w:rPr>
  </w:style>
  <w:style w:type="character" w:customStyle="1" w:styleId="ae">
    <w:name w:val="Перечень рисунков Знак"/>
    <w:link w:val="af"/>
    <w:qFormat/>
  </w:style>
  <w:style w:type="character" w:customStyle="1" w:styleId="Heading6Char">
    <w:name w:val="Heading 6 Char"/>
    <w:basedOn w:val="a0"/>
    <w:link w:val="Heading6Char1"/>
    <w:qFormat/>
    <w:rPr>
      <w:rFonts w:ascii="Arial" w:hAnsi="Arial"/>
      <w:b/>
      <w:sz w:val="22"/>
    </w:rPr>
  </w:style>
  <w:style w:type="character" w:customStyle="1" w:styleId="Contents8">
    <w:name w:val="Contents 8"/>
    <w:qFormat/>
    <w:rPr>
      <w:rFonts w:ascii="XO Thames" w:hAnsi="XO Thames"/>
      <w:sz w:val="28"/>
    </w:rPr>
  </w:style>
  <w:style w:type="character" w:customStyle="1" w:styleId="13">
    <w:name w:val="Нижний колонтитул1"/>
    <w:qFormat/>
  </w:style>
  <w:style w:type="character" w:customStyle="1" w:styleId="14">
    <w:name w:val="Основной текст1"/>
    <w:link w:val="110"/>
    <w:qFormat/>
    <w:rPr>
      <w:sz w:val="27"/>
    </w:rPr>
  </w:style>
  <w:style w:type="character" w:customStyle="1" w:styleId="Heading7Char">
    <w:name w:val="Heading 7 Char"/>
    <w:basedOn w:val="a0"/>
    <w:link w:val="Heading7Char1"/>
    <w:qFormat/>
    <w:rPr>
      <w:rFonts w:ascii="Arial" w:hAnsi="Arial"/>
      <w:b/>
      <w:i/>
      <w:sz w:val="22"/>
    </w:rPr>
  </w:style>
  <w:style w:type="character" w:customStyle="1" w:styleId="Contents5">
    <w:name w:val="Contents 5"/>
    <w:qFormat/>
    <w:rPr>
      <w:rFonts w:ascii="XO Thames" w:hAnsi="XO Thames"/>
      <w:sz w:val="28"/>
    </w:rPr>
  </w:style>
  <w:style w:type="character" w:customStyle="1" w:styleId="af0">
    <w:name w:val="Знак Знак Знак Знак Знак Знак Знак Знак Знак Знак Знак Знак"/>
    <w:link w:val="15"/>
    <w:qFormat/>
    <w:rPr>
      <w:rFonts w:ascii="Verdana" w:hAnsi="Verdana"/>
      <w:sz w:val="20"/>
    </w:rPr>
  </w:style>
  <w:style w:type="character" w:customStyle="1" w:styleId="Heading3Char">
    <w:name w:val="Heading 3 Char"/>
    <w:basedOn w:val="a0"/>
    <w:link w:val="Heading3Char1"/>
    <w:qFormat/>
    <w:rPr>
      <w:rFonts w:ascii="Arial" w:hAnsi="Arial"/>
      <w:sz w:val="30"/>
    </w:rPr>
  </w:style>
  <w:style w:type="character" w:customStyle="1" w:styleId="TitleChar">
    <w:name w:val="Title Char"/>
    <w:basedOn w:val="a0"/>
    <w:link w:val="TitleChar1"/>
    <w:qFormat/>
    <w:rPr>
      <w:sz w:val="48"/>
    </w:rPr>
  </w:style>
  <w:style w:type="character" w:customStyle="1" w:styleId="16">
    <w:name w:val="Подзаголовок1"/>
    <w:qFormat/>
    <w:rPr>
      <w:rFonts w:ascii="XO Thames" w:hAnsi="XO Thames"/>
      <w:i/>
      <w:sz w:val="24"/>
    </w:rPr>
  </w:style>
  <w:style w:type="character" w:customStyle="1" w:styleId="17">
    <w:name w:val="Название1"/>
    <w:link w:val="111"/>
    <w:qFormat/>
    <w:rPr>
      <w:b/>
      <w:sz w:val="28"/>
    </w:rPr>
  </w:style>
  <w:style w:type="character" w:customStyle="1" w:styleId="ContentsHeading">
    <w:name w:val="Contents Heading"/>
    <w:qFormat/>
  </w:style>
  <w:style w:type="character" w:customStyle="1" w:styleId="18">
    <w:name w:val="Заголовок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af1">
    <w:name w:val="Текст выноски Знак"/>
    <w:link w:val="af2"/>
    <w:qFormat/>
    <w:rPr>
      <w:rFonts w:ascii="Tahoma" w:hAnsi="Tahoma"/>
      <w:sz w:val="16"/>
    </w:rPr>
  </w:style>
  <w:style w:type="character" w:customStyle="1" w:styleId="210">
    <w:name w:val="Заголовок 21"/>
    <w:qFormat/>
    <w:rPr>
      <w:b/>
      <w:sz w:val="28"/>
    </w:rPr>
  </w:style>
  <w:style w:type="character" w:customStyle="1" w:styleId="EndnoteTextChar">
    <w:name w:val="Endnote Text Char"/>
    <w:link w:val="EndnoteTextChar1"/>
    <w:qFormat/>
    <w:rPr>
      <w:sz w:val="20"/>
    </w:rPr>
  </w:style>
  <w:style w:type="character" w:customStyle="1" w:styleId="61">
    <w:name w:val="Заголовок 61"/>
    <w:qFormat/>
    <w:rPr>
      <w:rFonts w:ascii="Arial" w:hAnsi="Arial"/>
      <w:b/>
      <w:sz w:val="22"/>
    </w:rPr>
  </w:style>
  <w:style w:type="character" w:customStyle="1" w:styleId="af3">
    <w:name w:val="Верхний колонтитул Знак"/>
    <w:basedOn w:val="a0"/>
    <w:link w:val="af4"/>
    <w:uiPriority w:val="99"/>
    <w:qFormat/>
  </w:style>
  <w:style w:type="paragraph" w:styleId="af5">
    <w:name w:val="Title"/>
    <w:next w:val="af6"/>
    <w:uiPriority w:val="10"/>
    <w:qFormat/>
    <w:pPr>
      <w:spacing w:before="567" w:after="567"/>
      <w:jc w:val="center"/>
    </w:pPr>
    <w:rPr>
      <w:b/>
      <w:caps/>
      <w:sz w:val="40"/>
    </w:rPr>
  </w:style>
  <w:style w:type="paragraph" w:styleId="af6">
    <w:name w:val="Body Text"/>
    <w:basedOn w:val="a"/>
    <w:pPr>
      <w:widowControl w:val="0"/>
      <w:jc w:val="both"/>
    </w:pPr>
    <w:rPr>
      <w:sz w:val="28"/>
    </w:rPr>
  </w:style>
  <w:style w:type="paragraph" w:styleId="af7">
    <w:name w:val="List"/>
    <w:basedOn w:val="af6"/>
    <w:rPr>
      <w:rFonts w:cs="Lohit Devanagari"/>
    </w:rPr>
  </w:style>
  <w:style w:type="paragraph" w:styleId="af8">
    <w:name w:val="caption"/>
    <w:basedOn w:val="a"/>
    <w:next w:val="a"/>
    <w:qFormat/>
    <w:pPr>
      <w:spacing w:line="276" w:lineRule="auto"/>
    </w:pPr>
    <w:rPr>
      <w:b/>
      <w:color w:val="5B9BD5" w:themeColor="accent1"/>
      <w:sz w:val="18"/>
    </w:rPr>
  </w:style>
  <w:style w:type="paragraph" w:styleId="af9">
    <w:name w:val="index heading"/>
    <w:basedOn w:val="af5"/>
  </w:style>
  <w:style w:type="paragraph" w:customStyle="1" w:styleId="indexheading1">
    <w:name w:val="index heading1"/>
    <w:basedOn w:val="af5"/>
    <w:qFormat/>
  </w:style>
  <w:style w:type="paragraph" w:styleId="afa">
    <w:name w:val="footnote text"/>
    <w:basedOn w:val="a"/>
    <w:uiPriority w:val="99"/>
    <w:semiHidden/>
    <w:unhideWhenUsed/>
    <w:pPr>
      <w:spacing w:after="40"/>
    </w:pPr>
    <w:rPr>
      <w:sz w:val="18"/>
    </w:rPr>
  </w:style>
  <w:style w:type="paragraph" w:styleId="22">
    <w:name w:val="toc 2"/>
    <w:next w:val="a"/>
    <w:uiPriority w:val="39"/>
    <w:pPr>
      <w:ind w:left="200"/>
    </w:pPr>
    <w:rPr>
      <w:sz w:val="28"/>
    </w:rPr>
  </w:style>
  <w:style w:type="paragraph" w:styleId="a4">
    <w:name w:val="No Spacing"/>
    <w:link w:val="a3"/>
    <w:qFormat/>
  </w:style>
  <w:style w:type="paragraph" w:customStyle="1" w:styleId="CaptionChar1">
    <w:name w:val="Caption Char1"/>
    <w:basedOn w:val="19"/>
    <w:link w:val="CaptionChar"/>
    <w:qFormat/>
    <w:rPr>
      <w:b/>
      <w:color w:val="5B9BD5" w:themeColor="accent1"/>
      <w:sz w:val="18"/>
    </w:rPr>
  </w:style>
  <w:style w:type="paragraph" w:styleId="40">
    <w:name w:val="toc 4"/>
    <w:next w:val="a"/>
    <w:uiPriority w:val="39"/>
    <w:pPr>
      <w:ind w:left="600"/>
    </w:pPr>
    <w:rPr>
      <w:sz w:val="28"/>
    </w:rPr>
  </w:style>
  <w:style w:type="paragraph" w:customStyle="1" w:styleId="Footnote1">
    <w:name w:val="Footnote1"/>
    <w:basedOn w:val="a"/>
    <w:link w:val="Footnote"/>
    <w:qFormat/>
    <w:pPr>
      <w:spacing w:after="40"/>
    </w:pPr>
    <w:rPr>
      <w:sz w:val="18"/>
    </w:rPr>
  </w:style>
  <w:style w:type="paragraph" w:styleId="a6">
    <w:name w:val="List Paragraph"/>
    <w:basedOn w:val="a"/>
    <w:link w:val="a5"/>
    <w:qFormat/>
    <w:pPr>
      <w:ind w:left="720"/>
      <w:contextualSpacing/>
    </w:pPr>
  </w:style>
  <w:style w:type="paragraph" w:styleId="60">
    <w:name w:val="toc 6"/>
    <w:next w:val="a"/>
    <w:uiPriority w:val="39"/>
    <w:pPr>
      <w:ind w:left="1000"/>
    </w:pPr>
    <w:rPr>
      <w:sz w:val="28"/>
    </w:rPr>
  </w:style>
  <w:style w:type="paragraph" w:customStyle="1" w:styleId="EndnoteSymbol">
    <w:name w:val="Endnote Symbol"/>
    <w:basedOn w:val="19"/>
    <w:qFormat/>
    <w:rPr>
      <w:vertAlign w:val="superscript"/>
    </w:rPr>
  </w:style>
  <w:style w:type="paragraph" w:styleId="70">
    <w:name w:val="toc 7"/>
    <w:next w:val="a"/>
    <w:uiPriority w:val="39"/>
    <w:pPr>
      <w:ind w:left="1200"/>
    </w:pPr>
    <w:rPr>
      <w:sz w:val="28"/>
    </w:rPr>
  </w:style>
  <w:style w:type="paragraph" w:customStyle="1" w:styleId="FooterChar1">
    <w:name w:val="Footer Char1"/>
    <w:basedOn w:val="19"/>
    <w:link w:val="FooterChar"/>
    <w:qFormat/>
  </w:style>
  <w:style w:type="paragraph" w:customStyle="1" w:styleId="Heading4Char1">
    <w:name w:val="Heading 4 Char1"/>
    <w:basedOn w:val="19"/>
    <w:link w:val="Heading4Char"/>
    <w:qFormat/>
    <w:rPr>
      <w:rFonts w:ascii="Arial" w:hAnsi="Arial"/>
      <w:b/>
      <w:sz w:val="26"/>
    </w:rPr>
  </w:style>
  <w:style w:type="paragraph" w:customStyle="1" w:styleId="HeaderChar1">
    <w:name w:val="Header Char1"/>
    <w:basedOn w:val="19"/>
    <w:link w:val="HeaderChar"/>
    <w:qFormat/>
  </w:style>
  <w:style w:type="paragraph" w:customStyle="1" w:styleId="IntenseQuoteChar1">
    <w:name w:val="Intense Quote Char1"/>
    <w:link w:val="IntenseQuoteChar"/>
    <w:qFormat/>
    <w:rPr>
      <w:i/>
    </w:rPr>
  </w:style>
  <w:style w:type="paragraph" w:styleId="aa">
    <w:name w:val="Intense Quote"/>
    <w:basedOn w:val="a"/>
    <w:next w:val="a"/>
    <w:link w:val="a9"/>
    <w:qFormat/>
    <w:pPr>
      <w:ind w:left="720" w:right="720"/>
    </w:pPr>
    <w:rPr>
      <w:i/>
    </w:rPr>
  </w:style>
  <w:style w:type="paragraph" w:customStyle="1" w:styleId="Heading8Char1">
    <w:name w:val="Heading 8 Char1"/>
    <w:basedOn w:val="19"/>
    <w:link w:val="Heading8Char"/>
    <w:qFormat/>
    <w:rPr>
      <w:rFonts w:ascii="Arial" w:hAnsi="Arial"/>
      <w:i/>
      <w:sz w:val="22"/>
    </w:rPr>
  </w:style>
  <w:style w:type="paragraph" w:customStyle="1" w:styleId="QuoteChar1">
    <w:name w:val="Quote Char1"/>
    <w:link w:val="QuoteChar"/>
    <w:qFormat/>
    <w:rPr>
      <w:i/>
    </w:rPr>
  </w:style>
  <w:style w:type="paragraph" w:styleId="30">
    <w:name w:val="toc 3"/>
    <w:next w:val="a"/>
    <w:uiPriority w:val="39"/>
    <w:pPr>
      <w:ind w:left="400"/>
    </w:pPr>
    <w:rPr>
      <w:sz w:val="28"/>
    </w:rPr>
  </w:style>
  <w:style w:type="paragraph" w:customStyle="1" w:styleId="afb">
    <w:name w:val="Колонтитул"/>
    <w:qFormat/>
    <w:pPr>
      <w:jc w:val="both"/>
    </w:pPr>
    <w:rPr>
      <w:sz w:val="20"/>
    </w:rPr>
  </w:style>
  <w:style w:type="paragraph" w:styleId="af4">
    <w:name w:val="header"/>
    <w:basedOn w:val="a"/>
    <w:link w:val="af3"/>
    <w:uiPriority w:val="99"/>
    <w:pPr>
      <w:tabs>
        <w:tab w:val="center" w:pos="4677"/>
        <w:tab w:val="right" w:pos="9355"/>
      </w:tabs>
    </w:pPr>
  </w:style>
  <w:style w:type="paragraph" w:customStyle="1" w:styleId="Heading5Char1">
    <w:name w:val="Heading 5 Char1"/>
    <w:basedOn w:val="19"/>
    <w:link w:val="Heading5Char"/>
    <w:qFormat/>
    <w:rPr>
      <w:rFonts w:ascii="Arial" w:hAnsi="Arial"/>
      <w:b/>
    </w:rPr>
  </w:style>
  <w:style w:type="paragraph" w:styleId="afc">
    <w:name w:val="endnote text"/>
    <w:basedOn w:val="a"/>
    <w:rPr>
      <w:sz w:val="20"/>
    </w:rPr>
  </w:style>
  <w:style w:type="paragraph" w:customStyle="1" w:styleId="Heading1Char1">
    <w:name w:val="Heading 1 Char1"/>
    <w:basedOn w:val="19"/>
    <w:link w:val="Heading1Char"/>
    <w:qFormat/>
    <w:rPr>
      <w:rFonts w:ascii="Arial" w:hAnsi="Arial"/>
      <w:sz w:val="40"/>
    </w:rPr>
  </w:style>
  <w:style w:type="paragraph" w:customStyle="1" w:styleId="Heading9Char1">
    <w:name w:val="Heading 9 Char1"/>
    <w:basedOn w:val="19"/>
    <w:link w:val="Heading9Char"/>
    <w:qFormat/>
    <w:rPr>
      <w:rFonts w:ascii="Arial" w:hAnsi="Arial"/>
      <w:i/>
      <w:sz w:val="21"/>
    </w:rPr>
  </w:style>
  <w:style w:type="paragraph" w:customStyle="1" w:styleId="SubtitleChar1">
    <w:name w:val="Subtitle Char1"/>
    <w:basedOn w:val="19"/>
    <w:link w:val="SubtitleChar"/>
    <w:qFormat/>
  </w:style>
  <w:style w:type="paragraph" w:customStyle="1" w:styleId="FootnoteSymbol">
    <w:name w:val="Footnote Symbol"/>
    <w:basedOn w:val="19"/>
    <w:qFormat/>
    <w:rPr>
      <w:vertAlign w:val="superscript"/>
    </w:rPr>
  </w:style>
  <w:style w:type="paragraph" w:customStyle="1" w:styleId="Internetlink">
    <w:name w:val="Internet link"/>
    <w:qFormat/>
    <w:rPr>
      <w:color w:val="0000FF"/>
      <w:u w:val="single"/>
    </w:rPr>
  </w:style>
  <w:style w:type="paragraph" w:customStyle="1" w:styleId="Heading2Char1">
    <w:name w:val="Heading 2 Char1"/>
    <w:basedOn w:val="19"/>
    <w:link w:val="Heading2Char"/>
    <w:qFormat/>
    <w:rPr>
      <w:rFonts w:ascii="Arial" w:hAnsi="Arial"/>
      <w:sz w:val="34"/>
    </w:rPr>
  </w:style>
  <w:style w:type="paragraph" w:styleId="1a">
    <w:name w:val="toc 1"/>
    <w:next w:val="a"/>
    <w:uiPriority w:val="39"/>
    <w:rPr>
      <w:b/>
      <w:sz w:val="28"/>
    </w:rPr>
  </w:style>
  <w:style w:type="paragraph" w:styleId="21">
    <w:name w:val="Quote"/>
    <w:basedOn w:val="a"/>
    <w:next w:val="a"/>
    <w:link w:val="20"/>
    <w:qFormat/>
    <w:pPr>
      <w:ind w:left="720" w:right="720"/>
    </w:pPr>
    <w:rPr>
      <w:i/>
    </w:rPr>
  </w:style>
  <w:style w:type="paragraph" w:customStyle="1" w:styleId="ConsPlusNormal1">
    <w:name w:val="ConsPlusNormal1"/>
    <w:link w:val="ConsPlusNormal"/>
    <w:qFormat/>
    <w:rPr>
      <w:sz w:val="28"/>
    </w:rPr>
  </w:style>
  <w:style w:type="paragraph" w:styleId="90">
    <w:name w:val="toc 9"/>
    <w:next w:val="a"/>
    <w:uiPriority w:val="39"/>
    <w:pPr>
      <w:ind w:left="1600"/>
    </w:pPr>
    <w:rPr>
      <w:sz w:val="28"/>
    </w:rPr>
  </w:style>
  <w:style w:type="paragraph" w:styleId="af">
    <w:name w:val="table of figures"/>
    <w:basedOn w:val="a"/>
    <w:next w:val="a"/>
    <w:link w:val="ae"/>
    <w:qFormat/>
  </w:style>
  <w:style w:type="paragraph" w:customStyle="1" w:styleId="Heading6Char1">
    <w:name w:val="Heading 6 Char1"/>
    <w:basedOn w:val="19"/>
    <w:link w:val="Heading6Char"/>
    <w:qFormat/>
    <w:rPr>
      <w:rFonts w:ascii="Arial" w:hAnsi="Arial"/>
      <w:b/>
      <w:sz w:val="22"/>
    </w:rPr>
  </w:style>
  <w:style w:type="paragraph" w:styleId="80">
    <w:name w:val="toc 8"/>
    <w:next w:val="a"/>
    <w:uiPriority w:val="39"/>
    <w:pPr>
      <w:ind w:left="1400"/>
    </w:pPr>
    <w:rPr>
      <w:sz w:val="28"/>
    </w:rPr>
  </w:style>
  <w:style w:type="paragraph" w:styleId="afd">
    <w:name w:val="footer"/>
    <w:basedOn w:val="a"/>
    <w:pPr>
      <w:tabs>
        <w:tab w:val="center" w:pos="4677"/>
        <w:tab w:val="right" w:pos="9355"/>
      </w:tabs>
    </w:pPr>
  </w:style>
  <w:style w:type="paragraph" w:customStyle="1" w:styleId="110">
    <w:name w:val="Основной текст11"/>
    <w:basedOn w:val="a"/>
    <w:link w:val="14"/>
    <w:qFormat/>
    <w:pPr>
      <w:spacing w:line="322" w:lineRule="exact"/>
      <w:jc w:val="both"/>
    </w:pPr>
    <w:rPr>
      <w:sz w:val="27"/>
    </w:rPr>
  </w:style>
  <w:style w:type="paragraph" w:customStyle="1" w:styleId="Heading7Char1">
    <w:name w:val="Heading 7 Char1"/>
    <w:basedOn w:val="19"/>
    <w:link w:val="Heading7Char"/>
    <w:qFormat/>
    <w:rPr>
      <w:rFonts w:ascii="Arial" w:hAnsi="Arial"/>
      <w:b/>
      <w:i/>
      <w:sz w:val="22"/>
    </w:rPr>
  </w:style>
  <w:style w:type="paragraph" w:styleId="50">
    <w:name w:val="toc 5"/>
    <w:next w:val="a"/>
    <w:uiPriority w:val="39"/>
    <w:pPr>
      <w:ind w:left="800"/>
    </w:pPr>
    <w:rPr>
      <w:sz w:val="28"/>
    </w:rPr>
  </w:style>
  <w:style w:type="paragraph" w:customStyle="1" w:styleId="15">
    <w:name w:val="Знак Знак Знак Знак Знак Знак Знак Знак Знак Знак Знак Знак1"/>
    <w:basedOn w:val="a"/>
    <w:link w:val="af0"/>
    <w:qFormat/>
    <w:pPr>
      <w:spacing w:after="160" w:line="240" w:lineRule="exact"/>
    </w:pPr>
    <w:rPr>
      <w:rFonts w:ascii="Verdana" w:hAnsi="Verdana"/>
      <w:sz w:val="20"/>
    </w:rPr>
  </w:style>
  <w:style w:type="paragraph" w:customStyle="1" w:styleId="Heading3Char1">
    <w:name w:val="Heading 3 Char1"/>
    <w:basedOn w:val="19"/>
    <w:link w:val="Heading3Char"/>
    <w:qFormat/>
    <w:rPr>
      <w:rFonts w:ascii="Arial" w:hAnsi="Arial"/>
      <w:sz w:val="30"/>
    </w:rPr>
  </w:style>
  <w:style w:type="paragraph" w:customStyle="1" w:styleId="TitleChar1">
    <w:name w:val="Title Char1"/>
    <w:basedOn w:val="19"/>
    <w:link w:val="TitleChar"/>
    <w:qFormat/>
    <w:rPr>
      <w:sz w:val="48"/>
    </w:rPr>
  </w:style>
  <w:style w:type="paragraph" w:styleId="afe">
    <w:name w:val="Subtitle"/>
    <w:next w:val="a"/>
    <w:uiPriority w:val="11"/>
    <w:qFormat/>
    <w:pPr>
      <w:jc w:val="both"/>
    </w:pPr>
    <w:rPr>
      <w:i/>
    </w:rPr>
  </w:style>
  <w:style w:type="paragraph" w:customStyle="1" w:styleId="111">
    <w:name w:val="Название11"/>
    <w:basedOn w:val="a"/>
    <w:link w:val="17"/>
    <w:qFormat/>
    <w:pPr>
      <w:jc w:val="center"/>
    </w:pPr>
    <w:rPr>
      <w:b/>
      <w:sz w:val="28"/>
    </w:rPr>
  </w:style>
  <w:style w:type="paragraph" w:styleId="aff">
    <w:name w:val="TOC Heading"/>
    <w:qFormat/>
  </w:style>
  <w:style w:type="paragraph" w:customStyle="1" w:styleId="19">
    <w:name w:val="Основной шрифт абзаца1"/>
    <w:qFormat/>
  </w:style>
  <w:style w:type="paragraph" w:styleId="af2">
    <w:name w:val="Balloon Text"/>
    <w:basedOn w:val="a"/>
    <w:link w:val="af1"/>
    <w:qFormat/>
    <w:rPr>
      <w:rFonts w:ascii="Tahoma" w:hAnsi="Tahoma"/>
      <w:sz w:val="16"/>
    </w:rPr>
  </w:style>
  <w:style w:type="paragraph" w:customStyle="1" w:styleId="EndnoteTextChar1">
    <w:name w:val="Endnote Text Char1"/>
    <w:link w:val="EndnoteTextChar"/>
    <w:qFormat/>
    <w:rPr>
      <w:sz w:val="20"/>
    </w:rPr>
  </w:style>
  <w:style w:type="paragraph" w:customStyle="1" w:styleId="ConsPlusTitle">
    <w:name w:val="ConsPlusTitle"/>
    <w:qFormat/>
    <w:pPr>
      <w:widowControl w:val="0"/>
    </w:pPr>
    <w:rPr>
      <w:rFonts w:ascii="Arial" w:hAnsi="Arial" w:cs="Arial"/>
      <w:b/>
      <w:color w:val="auto"/>
      <w:lang w:val="en-US" w:bidi="ar-SA"/>
    </w:rPr>
  </w:style>
  <w:style w:type="paragraph" w:customStyle="1" w:styleId="aff0">
    <w:name w:val="Содержимое врезки"/>
    <w:basedOn w:val="a"/>
    <w:qFormat/>
  </w:style>
  <w:style w:type="table" w:customStyle="1" w:styleId="GridTable4-Accent6">
    <w:name w:val="Grid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styleId="-6">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BorderedLined-Accent4">
    <w:name w:val="Bordered &amp; Lined - Accent 4"/>
    <w:basedOn w:val="a1"/>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style>
  <w:style w:type="table" w:styleId="-1">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4-Accent4">
    <w:name w:val="Grid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styleId="-2">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6Colorful-Accent2">
    <w:name w:val="List Table 6 Colorful - Accent 2"/>
    <w:basedOn w:val="a1"/>
    <w:tblPr>
      <w:tblBorders>
        <w:top w:val="single" w:sz="4" w:space="0" w:color="F4B184" w:themeColor="accent2" w:themeTint="97"/>
        <w:bottom w:val="single" w:sz="4" w:space="0" w:color="F4B184" w:themeColor="accent2" w:themeTint="97"/>
      </w:tblBorders>
    </w:tblPr>
  </w:style>
  <w:style w:type="table" w:styleId="-4">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ListTable4-Accent6">
    <w:name w:val="List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Lined-Accent1">
    <w:name w:val="Lined - Accent 1"/>
    <w:basedOn w:val="a1"/>
    <w:tblPr/>
  </w:style>
  <w:style w:type="table" w:customStyle="1" w:styleId="ListTable1Light-Accent5">
    <w:name w:val="List Table 1 Light - Accent 5"/>
    <w:basedOn w:val="a1"/>
    <w:tblPr/>
  </w:style>
  <w:style w:type="table" w:customStyle="1" w:styleId="Bordered-Accent2">
    <w:name w:val="Bordered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7Colorful-Accent5">
    <w:name w:val="Grid Table 7 Colorful - Accent 5"/>
    <w:basedOn w:val="a1"/>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1Light-Accent6">
    <w:name w:val="Grid Table 1 Light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styleId="1b">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4-Accent5">
    <w:name w:val="List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ListTable3-Accent1">
    <w:name w:val="List Table 3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GridTable4-Accent1">
    <w:name w:val="Grid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6Colorful-Accent1">
    <w:name w:val="Grid Table 6 Colorful - Accent 1"/>
    <w:basedOn w:val="a1"/>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GridTable6Colorful-Accent2">
    <w:name w:val="Grid Table 6 Colorful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ned-Accent4">
    <w:name w:val="Lined - Accent 4"/>
    <w:basedOn w:val="a1"/>
    <w:tblPr/>
  </w:style>
  <w:style w:type="table" w:customStyle="1" w:styleId="ListTable7Colorful-Accent6">
    <w:name w:val="List Table 7 Colorful - Accent 6"/>
    <w:basedOn w:val="a1"/>
    <w:tblPr>
      <w:tblBorders>
        <w:right w:val="single" w:sz="4" w:space="0" w:color="A9D08E" w:themeColor="accent6" w:themeTint="98"/>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5">
    <w:name w:val="Grid Table 3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styleId="52">
    <w:name w:val="Plain Table 5"/>
    <w:basedOn w:val="a1"/>
    <w:tblPr/>
  </w:style>
  <w:style w:type="table" w:styleId="42">
    <w:name w:val="Plain Table 4"/>
    <w:basedOn w:val="a1"/>
    <w:tblPr/>
  </w:style>
  <w:style w:type="table" w:customStyle="1" w:styleId="ListTable1Light-Accent1">
    <w:name w:val="List Table 1 Light - Accent 1"/>
    <w:basedOn w:val="a1"/>
    <w:tblPr/>
  </w:style>
  <w:style w:type="table" w:customStyle="1" w:styleId="Lined-Accent6">
    <w:name w:val="Lined - Accent 6"/>
    <w:basedOn w:val="a1"/>
    <w:tblPr/>
  </w:style>
  <w:style w:type="table" w:customStyle="1" w:styleId="ListTable6Colorful-Accent1">
    <w:name w:val="List Table 6 Colorful - Accent 1"/>
    <w:basedOn w:val="a1"/>
    <w:tblPr>
      <w:tblBorders>
        <w:top w:val="single" w:sz="4" w:space="0" w:color="5B9BD5" w:themeColor="accent1"/>
        <w:bottom w:val="single" w:sz="4" w:space="0" w:color="5B9BD5" w:themeColor="accent1"/>
      </w:tblBorders>
    </w:tblPr>
  </w:style>
  <w:style w:type="table" w:customStyle="1" w:styleId="ListTable3-Accent4">
    <w:name w:val="List Table 3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styleId="-60">
    <w:name w:val="List Table 6 Colorful"/>
    <w:basedOn w:val="a1"/>
    <w:tblPr>
      <w:tblBorders>
        <w:top w:val="single" w:sz="4" w:space="0" w:color="7F7F7F" w:themeColor="text1" w:themeTint="80"/>
        <w:bottom w:val="single" w:sz="4" w:space="0" w:color="7F7F7F" w:themeColor="text1" w:themeTint="80"/>
      </w:tblBorders>
    </w:tblPr>
  </w:style>
  <w:style w:type="table" w:styleId="-10">
    <w:name w:val="List Table 1 Light"/>
    <w:basedOn w:val="a1"/>
    <w:tblPr/>
  </w:style>
  <w:style w:type="table" w:customStyle="1" w:styleId="ListTable7Colorful-Accent2">
    <w:name w:val="List Table 7 Colorful - Accent 2"/>
    <w:basedOn w:val="a1"/>
    <w:tblPr>
      <w:tblBorders>
        <w:right w:val="single" w:sz="4" w:space="0" w:color="F4B184" w:themeColor="accent2" w:themeTint="97"/>
      </w:tblBorders>
    </w:tblPr>
  </w:style>
  <w:style w:type="table" w:styleId="-5">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5">
    <w:name w:val="List Table 6 Colorful - Accent 5"/>
    <w:basedOn w:val="a1"/>
    <w:tblPr>
      <w:tblBorders>
        <w:top w:val="single" w:sz="4" w:space="0" w:color="8DA9DB" w:themeColor="accent5" w:themeTint="9A"/>
        <w:bottom w:val="single" w:sz="4" w:space="0" w:color="8DA9DB" w:themeColor="accent5" w:themeTint="9A"/>
      </w:tblBorders>
    </w:tblPr>
  </w:style>
  <w:style w:type="table" w:customStyle="1" w:styleId="GridTable6Colorful-Accent6">
    <w:name w:val="Grid Table 6 Colorful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ListTable1Light-Accent4">
    <w:name w:val="List Table 1 Light - Accent 4"/>
    <w:basedOn w:val="a1"/>
    <w:tblPr/>
  </w:style>
  <w:style w:type="table" w:customStyle="1" w:styleId="ListTable4-Accent2">
    <w:name w:val="List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styleId="-40">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3-Accent2">
    <w:name w:val="List Table 3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GridTable2-Accent6">
    <w:name w:val="Grid Table 2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5">
    <w:name w:val="List Table 2 - Accent 5"/>
    <w:basedOn w:val="a1"/>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GridTable1Light-Accent1">
    <w:name w:val="Grid Table 1 Light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Lined-Accent2">
    <w:name w:val="Bordered &amp; Lined - Accent 2"/>
    <w:basedOn w:val="a1"/>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style>
  <w:style w:type="table" w:customStyle="1" w:styleId="ListTable7Colorful-Accent3">
    <w:name w:val="List Table 7 Colorful - Accent 3"/>
    <w:basedOn w:val="a1"/>
    <w:tblPr>
      <w:tblBorders>
        <w:right w:val="single" w:sz="4" w:space="0" w:color="C9C9C9" w:themeColor="accent3" w:themeTint="98"/>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23">
    <w:name w:val="Plain Table 2"/>
    <w:basedOn w:val="a1"/>
    <w:tblPr>
      <w:tblBorders>
        <w:top w:val="single" w:sz="4" w:space="0" w:color="000000" w:themeColor="text1"/>
        <w:left w:val="none" w:sz="4" w:space="0" w:color="000000" w:themeColor="text1"/>
        <w:bottom w:val="single" w:sz="4" w:space="0" w:color="000000" w:themeColor="text1"/>
        <w:right w:val="none" w:sz="4" w:space="0" w:color="000000" w:themeColor="text1"/>
      </w:tblBorders>
    </w:tblPr>
  </w:style>
  <w:style w:type="table" w:customStyle="1" w:styleId="ListTable1Light-Accent6">
    <w:name w:val="List Table 1 Light - Accent 6"/>
    <w:basedOn w:val="a1"/>
    <w:tblPr/>
  </w:style>
  <w:style w:type="table" w:customStyle="1" w:styleId="GridTable3-Accent3">
    <w:name w:val="Grid Table 3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styleId="-3">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5Dark-Accent2">
    <w:name w:val="List Table 5 Dark - Accent 2"/>
    <w:basedOn w:val="a1"/>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2-Accent6">
    <w:name w:val="List Table 2 - Accent 6"/>
    <w:basedOn w:val="a1"/>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GridTable2-Accent2">
    <w:name w:val="Grid Table 2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Lined-Accent5">
    <w:name w:val="Bordered &amp; Lined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ListTable2-Accent3">
    <w:name w:val="List Table 2 - Accent 3"/>
    <w:basedOn w:val="a1"/>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BorderedLined-Accent1">
    <w:name w:val="Bordered &amp; Lined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style>
  <w:style w:type="table" w:customStyle="1" w:styleId="ListTable6Colorful-Accent3">
    <w:name w:val="List Table 6 Colorful - Accent 3"/>
    <w:basedOn w:val="a1"/>
    <w:tblPr>
      <w:tblBorders>
        <w:top w:val="single" w:sz="4" w:space="0" w:color="C9C9C9" w:themeColor="accent3" w:themeTint="98"/>
        <w:bottom w:val="single" w:sz="4" w:space="0" w:color="C9C9C9" w:themeColor="accent3" w:themeTint="98"/>
      </w:tblBorders>
    </w:tblPr>
  </w:style>
  <w:style w:type="table" w:customStyle="1" w:styleId="BorderedLined-Accent3">
    <w:name w:val="Bordered &amp; Lined - Accent 3"/>
    <w:basedOn w:val="a1"/>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style>
  <w:style w:type="table" w:customStyle="1" w:styleId="GridTable6Colorful-Accent3">
    <w:name w:val="Grid Table 6 Colorful - Accent 3"/>
    <w:basedOn w:val="a1"/>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1Light-Accent3">
    <w:name w:val="Grid Table 1 Light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5Dark-Accent6">
    <w:name w:val="List Table 5 Dark - Accent 6"/>
    <w:basedOn w:val="a1"/>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ListTable5Dark-Accent3">
    <w:name w:val="List Table 5 Dark - Accent 3"/>
    <w:basedOn w:val="a1"/>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7Colorful-Accent3">
    <w:name w:val="Grid Table 7 Colorful - Accent 3"/>
    <w:basedOn w:val="a1"/>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1Light-Accent2">
    <w:name w:val="List Table 1 Light - Accent 2"/>
    <w:basedOn w:val="a1"/>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50">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Lined-Accent2">
    <w:name w:val="Lined - Accent 2"/>
    <w:basedOn w:val="a1"/>
    <w:tblPr/>
  </w:style>
  <w:style w:type="table" w:styleId="32">
    <w:name w:val="Plain Table 3"/>
    <w:basedOn w:val="a1"/>
    <w:tblPr/>
  </w:style>
  <w:style w:type="table" w:customStyle="1" w:styleId="GridTable7Colorful-Accent2">
    <w:name w:val="Grid Table 7 Colorful - Accent 2"/>
    <w:basedOn w:val="a1"/>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2">
    <w:name w:val="Grid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4">
    <w:name w:val="List Table 7 Colorful - Accent 4"/>
    <w:basedOn w:val="a1"/>
    <w:tblPr>
      <w:tblBorders>
        <w:right w:val="single" w:sz="4" w:space="0" w:color="FFD865" w:themeColor="accent4" w:themeTint="9A"/>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BorderedLined-Accent">
    <w:name w:val="Bordered &amp; Lined - Accent"/>
    <w:basedOn w:val="a1"/>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GridTable3-Accent6">
    <w:name w:val="Grid Table 3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GridTable1Light-Accent4">
    <w:name w:val="Grid Table 1 Light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stTable2-Accent1">
    <w:name w:val="List Table 2 - Accent 1"/>
    <w:basedOn w:val="a1"/>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GridTable3-Accent2">
    <w:name w:val="Grid Table 3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3-Accent6">
    <w:name w:val="List Table 3 - Accent 6"/>
    <w:basedOn w:val="a1"/>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30">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1">
    <w:name w:val="Bordered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Accent6">
    <w:name w:val="Bordered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5Dark-Accent5">
    <w:name w:val="List Table 5 Dark - Accent 5"/>
    <w:basedOn w:val="a1"/>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ListTable6Colorful-Accent6">
    <w:name w:val="List Table 6 Colorful - Accent 6"/>
    <w:basedOn w:val="a1"/>
    <w:tblPr>
      <w:tblBorders>
        <w:top w:val="single" w:sz="4" w:space="0" w:color="A9D08E" w:themeColor="accent6" w:themeTint="98"/>
        <w:bottom w:val="single" w:sz="4" w:space="0" w:color="A9D08E" w:themeColor="accent6" w:themeTint="98"/>
      </w:tblBorders>
    </w:tblPr>
  </w:style>
  <w:style w:type="table" w:customStyle="1" w:styleId="ListTable5Dark-Accent4">
    <w:name w:val="List Table 5 Dark - Accent 4"/>
    <w:basedOn w:val="a1"/>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ListTable7Colorful-Accent5">
    <w:name w:val="List Table 7 Colorful - Accent 5"/>
    <w:basedOn w:val="a1"/>
    <w:tblPr>
      <w:tblBorders>
        <w:right w:val="single" w:sz="4" w:space="0" w:color="8DA9DB" w:themeColor="accent5" w:themeTint="9A"/>
      </w:tblBorders>
    </w:tblPr>
  </w:style>
  <w:style w:type="table" w:customStyle="1" w:styleId="GridTable2-Accent3">
    <w:name w:val="Grid Table 2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2-Accent1">
    <w:name w:val="Grid Table 2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4-Accent3">
    <w:name w:val="Grid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stTable3-Accent3">
    <w:name w:val="List Table 3 - Accent 3"/>
    <w:basedOn w:val="a1"/>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3-Accent5">
    <w:name w:val="List Table 3 - Accent 5"/>
    <w:basedOn w:val="a1"/>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Lined-Accent5">
    <w:name w:val="Lined - Accent 5"/>
    <w:basedOn w:val="a1"/>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6Colorful-Accent4">
    <w:name w:val="Grid Table 6 Colorful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ned-Accent3">
    <w:name w:val="Lined - Accent 3"/>
    <w:basedOn w:val="a1"/>
    <w:tblPr/>
  </w:style>
  <w:style w:type="table" w:customStyle="1" w:styleId="GridTable1Light-Accent5">
    <w:name w:val="Grid Table 1 Light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7Colorful-Accent1">
    <w:name w:val="Grid Table 7 Colorful - Accent 1"/>
    <w:basedOn w:val="a1"/>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4-Accent3">
    <w:name w:val="List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GridTable3-Accent1">
    <w:name w:val="Grid Table 3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Lined-Accent">
    <w:name w:val="Lined - Accent"/>
    <w:basedOn w:val="a1"/>
    <w:tblPr/>
  </w:style>
  <w:style w:type="table" w:styleId="-20">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stTable5Dark-Accent1">
    <w:name w:val="List Table 5 Dark - Accent 1"/>
    <w:basedOn w:val="a1"/>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4">
    <w:name w:val="Grid Table 3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7Colorful-Accent6">
    <w:name w:val="Grid Table 7 Colorful - Accent 6"/>
    <w:basedOn w:val="a1"/>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ListTable4-Accent4">
    <w:name w:val="List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7Colorful-Accent1">
    <w:name w:val="List Table 7 Colorful - Accent 1"/>
    <w:basedOn w:val="a1"/>
    <w:tblPr>
      <w:tblBorders>
        <w:right w:val="single" w:sz="4" w:space="0" w:color="5B9BD5" w:themeColor="accent1"/>
      </w:tblBorders>
    </w:tblPr>
  </w:style>
  <w:style w:type="table" w:customStyle="1" w:styleId="ListTable6Colorful-Accent4">
    <w:name w:val="List Table 6 Colorful - Accent 4"/>
    <w:basedOn w:val="a1"/>
    <w:tblPr>
      <w:tblBorders>
        <w:top w:val="single" w:sz="4" w:space="0" w:color="FFD865" w:themeColor="accent4" w:themeTint="9A"/>
        <w:bottom w:val="single" w:sz="4" w:space="0" w:color="FFD865" w:themeColor="accent4" w:themeTint="9A"/>
      </w:tblBorders>
    </w:tblPr>
  </w:style>
  <w:style w:type="table" w:customStyle="1" w:styleId="ListTable2-Accent2">
    <w:name w:val="List Table 2 - Accent 2"/>
    <w:basedOn w:val="a1"/>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BorderedLined-Accent6">
    <w:name w:val="Bordered &amp; Lined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5">
    <w:name w:val="Bordered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4-Accent1">
    <w:name w:val="List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GridTable6Colorful-Accent5">
    <w:name w:val="Grid Table 6 Colorful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GridTable1Light-Accent2">
    <w:name w:val="Grid Table 1 Light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2-Accent4">
    <w:name w:val="Grid Table 2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styleId="-7">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Accent4">
    <w:name w:val="List Table 2 - Accent 4"/>
    <w:basedOn w:val="a1"/>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GridTable4-Accent5">
    <w:name w:val="Grid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7Colorful-Accent4">
    <w:name w:val="Grid Table 7 Colorful - Accent 4"/>
    <w:basedOn w:val="a1"/>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styleId="-70">
    <w:name w:val="List Table 7 Colorful"/>
    <w:basedOn w:val="a1"/>
    <w:tblPr>
      <w:tblBorders>
        <w:right w:val="single" w:sz="4" w:space="0" w:color="7F7F7F" w:themeColor="text1" w:themeTint="80"/>
      </w:tblBorders>
    </w:tblPr>
  </w:style>
  <w:style w:type="table" w:customStyle="1" w:styleId="ListTable1Light-Accent3">
    <w:name w:val="List Table 1 Light - Accent 3"/>
    <w:basedOn w:val="a1"/>
    <w:tblPr/>
  </w:style>
  <w:style w:type="character" w:customStyle="1" w:styleId="1c">
    <w:name w:val="Обычный1"/>
    <w:rsid w:val="00C636F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Шклярова Наталья Борисовна</dc:creator>
  <dc:description/>
  <cp:lastModifiedBy>Крюкова Людмила Сергеевна</cp:lastModifiedBy>
  <cp:revision>5</cp:revision>
  <dcterms:created xsi:type="dcterms:W3CDTF">2025-12-03T03:35:00Z</dcterms:created>
  <dcterms:modified xsi:type="dcterms:W3CDTF">2025-12-12T00:40:00Z</dcterms:modified>
  <dc:language>ru-RU</dc:language>
</cp:coreProperties>
</file>