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sz w:val="28"/>
        </w:rPr>
        <w:t>О внесении изменений в приложение к постановлению Правительства Камчатского края от 27.09.2021 № 409-П «О Положении о региональном государственном контроле (надзоре) за соблюдением законодательства об архивном деле»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1. Внести в приложение к постановлению Правительства Камчатского края от 27.09.2021 № 409-П «О Положении о региональном государственном контроле (надзоре) за соблюдением законодательства об архивном деле» следующие изменения: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1) часть 14 изложить в следующей редакции:</w:t>
      </w:r>
    </w:p>
    <w:p>
      <w:pPr>
        <w:pStyle w:val="Normal"/>
        <w:pBdr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«14. Плановые контрольные (надзорные) мероприятия в рамках осуществления регионального государственного контроля не проводятся.»;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2) пункт 1 части 16 изложить в следующей редакции:</w:t>
      </w:r>
    </w:p>
    <w:p>
      <w:pPr>
        <w:pStyle w:val="Normal"/>
        <w:pBdr/>
        <w:spacing w:lineRule="auto" w:line="276" w:before="0" w:after="0"/>
        <w:ind w:firstLine="540" w:left="0" w:right="0"/>
        <w:jc w:val="both"/>
        <w:rPr/>
      </w:pPr>
      <w:r>
        <w:rPr>
          <w:rFonts w:ascii="Times New Roman" w:hAnsi="Times New Roman"/>
          <w:sz w:val="28"/>
        </w:rPr>
        <w:t>«1) поступление в Агентство из государственного или муниципального архива информации об отсутствии более 50 процентов дел, включенных в состав Архивного фонда Российской Федерации, на момент их передачи в соответствии со статьей 22 Федерального закона от 22.10.2004 № 125-ФЗ</w:t>
        <w:br/>
        <w:t xml:space="preserve">«Об архивном деле в Российской Федерации» на постоянное хранение, отраженной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акте приема-передачи архивных документов на хранение</w:t>
      </w:r>
      <w:r>
        <w:rPr>
          <w:rFonts w:ascii="Times New Roman" w:hAnsi="Times New Roman"/>
          <w:b w:val="false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3) в части 28 слово «инспектором» заменить словами «должностным лицом».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1"/>
      </w:tblGrid>
      <w:tr>
        <w:trPr>
          <w:trHeight w:val="2220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/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/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spacing w:lineRule="auto" w:line="240" w:before="0" w:after="0"/>
              <w:ind w:left="30" w:right="27"/>
              <w:rPr/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/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3"/>
      <w:headerReference w:type="first" r:id="rId4"/>
      <w:footerReference w:type="first" r:id="rId5"/>
      <w:type w:val="nextPage"/>
      <w:pgSz w:w="11906" w:h="16838"/>
      <w:pgMar w:left="1418" w:right="851" w:gutter="0" w:header="1134" w:top="173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bookmarkStart w:id="3" w:name="PageNumWizard_HEADER_Базовый2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  <w:bookmarkEnd w:id="3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suppressAutoHyphens w:val="fals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7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8" w:customStyle="1">
    <w:name w:val="Текст Знак"/>
    <w:basedOn w:val="1"/>
    <w:link w:val="PlainText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Style10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1" w:customStyle="1">
    <w:name w:val="Название Знак"/>
    <w:qFormat/>
    <w:rPr>
      <w:rFonts w:ascii="XO Thames" w:hAnsi="XO Thames"/>
      <w:b/>
      <w:caps/>
      <w:sz w:val="40"/>
    </w:rPr>
  </w:style>
  <w:style w:type="character" w:styleId="Style12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OC2">
    <w:name w:val="TOC 2"/>
    <w:next w:val="Normal"/>
    <w:link w:val="2"/>
    <w:uiPriority w:val="39"/>
    <w:pPr>
      <w:widowControl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5" w:customStyle="1">
    <w:name w:val="Колонтитул"/>
    <w:qFormat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7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"/>
    <w:uiPriority w:val="39"/>
    <w:pPr>
      <w:widowControl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8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uiPriority w:val="39"/>
    <w:pPr>
      <w:widowControl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9"/>
    <w:uiPriority w:val="11"/>
    <w:qFormat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itle">
    <w:name w:val="Title"/>
    <w:next w:val="Normal"/>
    <w:link w:val="Style11"/>
    <w:uiPriority w:val="10"/>
    <w:qFormat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qFormat/>
    <w:pPr>
      <w:spacing w:lineRule="auto" w:line="240" w:before="0" w:after="0"/>
    </w:pPr>
    <w:rPr>
      <w:rFonts w:ascii="Segoe UI" w:hAnsi="Segoe UI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 Light"/>
    <w:basedOn w:val="69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69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9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69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69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69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69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69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69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9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69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9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9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9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69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9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"/>
    <w:basedOn w:val="69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93">
    <w:name w:val="Сетка таблицы1"/>
    <w:basedOn w:val="69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94">
    <w:name w:val="Сетка таблицы2"/>
    <w:basedOn w:val="69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2</Pages>
  <Words>196</Words>
  <Characters>1282</Characters>
  <CharactersWithSpaces>1458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2025-01-31T01:52:00Z</dcterms:created>
  <dc:creator>Лосев Дмитрий Игоревич</dc:creator>
  <dc:description/>
  <dc:language>ru-RU</dc:language>
  <cp:lastModifiedBy/>
  <dcterms:modified xsi:type="dcterms:W3CDTF">2025-12-11T13:18:54Z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