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38" y="0"/>
                <wp:lineTo x="-38" y="20855"/>
                <wp:lineTo x="20930" y="20855"/>
                <wp:lineTo x="20930" y="0"/>
                <wp:lineTo x="-38" y="0"/>
              </wp:wrapPolygon>
            </wp:wrapTight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ЦИФРОВОГО РАЗВИТИЯ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tbl>
      <w:tblPr>
        <w:tblStyle w:val="Style_2"/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3"/>
      </w:tblGrid>
      <w:tr>
        <w:trPr>
          <w:trHeight w:val="232" w:hRule="atLeast"/>
        </w:trPr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2" w:right="0" w:hanging="142"/>
              <w:jc w:val="left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pacing w:val="0"/>
                <w:kern w:val="0"/>
                <w:sz w:val="24"/>
                <w:szCs w:val="20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kern w:val="0"/>
                <w:sz w:val="20"/>
                <w:szCs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kern w:val="0"/>
                <w:sz w:val="24"/>
                <w:szCs w:val="20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3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/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0" w:right="0" w:hanging="0"/>
              <w:jc w:val="center"/>
              <w:rPr>
                <w:rFonts w:ascii="Times New Roman" w:hAnsi="Times New Roman"/>
                <w:b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О внесении изменений в приказ Министерства цифрового развития Камчатского края от 29.09.2023 № 10-Н «О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цифрового развития Камчатского края»</w:t>
            </w:r>
          </w:p>
        </w:tc>
      </w:tr>
    </w:tbl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приказ Министерства цифрового развития Камчатского края</w:t>
        <w:br/>
        <w:t>от 29.09.2023 № 10-Н «О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цифрового развития Камчатского края» следующие изменения: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1 изложить в редакции согласно приложению к настоящему приказу;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часть 5 приложения 2 изложить в следующей редакции: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«5. В состав комиссии входят: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заместитель Министра цифрового развития Камчатского края – председатель комиссии;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лицо, замещающее должность гражданской службы в Министерстве – заместитель председателя комиссии;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 уполномоченное должностное лицо Министерства, ответственное за работу по профилактике коррупционных и иных правонарушений </w:t>
        <w:br/>
        <w:t>(далее – уполномоченное должностное лицо Министерства) – секретарь комиссии;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 гражданские служащие Министерства, определяемые Министром цифрового развития Камчатского края (далее – Министр);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 представитель отдела по профилактике коррупционных и иных правонарушений Администрации Губернатора Камчатского края;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 представитель (представители) научных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 представитель Общественной палаты Камчатского края.».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Настоящий приказ вступает в силу после дня его официального опубликования.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2"/>
        <w:tblW w:w="964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5"/>
        <w:gridCol w:w="3828"/>
        <w:gridCol w:w="2268"/>
      </w:tblGrid>
      <w:tr>
        <w:trPr>
          <w:trHeight w:val="1725" w:hRule="atLeast"/>
        </w:trPr>
        <w:tc>
          <w:tcPr>
            <w:tcW w:w="35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27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Министр</w:t>
            </w:r>
          </w:p>
        </w:tc>
        <w:tc>
          <w:tcPr>
            <w:tcW w:w="382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pacing w:val="0"/>
                <w:kern w:val="0"/>
                <w:sz w:val="24"/>
                <w:szCs w:val="20"/>
              </w:rPr>
              <w:t>[горизонтальны</w:t>
            </w:r>
            <w:bookmarkStart w:id="2" w:name="_GoBack"/>
            <w:bookmarkEnd w:id="2"/>
            <w:r>
              <w:rPr>
                <w:rFonts w:ascii="Times New Roman" w:hAnsi="Times New Roman"/>
                <w:color w:val="FFFFFF" w:themeColor="background1"/>
                <w:spacing w:val="0"/>
                <w:kern w:val="0"/>
                <w:sz w:val="24"/>
                <w:szCs w:val="20"/>
              </w:rPr>
              <w:t>й штамп подписи 1]</w:t>
            </w:r>
            <w:bookmarkEnd w:id="1"/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Г.В. Бондаренко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222" w:leader="none"/>
        </w:tabs>
        <w:spacing w:lineRule="auto" w:line="240" w:before="0" w:after="0"/>
        <w:ind w:left="0" w:right="-2" w:firstLine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к приказу </w:t>
      </w:r>
    </w:p>
    <w:p>
      <w:pPr>
        <w:pStyle w:val="Normal"/>
        <w:widowControl w:val="false"/>
        <w:tabs>
          <w:tab w:val="clear" w:pos="708"/>
          <w:tab w:val="left" w:pos="8222" w:leader="none"/>
        </w:tabs>
        <w:spacing w:lineRule="auto" w:line="240" w:before="0" w:after="0"/>
        <w:ind w:left="0" w:right="-2" w:firstLine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Министерства цифрового развития</w:t>
      </w:r>
    </w:p>
    <w:p>
      <w:pPr>
        <w:pStyle w:val="Normal"/>
        <w:widowControl w:val="false"/>
        <w:tabs>
          <w:tab w:val="clear" w:pos="708"/>
          <w:tab w:val="left" w:pos="8222" w:leader="none"/>
        </w:tabs>
        <w:spacing w:lineRule="auto" w:line="240" w:before="0" w:after="0"/>
        <w:ind w:left="0" w:right="-2" w:firstLine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Камчатского края</w:t>
      </w:r>
    </w:p>
    <w:tbl>
      <w:tblPr>
        <w:tblW w:w="4470" w:type="dxa"/>
        <w:jc w:val="left"/>
        <w:tblInd w:w="50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1869"/>
        <w:gridCol w:w="487"/>
        <w:gridCol w:w="1700"/>
      </w:tblGrid>
      <w:tr>
        <w:trPr/>
        <w:tc>
          <w:tcPr>
            <w:tcW w:w="413" w:type="dxa"/>
            <w:tcBorders/>
          </w:tcPr>
          <w:p>
            <w:pPr>
              <w:pStyle w:val="Normal"/>
              <w:widowControl w:val="false"/>
              <w:spacing w:before="0" w:after="60"/>
              <w:ind w:left="-65" w:right="0" w:hanging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/>
          </w:tcPr>
          <w:p>
            <w:pPr>
              <w:pStyle w:val="Normal"/>
              <w:widowControl w:val="false"/>
              <w:spacing w:before="0" w:after="60"/>
              <w:jc w:val="right"/>
              <w:rPr>
                <w:rFonts w:ascii="Times New Roman" w:hAnsi="Times New Roman"/>
                <w:color w:val="FFFFFF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 w:val="false"/>
              <w:spacing w:before="0" w:after="6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pacing w:before="0" w:after="60"/>
              <w:jc w:val="right"/>
              <w:rPr>
                <w:rFonts w:ascii="Times New Roman" w:hAnsi="Times New Roman"/>
                <w:color w:val="FFFFFF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tabs>
          <w:tab w:val="clear" w:pos="708"/>
          <w:tab w:val="left" w:pos="8222" w:leader="none"/>
        </w:tabs>
        <w:spacing w:lineRule="auto" w:line="240" w:before="0" w:after="0"/>
        <w:ind w:left="0" w:right="-2" w:firstLine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«Приложение 1 к приказу </w:t>
      </w:r>
    </w:p>
    <w:p>
      <w:pPr>
        <w:pStyle w:val="Normal"/>
        <w:widowControl w:val="false"/>
        <w:tabs>
          <w:tab w:val="clear" w:pos="708"/>
          <w:tab w:val="left" w:pos="8222" w:leader="none"/>
        </w:tabs>
        <w:spacing w:lineRule="auto" w:line="240" w:before="0" w:after="0"/>
        <w:ind w:left="0" w:right="-2" w:firstLine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Министерства цифрового развития</w:t>
      </w:r>
    </w:p>
    <w:p>
      <w:pPr>
        <w:pStyle w:val="Normal"/>
        <w:widowControl w:val="false"/>
        <w:tabs>
          <w:tab w:val="clear" w:pos="708"/>
          <w:tab w:val="left" w:pos="8222" w:leader="none"/>
        </w:tabs>
        <w:spacing w:lineRule="auto" w:line="240" w:before="0" w:after="0"/>
        <w:ind w:left="0" w:right="-2" w:firstLine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Камчатского края</w:t>
      </w:r>
    </w:p>
    <w:tbl>
      <w:tblPr>
        <w:tblW w:w="4470" w:type="dxa"/>
        <w:jc w:val="left"/>
        <w:tblInd w:w="50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1869"/>
        <w:gridCol w:w="487"/>
        <w:gridCol w:w="1700"/>
      </w:tblGrid>
      <w:tr>
        <w:trPr/>
        <w:tc>
          <w:tcPr>
            <w:tcW w:w="413" w:type="dxa"/>
            <w:tcBorders/>
          </w:tcPr>
          <w:p>
            <w:pPr>
              <w:pStyle w:val="Normal"/>
              <w:widowControl w:val="false"/>
              <w:spacing w:before="0" w:after="60"/>
              <w:ind w:left="-65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29.09.2023</w:t>
            </w:r>
          </w:p>
        </w:tc>
        <w:tc>
          <w:tcPr>
            <w:tcW w:w="487" w:type="dxa"/>
            <w:tcBorders/>
          </w:tcPr>
          <w:p>
            <w:pPr>
              <w:pStyle w:val="Normal"/>
              <w:widowControl w:val="false"/>
              <w:spacing w:before="0" w:after="6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pacing w:before="0" w:after="60"/>
              <w:jc w:val="right"/>
              <w:rPr>
                <w:rFonts w:ascii="Times New Roman" w:hAnsi="Times New Roman"/>
                <w:color w:val="FFFFFF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</w:t>
            </w:r>
            <w:r>
              <w:rPr>
                <w:rFonts w:ascii="Times New Roman" w:hAnsi="Times New Roman"/>
                <w:sz w:val="28"/>
              </w:rPr>
              <w:t>10-Н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цифрового развития Камчатского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6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2"/>
        <w:gridCol w:w="496"/>
        <w:gridCol w:w="5629"/>
      </w:tblGrid>
      <w:tr>
        <w:trPr/>
        <w:tc>
          <w:tcPr>
            <w:tcW w:w="3512" w:type="dxa"/>
            <w:tcBorders/>
          </w:tcPr>
          <w:p>
            <w:pPr>
              <w:pStyle w:val="Normal"/>
              <w:widowControl w:val="false"/>
              <w:spacing w:lineRule="auto" w:line="240" w:before="60" w:after="6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Ефимова</w:t>
              <w:br/>
              <w:t>Валерия Владимировна</w:t>
            </w:r>
          </w:p>
        </w:tc>
        <w:tc>
          <w:tcPr>
            <w:tcW w:w="496" w:type="dxa"/>
            <w:tcBorders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5629" w:type="dxa"/>
            <w:tcBorders/>
          </w:tcPr>
          <w:p>
            <w:pPr>
              <w:pStyle w:val="Normal"/>
              <w:widowControl w:val="false"/>
              <w:spacing w:lineRule="auto" w:line="240" w:before="60" w:after="60"/>
              <w:ind w:left="34" w:right="0" w:hanging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Министра цифрового развития Камчатского края, председатель комиссии;</w:t>
            </w:r>
          </w:p>
        </w:tc>
      </w:tr>
      <w:tr>
        <w:trPr/>
        <w:tc>
          <w:tcPr>
            <w:tcW w:w="3512" w:type="dxa"/>
            <w:tcBorders/>
          </w:tcPr>
          <w:p>
            <w:pPr>
              <w:pStyle w:val="Normal"/>
              <w:widowControl w:val="false"/>
              <w:spacing w:lineRule="auto" w:line="240" w:before="60" w:after="6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Баннов</w:t>
              <w:br/>
              <w:t>Александр Николаевич</w:t>
            </w:r>
          </w:p>
        </w:tc>
        <w:tc>
          <w:tcPr>
            <w:tcW w:w="496" w:type="dxa"/>
            <w:tcBorders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5629" w:type="dxa"/>
            <w:tcBorders/>
          </w:tcPr>
          <w:p>
            <w:pPr>
              <w:pStyle w:val="Normal"/>
              <w:widowControl w:val="false"/>
              <w:spacing w:lineRule="auto" w:line="240" w:before="60" w:after="60"/>
              <w:ind w:left="34" w:right="0" w:hanging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Министра – начальник отдела инфраструктуры связи Министерства цифрового развития Камчатского края, заместитель председателя комиссии;</w:t>
            </w:r>
          </w:p>
        </w:tc>
      </w:tr>
      <w:tr>
        <w:trPr/>
        <w:tc>
          <w:tcPr>
            <w:tcW w:w="3512" w:type="dxa"/>
            <w:tcBorders/>
          </w:tcPr>
          <w:p>
            <w:pPr>
              <w:pStyle w:val="Normal"/>
              <w:widowControl w:val="false"/>
              <w:spacing w:lineRule="auto" w:line="240" w:before="60" w:after="6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Жданова</w:t>
              <w:br/>
              <w:t>Анастасия Николаевна</w:t>
            </w:r>
          </w:p>
        </w:tc>
        <w:tc>
          <w:tcPr>
            <w:tcW w:w="496" w:type="dxa"/>
            <w:tcBorders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5629" w:type="dxa"/>
            <w:tcBorders/>
          </w:tcPr>
          <w:p>
            <w:pPr>
              <w:pStyle w:val="Normal"/>
              <w:widowControl w:val="false"/>
              <w:spacing w:lineRule="auto" w:line="240" w:before="60" w:after="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организационно-правового обеспечения Министерства цифрового развития Камчатского края, секретарь комиссии;</w:t>
            </w:r>
          </w:p>
        </w:tc>
      </w:tr>
      <w:tr>
        <w:trPr/>
        <w:tc>
          <w:tcPr>
            <w:tcW w:w="3512" w:type="dxa"/>
            <w:tcBorders/>
          </w:tcPr>
          <w:p>
            <w:pPr>
              <w:pStyle w:val="Normal"/>
              <w:widowControl w:val="false"/>
              <w:spacing w:lineRule="auto" w:line="240" w:before="60" w:after="6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Заколутин </w:t>
              <w:br/>
              <w:t>Алексей Викторович</w:t>
            </w:r>
          </w:p>
        </w:tc>
        <w:tc>
          <w:tcPr>
            <w:tcW w:w="496" w:type="dxa"/>
            <w:tcBorders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5629" w:type="dxa"/>
            <w:tcBorders/>
          </w:tcPr>
          <w:p>
            <w:pPr>
              <w:pStyle w:val="Normal"/>
              <w:widowControl w:val="false"/>
              <w:spacing w:lineRule="auto" w:line="240" w:before="60" w:after="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референт отдела по профилактике коррупционных и иных правонарушений Администрации Губернатора Камчатского края;</w:t>
            </w:r>
          </w:p>
        </w:tc>
      </w:tr>
      <w:tr>
        <w:trPr/>
        <w:tc>
          <w:tcPr>
            <w:tcW w:w="3512" w:type="dxa"/>
            <w:tcBorders/>
          </w:tcPr>
          <w:p>
            <w:pPr>
              <w:pStyle w:val="Normal"/>
              <w:widowControl w:val="false"/>
              <w:spacing w:lineRule="auto" w:line="240" w:before="60" w:after="6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Орлова </w:t>
              <w:br/>
              <w:t>Анастасия Сергеевна</w:t>
            </w:r>
          </w:p>
        </w:tc>
        <w:tc>
          <w:tcPr>
            <w:tcW w:w="496" w:type="dxa"/>
            <w:tcBorders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56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3240" w:leader="none"/>
              </w:tabs>
              <w:spacing w:lineRule="auto" w:line="240" w:before="60" w:after="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член Общественной палаты Камчатского края, директор автономной некоммерческой организации «Ресурсный центр добровольчества Камчатского края» </w:t>
              <w:br/>
              <w:t>(по согласованию);</w:t>
            </w:r>
          </w:p>
        </w:tc>
      </w:tr>
      <w:tr>
        <w:trPr/>
        <w:tc>
          <w:tcPr>
            <w:tcW w:w="3512" w:type="dxa"/>
            <w:tcBorders/>
          </w:tcPr>
          <w:p>
            <w:pPr>
              <w:pStyle w:val="Normal"/>
              <w:widowControl w:val="false"/>
              <w:spacing w:lineRule="auto" w:line="240" w:before="60" w:after="6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Пасечник </w:t>
              <w:br/>
              <w:t>Александр Федорович</w:t>
            </w:r>
          </w:p>
        </w:tc>
        <w:tc>
          <w:tcPr>
            <w:tcW w:w="496" w:type="dxa"/>
            <w:tcBorders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5629" w:type="dxa"/>
            <w:tcBorders/>
          </w:tcPr>
          <w:p>
            <w:pPr>
              <w:pStyle w:val="Normal"/>
              <w:widowControl w:val="false"/>
              <w:spacing w:lineRule="auto" w:line="240" w:before="60" w:after="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доцент кафедры экономических и социально-гуманитарных наук Петропавловского филиала ФГБОУ ВО «Российская академия народного хозяйства и государственной службы при Президенте Российской Федерации» (по согласованию).</w:t>
            </w:r>
          </w:p>
        </w:tc>
      </w:tr>
    </w:tbl>
    <w:p>
      <w:pPr>
        <w:pStyle w:val="Normal"/>
        <w:spacing w:before="0" w:after="16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».</w:t>
      </w:r>
    </w:p>
    <w:sectPr>
      <w:headerReference w:type="default" r:id="rId3"/>
      <w:type w:val="nextPage"/>
      <w:pgSz w:w="11906" w:h="16838"/>
      <w:pgMar w:left="1418" w:right="851" w:gutter="0" w:header="283" w:top="783" w:footer="0" w:bottom="794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7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</w:t>
    </w:r>
    <w:r>
      <w:rPr>
        <w:sz w:val="28"/>
        <w:szCs w:val="28"/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Lohit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64" w:before="0" w:after="160"/>
      <w:ind w:left="0" w:right="0" w:hanging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left="0" w:right="0" w:hanging="0"/>
      <w:jc w:val="both"/>
      <w:outlineLvl w:val="0"/>
    </w:pPr>
    <w:rPr>
      <w:rFonts w:ascii="XO Thames" w:hAnsi="XO Thames" w:eastAsia="Tahoma" w:cs="Lohit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left="0" w:right="0" w:hanging="0"/>
      <w:jc w:val="both"/>
      <w:outlineLvl w:val="1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left="0" w:right="0" w:hanging="0"/>
      <w:jc w:val="both"/>
      <w:outlineLvl w:val="2"/>
    </w:pPr>
    <w:rPr>
      <w:rFonts w:ascii="XO Thames" w:hAnsi="XO Thames" w:eastAsia="Tahoma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left="0" w:right="0" w:hanging="0"/>
      <w:jc w:val="both"/>
      <w:outlineLvl w:val="3"/>
    </w:pPr>
    <w:rPr>
      <w:rFonts w:ascii="XO Thames" w:hAnsi="XO Thames" w:eastAsia="Tahoma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left="0" w:right="0" w:hanging="0"/>
      <w:jc w:val="both"/>
      <w:outlineLvl w:val="4"/>
    </w:pPr>
    <w:rPr>
      <w:rFonts w:ascii="XO Thames" w:hAnsi="XO Thames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11">
    <w:name w:val="Гиперссылка1"/>
    <w:basedOn w:val="12"/>
    <w:link w:val="14"/>
    <w:qFormat/>
    <w:rPr>
      <w:color w:val="0563C1" w:themeColor="hyperlink"/>
      <w:u w:val="single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PlainText">
    <w:name w:val="Plain Text"/>
    <w:link w:val="PlainText1"/>
    <w:qFormat/>
    <w:rPr>
      <w:rFonts w:ascii="Calibri" w:hAnsi="Calibri"/>
    </w:rPr>
  </w:style>
  <w:style w:type="character" w:styleId="12">
    <w:name w:val="Основной шрифт абзаца1"/>
    <w:link w:val="15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13">
    <w:name w:val="Обычный1"/>
    <w:link w:val="16"/>
    <w:qFormat/>
    <w:rPr/>
  </w:style>
  <w:style w:type="character" w:styleId="Heading5">
    <w:name w:val="Heading 5"/>
    <w:qFormat/>
    <w:rPr>
      <w:rFonts w:ascii="XO Thames" w:hAnsi="XO Thames"/>
      <w:b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Footer">
    <w:name w:val="Footer"/>
    <w:qFormat/>
    <w:rPr>
      <w:rFonts w:ascii="Times New Roman" w:hAnsi="Times New Roman"/>
      <w:sz w:val="28"/>
    </w:rPr>
  </w:style>
  <w:style w:type="character" w:styleId="Style9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">
    <w:name w:val="Header"/>
    <w:qFormat/>
    <w:rPr/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Lohit Devanagar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14">
    <w:name w:val="Гиперссылка1"/>
    <w:basedOn w:val="15"/>
    <w:link w:val="11"/>
    <w:qFormat/>
    <w:pPr/>
    <w:rPr>
      <w:color w:val="0563C1" w:themeColor="hyperlink"/>
      <w:u w:val="single"/>
    </w:rPr>
  </w:style>
  <w:style w:type="paragraph" w:styleId="21">
    <w:name w:val="TOC 2"/>
    <w:next w:val="Normal"/>
    <w:uiPriority w:val="39"/>
    <w:pPr>
      <w:widowControl/>
      <w:suppressAutoHyphens w:val="true"/>
      <w:bidi w:val="0"/>
      <w:spacing w:lineRule="auto" w:line="264" w:before="0" w:after="160"/>
      <w:ind w:left="200" w:right="0" w:hanging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suppressAutoHyphens w:val="true"/>
      <w:bidi w:val="0"/>
      <w:spacing w:lineRule="auto" w:line="264" w:before="0" w:after="160"/>
      <w:ind w:left="600" w:right="0" w:hanging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suppressAutoHyphens w:val="true"/>
      <w:bidi w:val="0"/>
      <w:spacing w:lineRule="auto" w:line="264" w:before="0" w:after="160"/>
      <w:ind w:left="1000" w:right="0" w:hanging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suppressAutoHyphens w:val="true"/>
      <w:bidi w:val="0"/>
      <w:spacing w:lineRule="auto" w:line="264" w:before="0" w:after="160"/>
      <w:ind w:left="1200" w:right="0" w:hanging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"/>
    <w:link w:val="Endnote"/>
    <w:qFormat/>
    <w:pPr>
      <w:widowControl/>
      <w:suppressAutoHyphens w:val="true"/>
      <w:bidi w:val="0"/>
      <w:spacing w:lineRule="auto" w:line="264" w:before="0" w:after="160"/>
      <w:ind w:left="0" w:right="0" w:firstLine="851"/>
      <w:jc w:val="both"/>
    </w:pPr>
    <w:rPr>
      <w:rFonts w:ascii="XO Thames" w:hAnsi="XO Thames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PlainText1">
    <w:name w:val="Plain Text"/>
    <w:basedOn w:val="Normal"/>
    <w:link w:val="PlainText"/>
    <w:qFormat/>
    <w:pPr>
      <w:spacing w:lineRule="auto" w:line="240" w:before="0" w:after="0"/>
    </w:pPr>
    <w:rPr>
      <w:rFonts w:ascii="Calibri" w:hAnsi="Calibri"/>
    </w:rPr>
  </w:style>
  <w:style w:type="paragraph" w:styleId="15">
    <w:name w:val="Основной шрифт абзаца1"/>
    <w:link w:val="12"/>
    <w:qFormat/>
    <w:pPr>
      <w:widowControl/>
      <w:suppressAutoHyphens w:val="true"/>
      <w:bidi w:val="0"/>
      <w:spacing w:lineRule="auto" w:line="264" w:before="0" w:after="160"/>
      <w:ind w:left="0" w:right="0" w:hanging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/>
      <w:suppressAutoHyphens w:val="true"/>
      <w:bidi w:val="0"/>
      <w:spacing w:lineRule="auto" w:line="264" w:before="0" w:after="160"/>
      <w:ind w:left="400" w:right="0" w:hanging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6">
    <w:name w:val="Обычный1"/>
    <w:link w:val="13"/>
    <w:qFormat/>
    <w:pPr>
      <w:widowControl/>
      <w:suppressAutoHyphens w:val="true"/>
      <w:bidi w:val="0"/>
      <w:spacing w:lineRule="auto" w:line="264" w:before="0" w:after="160"/>
      <w:ind w:left="0" w:right="0" w:hanging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15">
    <w:name w:val="Колонтитул"/>
    <w:qFormat/>
    <w:pPr>
      <w:widowControl/>
      <w:suppressAutoHyphens w:val="true"/>
      <w:bidi w:val="0"/>
      <w:spacing w:lineRule="auto" w:line="240" w:before="0" w:after="160"/>
      <w:ind w:left="0" w:right="0" w:hanging="0"/>
      <w:jc w:val="both"/>
    </w:pPr>
    <w:rPr>
      <w:rFonts w:ascii="XO Thames" w:hAnsi="XO Thames" w:eastAsia="Tahoma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6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64" w:before="0" w:after="160"/>
      <w:ind w:left="0" w:right="0" w:hanging="0"/>
      <w:jc w:val="left"/>
    </w:pPr>
    <w:rPr>
      <w:rFonts w:ascii="Calibri" w:hAnsi="Calibri" w:eastAsia="Tahoma" w:cs="Lohit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suppressAutoHyphens w:val="true"/>
      <w:bidi w:val="0"/>
      <w:spacing w:lineRule="auto" w:line="264" w:before="0" w:after="160"/>
      <w:ind w:left="0" w:right="0" w:firstLine="851"/>
      <w:jc w:val="both"/>
    </w:pPr>
    <w:rPr>
      <w:rFonts w:ascii="XO Thames" w:hAnsi="XO Thames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7">
    <w:name w:val="TOC 1"/>
    <w:next w:val="Normal"/>
    <w:uiPriority w:val="39"/>
    <w:pPr>
      <w:widowControl/>
      <w:suppressAutoHyphens w:val="true"/>
      <w:bidi w:val="0"/>
      <w:spacing w:lineRule="auto" w:line="264" w:before="0" w:after="160"/>
      <w:ind w:left="0" w:right="0" w:hanging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7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9">
    <w:name w:val="TOC 9"/>
    <w:next w:val="Normal"/>
    <w:uiPriority w:val="39"/>
    <w:pPr>
      <w:widowControl/>
      <w:suppressAutoHyphens w:val="true"/>
      <w:bidi w:val="0"/>
      <w:spacing w:lineRule="auto" w:line="264" w:before="0" w:after="160"/>
      <w:ind w:left="1600" w:right="0" w:hanging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suppressAutoHyphens w:val="true"/>
      <w:bidi w:val="0"/>
      <w:spacing w:lineRule="auto" w:line="264" w:before="0" w:after="160"/>
      <w:ind w:left="1400" w:right="0" w:hanging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"/>
    <w:basedOn w:val="Normal"/>
    <w:link w:val="BalloonText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51">
    <w:name w:val="TOC 5"/>
    <w:next w:val="Normal"/>
    <w:uiPriority w:val="39"/>
    <w:pPr>
      <w:widowControl/>
      <w:suppressAutoHyphens w:val="true"/>
      <w:bidi w:val="0"/>
      <w:spacing w:lineRule="auto" w:line="264" w:before="0" w:after="160"/>
      <w:ind w:left="800" w:right="0" w:hanging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"/>
    <w:link w:val="DefaultParagraphFont"/>
    <w:qFormat/>
    <w:pPr>
      <w:widowControl/>
      <w:suppressAutoHyphens w:val="true"/>
      <w:bidi w:val="0"/>
      <w:spacing w:lineRule="auto" w:line="264" w:before="0" w:after="160"/>
      <w:ind w:left="0" w:right="0" w:hanging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18">
    <w:name w:val="Subtitle"/>
    <w:next w:val="Normal"/>
    <w:uiPriority w:val="11"/>
    <w:qFormat/>
    <w:pPr>
      <w:widowControl/>
      <w:suppressAutoHyphens w:val="true"/>
      <w:bidi w:val="0"/>
      <w:spacing w:lineRule="auto" w:line="264" w:before="0" w:after="160"/>
      <w:ind w:left="0" w:right="0" w:hanging="0"/>
      <w:jc w:val="both"/>
    </w:pPr>
    <w:rPr>
      <w:rFonts w:ascii="XO Thames" w:hAnsi="XO Thames" w:eastAsia="Tahoma" w:cs="Lohit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9">
    <w:name w:val="Title"/>
    <w:next w:val="Normal"/>
    <w:uiPriority w:val="10"/>
    <w:qFormat/>
    <w:pPr>
      <w:widowControl/>
      <w:suppressAutoHyphens w:val="true"/>
      <w:bidi w:val="0"/>
      <w:spacing w:lineRule="auto" w:line="264" w:before="567" w:after="567"/>
      <w:ind w:left="0" w:right="0" w:hanging="0"/>
      <w:jc w:val="center"/>
    </w:pPr>
    <w:rPr>
      <w:rFonts w:ascii="XO Thames" w:hAnsi="XO Thames" w:eastAsia="Tahoma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Style20">
    <w:name w:val="Содержимое врезки"/>
    <w:basedOn w:val="Normal"/>
    <w:qFormat/>
    <w:pPr/>
    <w:rPr/>
  </w:style>
  <w:style w:type="table" w:styleId="Style_32">
    <w:name w:val="Сетка таблицы2"/>
    <w:basedOn w:val="Style_2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3">
    <w:name w:val="Table Grid"/>
    <w:basedOn w:val="Style_2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33">
    <w:name w:val="Сетка таблицы1"/>
    <w:basedOn w:val="Style_2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LibreOffice/7.4.4.2$Linux_X86_64 LibreOffice_project/40$Build-2</Application>
  <AppVersion>15.0000</AppVersion>
  <Pages>3</Pages>
  <Words>379</Words>
  <Characters>3035</Characters>
  <CharactersWithSpaces>3373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2025-12-11T11:00:14Z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