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373BC8">
              <w:rPr>
                <w:b/>
                <w:sz w:val="28"/>
                <w:szCs w:val="28"/>
              </w:rPr>
              <w:t>я</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BF14AA" w:rsidRDefault="00675AA1" w:rsidP="00BF14AA">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 xml:space="preserve">утвержденный </w:t>
      </w:r>
      <w:r w:rsidR="009E1003">
        <w:rPr>
          <w:sz w:val="28"/>
          <w:szCs w:val="28"/>
        </w:rPr>
        <w:t xml:space="preserve">приложением 1 к </w:t>
      </w:r>
      <w:r w:rsidRPr="00C92E9A">
        <w:rPr>
          <w:sz w:val="28"/>
          <w:szCs w:val="28"/>
        </w:rPr>
        <w:t>постановлени</w:t>
      </w:r>
      <w:r w:rsidR="009E1003">
        <w:rPr>
          <w:sz w:val="28"/>
          <w:szCs w:val="28"/>
        </w:rPr>
        <w:t>ю</w:t>
      </w:r>
      <w:r w:rsidRPr="00C92E9A">
        <w:rPr>
          <w:sz w:val="28"/>
          <w:szCs w:val="28"/>
        </w:rPr>
        <w:t xml:space="preserve"> Правительства Камчатск</w:t>
      </w:r>
      <w:r w:rsidR="001D1202" w:rsidRPr="00C92E9A">
        <w:rPr>
          <w:sz w:val="28"/>
          <w:szCs w:val="28"/>
        </w:rPr>
        <w:t>ого края 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1D1202" w:rsidRPr="00C92E9A">
        <w:rPr>
          <w:sz w:val="28"/>
          <w:szCs w:val="28"/>
        </w:rPr>
        <w:t xml:space="preserve">, </w:t>
      </w:r>
      <w:r w:rsidR="005F4E82" w:rsidRPr="005F4E82">
        <w:rPr>
          <w:sz w:val="28"/>
          <w:szCs w:val="28"/>
        </w:rPr>
        <w:t>изменени</w:t>
      </w:r>
      <w:r w:rsidR="00E43581">
        <w:rPr>
          <w:sz w:val="28"/>
          <w:szCs w:val="28"/>
        </w:rPr>
        <w:t>е</w:t>
      </w:r>
      <w:r w:rsidR="005F4E82" w:rsidRPr="005F4E82">
        <w:rPr>
          <w:sz w:val="28"/>
          <w:szCs w:val="28"/>
        </w:rPr>
        <w:t>, дополнив код</w:t>
      </w:r>
      <w:r w:rsidR="00E43581">
        <w:rPr>
          <w:sz w:val="28"/>
          <w:szCs w:val="28"/>
        </w:rPr>
        <w:t>о</w:t>
      </w:r>
      <w:r w:rsidR="000B5437">
        <w:rPr>
          <w:sz w:val="28"/>
          <w:szCs w:val="28"/>
        </w:rPr>
        <w:t>м</w:t>
      </w:r>
      <w:r w:rsidR="005F4E82" w:rsidRPr="005F4E82">
        <w:rPr>
          <w:sz w:val="28"/>
          <w:szCs w:val="28"/>
        </w:rPr>
        <w:t xml:space="preserve"> бюджетной классификации Российской Федерации следующего содержания</w:t>
      </w:r>
      <w:r w:rsidR="002428F6" w:rsidRPr="00235109">
        <w:rPr>
          <w:sz w:val="28"/>
          <w:szCs w:val="28"/>
        </w:rPr>
        <w:t>:</w:t>
      </w:r>
    </w:p>
    <w:p w:rsidR="001F5D63" w:rsidRDefault="00C24A11" w:rsidP="0000160D">
      <w:pPr>
        <w:ind w:firstLine="709"/>
        <w:contextualSpacing/>
        <w:jc w:val="both"/>
        <w:rPr>
          <w:sz w:val="28"/>
          <w:szCs w:val="28"/>
        </w:rPr>
      </w:pPr>
      <w:r>
        <w:rPr>
          <w:sz w:val="28"/>
          <w:szCs w:val="28"/>
        </w:rPr>
        <w:t>«850</w:t>
      </w:r>
      <w:r w:rsidR="00B65725">
        <w:rPr>
          <w:sz w:val="28"/>
          <w:szCs w:val="28"/>
        </w:rPr>
        <w:t xml:space="preserve"> </w:t>
      </w:r>
      <w:r w:rsidR="0000160D" w:rsidRPr="0000160D">
        <w:rPr>
          <w:sz w:val="28"/>
          <w:szCs w:val="28"/>
        </w:rPr>
        <w:t>2</w:t>
      </w:r>
      <w:r w:rsidR="0000160D">
        <w:rPr>
          <w:sz w:val="28"/>
          <w:szCs w:val="28"/>
        </w:rPr>
        <w:t xml:space="preserve"> </w:t>
      </w:r>
      <w:r>
        <w:rPr>
          <w:sz w:val="28"/>
          <w:szCs w:val="28"/>
        </w:rPr>
        <w:t>02</w:t>
      </w:r>
      <w:r w:rsidR="0000160D" w:rsidRPr="0000160D">
        <w:rPr>
          <w:sz w:val="28"/>
          <w:szCs w:val="28"/>
        </w:rPr>
        <w:t xml:space="preserve"> 2</w:t>
      </w:r>
      <w:r>
        <w:rPr>
          <w:sz w:val="28"/>
          <w:szCs w:val="28"/>
        </w:rPr>
        <w:t>9001</w:t>
      </w:r>
      <w:r w:rsidR="0000160D" w:rsidRPr="0000160D">
        <w:rPr>
          <w:sz w:val="28"/>
          <w:szCs w:val="28"/>
        </w:rPr>
        <w:t xml:space="preserve"> 02 0000 150</w:t>
      </w:r>
      <w:r>
        <w:rPr>
          <w:sz w:val="28"/>
          <w:szCs w:val="28"/>
        </w:rPr>
        <w:t xml:space="preserve"> </w:t>
      </w:r>
      <w:r w:rsidRPr="00C24A11">
        <w:rPr>
          <w:sz w:val="28"/>
          <w:szCs w:val="28"/>
        </w:rPr>
        <w:t>Субсидии бюджетам субъектов Российской Федерации за счет средств резервного фонда Правительства Российской Федерации</w:t>
      </w:r>
      <w:r w:rsidR="005F4E82">
        <w:rPr>
          <w:sz w:val="28"/>
          <w:szCs w:val="28"/>
        </w:rPr>
        <w:t>»</w:t>
      </w:r>
      <w:r w:rsidR="008F1C60">
        <w:rPr>
          <w:sz w:val="28"/>
          <w:szCs w:val="28"/>
        </w:rPr>
        <w:t>.</w:t>
      </w:r>
    </w:p>
    <w:p w:rsidR="00C24A11" w:rsidRDefault="00C24A11" w:rsidP="0000160D">
      <w:pPr>
        <w:ind w:firstLine="709"/>
        <w:contextualSpacing/>
        <w:jc w:val="both"/>
        <w:rPr>
          <w:sz w:val="28"/>
          <w:szCs w:val="28"/>
        </w:rPr>
      </w:pPr>
    </w:p>
    <w:p w:rsidR="00C24A11" w:rsidRDefault="00C24A11" w:rsidP="0000160D">
      <w:pPr>
        <w:ind w:firstLine="709"/>
        <w:contextualSpacing/>
        <w:jc w:val="both"/>
        <w:rPr>
          <w:sz w:val="28"/>
          <w:szCs w:val="28"/>
        </w:rPr>
      </w:pPr>
      <w:bookmarkStart w:id="1" w:name="_GoBack"/>
      <w:bookmarkEnd w:id="1"/>
    </w:p>
    <w:p w:rsidR="00B65725" w:rsidRDefault="00B65725" w:rsidP="00D52640">
      <w:pPr>
        <w:ind w:firstLine="709"/>
        <w:contextualSpacing/>
        <w:jc w:val="both"/>
        <w:rPr>
          <w:sz w:val="28"/>
          <w:szCs w:val="28"/>
        </w:rPr>
      </w:pPr>
    </w:p>
    <w:p w:rsidR="00B65725" w:rsidRDefault="00B65725" w:rsidP="00D52640">
      <w:pPr>
        <w:ind w:firstLine="709"/>
        <w:contextualSpacing/>
        <w:jc w:val="both"/>
        <w:rPr>
          <w:sz w:val="28"/>
          <w:szCs w:val="28"/>
        </w:rPr>
      </w:pPr>
    </w:p>
    <w:p w:rsidR="00D53179" w:rsidRPr="00D52640" w:rsidRDefault="007A5C72" w:rsidP="00D52640">
      <w:pPr>
        <w:ind w:firstLine="709"/>
        <w:contextualSpacing/>
        <w:jc w:val="both"/>
        <w:rPr>
          <w:sz w:val="28"/>
          <w:szCs w:val="28"/>
        </w:rPr>
      </w:pPr>
      <w:r>
        <w:rPr>
          <w:sz w:val="28"/>
          <w:szCs w:val="28"/>
        </w:rPr>
        <w:lastRenderedPageBreak/>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7B71">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2" w:name="SIGNERSTAMP1"/>
            <w:r w:rsidRPr="0046569C">
              <w:rPr>
                <w:color w:val="FFFFFF" w:themeColor="background1"/>
              </w:rPr>
              <w:t>[горизонтальный штамп подписи 1]</w:t>
            </w:r>
            <w:bookmarkEnd w:id="2"/>
          </w:p>
        </w:tc>
        <w:tc>
          <w:tcPr>
            <w:tcW w:w="2308" w:type="dxa"/>
            <w:shd w:val="clear" w:color="auto" w:fill="auto"/>
            <w:tcMar>
              <w:left w:w="0" w:type="dxa"/>
              <w:right w:w="0" w:type="dxa"/>
            </w:tcMar>
          </w:tcPr>
          <w:p w:rsidR="0046569C" w:rsidRPr="007D02CD" w:rsidRDefault="00944A6C" w:rsidP="001449CF">
            <w:pPr>
              <w:jc w:val="right"/>
              <w:rPr>
                <w:sz w:val="28"/>
                <w:szCs w:val="28"/>
              </w:rPr>
            </w:pPr>
            <w:proofErr w:type="spellStart"/>
            <w:r>
              <w:rPr>
                <w:sz w:val="28"/>
                <w:szCs w:val="28"/>
              </w:rPr>
              <w:t>А</w:t>
            </w:r>
            <w:r w:rsidR="00641ACF" w:rsidRPr="007D02CD">
              <w:rPr>
                <w:sz w:val="28"/>
                <w:szCs w:val="28"/>
              </w:rPr>
              <w:t>.</w:t>
            </w:r>
            <w:r>
              <w:rPr>
                <w:sz w:val="28"/>
                <w:szCs w:val="28"/>
              </w:rPr>
              <w:t>Н</w:t>
            </w:r>
            <w:proofErr w:type="spellEnd"/>
            <w:r w:rsidR="007D02CD" w:rsidRPr="007D02CD">
              <w:rPr>
                <w:sz w:val="28"/>
                <w:szCs w:val="28"/>
              </w:rPr>
              <w:t>.</w:t>
            </w:r>
            <w:r w:rsidR="00641ACF" w:rsidRPr="007D02CD">
              <w:rPr>
                <w:sz w:val="28"/>
                <w:szCs w:val="28"/>
              </w:rPr>
              <w:t xml:space="preserve"> </w:t>
            </w:r>
            <w:proofErr w:type="spellStart"/>
            <w:r>
              <w:rPr>
                <w:sz w:val="28"/>
                <w:szCs w:val="28"/>
              </w:rPr>
              <w:t>Бутылин</w:t>
            </w:r>
            <w:proofErr w:type="spellEnd"/>
          </w:p>
        </w:tc>
      </w:tr>
    </w:tbl>
    <w:p w:rsidR="006E12F2" w:rsidRPr="00426C18" w:rsidRDefault="006E12F2" w:rsidP="000B67F2">
      <w:pPr>
        <w:jc w:val="both"/>
        <w:rPr>
          <w:sz w:val="12"/>
          <w:szCs w:val="12"/>
        </w:rPr>
      </w:pPr>
    </w:p>
    <w:sectPr w:rsidR="006E12F2" w:rsidRPr="00426C18" w:rsidSect="001449CF">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C24A11">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160D"/>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7139"/>
    <w:rsid w:val="000E4543"/>
    <w:rsid w:val="000E53EF"/>
    <w:rsid w:val="000E7450"/>
    <w:rsid w:val="00103B13"/>
    <w:rsid w:val="00112C1A"/>
    <w:rsid w:val="00113F00"/>
    <w:rsid w:val="0011798C"/>
    <w:rsid w:val="00127C2F"/>
    <w:rsid w:val="001307C6"/>
    <w:rsid w:val="00140E22"/>
    <w:rsid w:val="00140FEB"/>
    <w:rsid w:val="00143DEF"/>
    <w:rsid w:val="001449CF"/>
    <w:rsid w:val="001456CA"/>
    <w:rsid w:val="00180140"/>
    <w:rsid w:val="001816C0"/>
    <w:rsid w:val="00181702"/>
    <w:rsid w:val="00181A55"/>
    <w:rsid w:val="0018739B"/>
    <w:rsid w:val="001A102A"/>
    <w:rsid w:val="001C15D6"/>
    <w:rsid w:val="001C4098"/>
    <w:rsid w:val="001D00F5"/>
    <w:rsid w:val="001D1202"/>
    <w:rsid w:val="001D418F"/>
    <w:rsid w:val="001D4724"/>
    <w:rsid w:val="001F2DBF"/>
    <w:rsid w:val="001F5D63"/>
    <w:rsid w:val="00212D10"/>
    <w:rsid w:val="00213104"/>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EEE"/>
    <w:rsid w:val="00507E0C"/>
    <w:rsid w:val="00525D1B"/>
    <w:rsid w:val="005271B3"/>
    <w:rsid w:val="00536A1E"/>
    <w:rsid w:val="0054115A"/>
    <w:rsid w:val="005518A1"/>
    <w:rsid w:val="00552F3D"/>
    <w:rsid w:val="00554CE5"/>
    <w:rsid w:val="005578C9"/>
    <w:rsid w:val="00563B33"/>
    <w:rsid w:val="00567B71"/>
    <w:rsid w:val="00576D34"/>
    <w:rsid w:val="005846D7"/>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E12F2"/>
    <w:rsid w:val="006E54AE"/>
    <w:rsid w:val="006E593A"/>
    <w:rsid w:val="006E6DA5"/>
    <w:rsid w:val="006E7B05"/>
    <w:rsid w:val="006F03FA"/>
    <w:rsid w:val="006F4182"/>
    <w:rsid w:val="006F5D44"/>
    <w:rsid w:val="006F7126"/>
    <w:rsid w:val="00704C5C"/>
    <w:rsid w:val="00705D15"/>
    <w:rsid w:val="00724C5B"/>
    <w:rsid w:val="00725A0F"/>
    <w:rsid w:val="00731645"/>
    <w:rsid w:val="007332AC"/>
    <w:rsid w:val="007338BC"/>
    <w:rsid w:val="00736848"/>
    <w:rsid w:val="0074156B"/>
    <w:rsid w:val="00741752"/>
    <w:rsid w:val="00744B7F"/>
    <w:rsid w:val="007638A0"/>
    <w:rsid w:val="00776C8D"/>
    <w:rsid w:val="007A40C8"/>
    <w:rsid w:val="007A5C72"/>
    <w:rsid w:val="007B3851"/>
    <w:rsid w:val="007C4604"/>
    <w:rsid w:val="007D02CD"/>
    <w:rsid w:val="007D3340"/>
    <w:rsid w:val="007D640B"/>
    <w:rsid w:val="007D7445"/>
    <w:rsid w:val="007D746A"/>
    <w:rsid w:val="007E343B"/>
    <w:rsid w:val="007E7ADA"/>
    <w:rsid w:val="007F041D"/>
    <w:rsid w:val="007F3981"/>
    <w:rsid w:val="007F3D5B"/>
    <w:rsid w:val="007F6508"/>
    <w:rsid w:val="007F7A62"/>
    <w:rsid w:val="008004DC"/>
    <w:rsid w:val="00812B9A"/>
    <w:rsid w:val="00817093"/>
    <w:rsid w:val="00825303"/>
    <w:rsid w:val="00851AC4"/>
    <w:rsid w:val="008520AD"/>
    <w:rsid w:val="0085578D"/>
    <w:rsid w:val="00860C71"/>
    <w:rsid w:val="008708D4"/>
    <w:rsid w:val="00881C7B"/>
    <w:rsid w:val="00885C3E"/>
    <w:rsid w:val="0089042F"/>
    <w:rsid w:val="0089158D"/>
    <w:rsid w:val="00894735"/>
    <w:rsid w:val="008B1995"/>
    <w:rsid w:val="008B3AEE"/>
    <w:rsid w:val="008B668F"/>
    <w:rsid w:val="008C0054"/>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9384D"/>
    <w:rsid w:val="00997410"/>
    <w:rsid w:val="00997969"/>
    <w:rsid w:val="009A2D81"/>
    <w:rsid w:val="009A471F"/>
    <w:rsid w:val="009D1FEE"/>
    <w:rsid w:val="009E0173"/>
    <w:rsid w:val="009E1003"/>
    <w:rsid w:val="009E6910"/>
    <w:rsid w:val="009E69C7"/>
    <w:rsid w:val="009F320C"/>
    <w:rsid w:val="00A0738A"/>
    <w:rsid w:val="00A2020A"/>
    <w:rsid w:val="00A220ED"/>
    <w:rsid w:val="00A43195"/>
    <w:rsid w:val="00A435F2"/>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D551B"/>
    <w:rsid w:val="00AE2D06"/>
    <w:rsid w:val="00AE358A"/>
    <w:rsid w:val="00AE6EEF"/>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6993"/>
    <w:rsid w:val="00BA6144"/>
    <w:rsid w:val="00BA6DC7"/>
    <w:rsid w:val="00BB478D"/>
    <w:rsid w:val="00BD13FF"/>
    <w:rsid w:val="00BD6085"/>
    <w:rsid w:val="00BD652A"/>
    <w:rsid w:val="00BE1E47"/>
    <w:rsid w:val="00BE2FB5"/>
    <w:rsid w:val="00BE6563"/>
    <w:rsid w:val="00BE6B46"/>
    <w:rsid w:val="00BF1148"/>
    <w:rsid w:val="00BF14AA"/>
    <w:rsid w:val="00BF2975"/>
    <w:rsid w:val="00BF3269"/>
    <w:rsid w:val="00C04181"/>
    <w:rsid w:val="00C17533"/>
    <w:rsid w:val="00C211E9"/>
    <w:rsid w:val="00C24A11"/>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7341"/>
    <w:rsid w:val="00CB7813"/>
    <w:rsid w:val="00CC343C"/>
    <w:rsid w:val="00CD2876"/>
    <w:rsid w:val="00CD3838"/>
    <w:rsid w:val="00CE6B70"/>
    <w:rsid w:val="00D048DA"/>
    <w:rsid w:val="00D10E09"/>
    <w:rsid w:val="00D1579F"/>
    <w:rsid w:val="00D16B35"/>
    <w:rsid w:val="00D206A1"/>
    <w:rsid w:val="00D31705"/>
    <w:rsid w:val="00D330ED"/>
    <w:rsid w:val="00D34C87"/>
    <w:rsid w:val="00D50172"/>
    <w:rsid w:val="00D52640"/>
    <w:rsid w:val="00D53179"/>
    <w:rsid w:val="00D738D4"/>
    <w:rsid w:val="00D73907"/>
    <w:rsid w:val="00D739C4"/>
    <w:rsid w:val="00D8142F"/>
    <w:rsid w:val="00D87509"/>
    <w:rsid w:val="00D928E2"/>
    <w:rsid w:val="00DB0461"/>
    <w:rsid w:val="00DB34B1"/>
    <w:rsid w:val="00DB7321"/>
    <w:rsid w:val="00DC1142"/>
    <w:rsid w:val="00DC1CC2"/>
    <w:rsid w:val="00DC4951"/>
    <w:rsid w:val="00DD3A94"/>
    <w:rsid w:val="00DD62BE"/>
    <w:rsid w:val="00DF3901"/>
    <w:rsid w:val="00DF3A35"/>
    <w:rsid w:val="00E06F0E"/>
    <w:rsid w:val="00E14372"/>
    <w:rsid w:val="00E159EE"/>
    <w:rsid w:val="00E21060"/>
    <w:rsid w:val="00E232CD"/>
    <w:rsid w:val="00E40D0A"/>
    <w:rsid w:val="00E43581"/>
    <w:rsid w:val="00E43CC4"/>
    <w:rsid w:val="00E5075F"/>
    <w:rsid w:val="00E61A8D"/>
    <w:rsid w:val="00E6214E"/>
    <w:rsid w:val="00E72DA7"/>
    <w:rsid w:val="00E74440"/>
    <w:rsid w:val="00E8524F"/>
    <w:rsid w:val="00EB33FA"/>
    <w:rsid w:val="00EC2DBB"/>
    <w:rsid w:val="00EC4B01"/>
    <w:rsid w:val="00EC6903"/>
    <w:rsid w:val="00EF524F"/>
    <w:rsid w:val="00F01E11"/>
    <w:rsid w:val="00F07DED"/>
    <w:rsid w:val="00F148B5"/>
    <w:rsid w:val="00F15B3B"/>
    <w:rsid w:val="00F16B78"/>
    <w:rsid w:val="00F31EAA"/>
    <w:rsid w:val="00F46EC1"/>
    <w:rsid w:val="00F47390"/>
    <w:rsid w:val="00F522F8"/>
    <w:rsid w:val="00F52709"/>
    <w:rsid w:val="00F54DB1"/>
    <w:rsid w:val="00F54E2E"/>
    <w:rsid w:val="00F63133"/>
    <w:rsid w:val="00F7002C"/>
    <w:rsid w:val="00F70D1E"/>
    <w:rsid w:val="00F76EF9"/>
    <w:rsid w:val="00F81A81"/>
    <w:rsid w:val="00F8207B"/>
    <w:rsid w:val="00F9497E"/>
    <w:rsid w:val="00FB47AC"/>
    <w:rsid w:val="00FB5630"/>
    <w:rsid w:val="00FC5EC8"/>
    <w:rsid w:val="00FD4111"/>
    <w:rsid w:val="00FD6D8F"/>
    <w:rsid w:val="00FE0846"/>
    <w:rsid w:val="00FE2BF1"/>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EF12"/>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9674-A46A-44C7-BF15-0722AFAC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48</cp:revision>
  <cp:lastPrinted>2023-09-12T23:14:00Z</cp:lastPrinted>
  <dcterms:created xsi:type="dcterms:W3CDTF">2024-11-08T02:11:00Z</dcterms:created>
  <dcterms:modified xsi:type="dcterms:W3CDTF">2025-12-09T23:06:00Z</dcterms:modified>
</cp:coreProperties>
</file>