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23" w:rsidRDefault="009B219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1A23" w:rsidRDefault="00F21A2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F21A23" w:rsidRDefault="00F21A2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1A23" w:rsidRDefault="00F21A2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21A23" w:rsidRDefault="009B219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F21A23" w:rsidRDefault="00F21A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21A23" w:rsidRDefault="009B21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F21A23" w:rsidRDefault="009B21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F21A23" w:rsidRDefault="00F21A2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F21A23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F21A23" w:rsidRDefault="009B219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F21A2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21A23" w:rsidRDefault="009B219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F21A2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21A23" w:rsidRDefault="00F21A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21A23" w:rsidRDefault="00F21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1A23" w:rsidRDefault="009B219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к постановлению Правительства Камчатского края от 01.02.2022 № 46-П «Об утверждении </w:t>
      </w:r>
      <w:r>
        <w:rPr>
          <w:rFonts w:ascii="Times New Roman" w:hAnsi="Times New Roman"/>
          <w:b/>
          <w:sz w:val="28"/>
        </w:rPr>
        <w:t>Положения о региональном государственном строительном надзоре в Камчатском крае»</w:t>
      </w:r>
    </w:p>
    <w:p w:rsidR="00F21A23" w:rsidRDefault="00F21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1A23" w:rsidRDefault="009B219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F21A23" w:rsidRDefault="00F21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1A23" w:rsidRDefault="009B219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приложение к постановлению Правительства Камчатского края от 01.02.2022 № 46-П «Об утверждении Положения о региональном государственном </w:t>
      </w:r>
      <w:r>
        <w:rPr>
          <w:rFonts w:ascii="Times New Roman" w:hAnsi="Times New Roman"/>
          <w:sz w:val="28"/>
        </w:rPr>
        <w:t>строительном надзоре в Камчатском крае» изменения</w:t>
      </w:r>
      <w:r>
        <w:rPr>
          <w:rFonts w:ascii="Times New Roman" w:hAnsi="Times New Roman"/>
          <w:sz w:val="28"/>
        </w:rPr>
        <w:t xml:space="preserve"> согласно приложению.</w:t>
      </w:r>
    </w:p>
    <w:p w:rsidR="00F21A23" w:rsidRDefault="009B2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Настоящее постановление вступает </w:t>
      </w:r>
      <w:r>
        <w:rPr>
          <w:rFonts w:ascii="Times New Roman" w:hAnsi="Times New Roman"/>
          <w:color w:val="auto"/>
          <w:sz w:val="28"/>
          <w:szCs w:val="28"/>
        </w:rPr>
        <w:t>в</w:t>
      </w:r>
      <w:r>
        <w:rPr>
          <w:rFonts w:ascii="Times New Roman" w:hAnsi="Times New Roman"/>
          <w:color w:val="auto"/>
          <w:sz w:val="28"/>
          <w:szCs w:val="28"/>
        </w:rPr>
        <w:t xml:space="preserve"> силу </w:t>
      </w:r>
      <w:r>
        <w:rPr>
          <w:rFonts w:ascii="Times New Roman" w:hAnsi="Times New Roman"/>
          <w:color w:val="auto"/>
          <w:sz w:val="28"/>
          <w:szCs w:val="28"/>
        </w:rPr>
        <w:t>после дня его официального опубликования.</w:t>
      </w:r>
    </w:p>
    <w:p w:rsidR="00F21A23" w:rsidRDefault="00F21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1A23" w:rsidRDefault="00F21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1A23" w:rsidRDefault="00F21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F21A23">
        <w:trPr>
          <w:trHeight w:val="1008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F21A23" w:rsidRDefault="009B219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F21A23" w:rsidRDefault="009B219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F21A23" w:rsidRDefault="009B219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F21A23" w:rsidRDefault="00F21A23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F21A23" w:rsidRDefault="00F21A2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F21A23" w:rsidRDefault="00F21A2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F21A23" w:rsidRDefault="009B2190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21A23" w:rsidRDefault="00F21A23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F21A23" w:rsidRDefault="00F21A2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F21A23" w:rsidRDefault="009B219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Ю.С. Морозова</w:t>
            </w:r>
          </w:p>
        </w:tc>
      </w:tr>
    </w:tbl>
    <w:p w:rsidR="00F21A23" w:rsidRDefault="00F21A23">
      <w:pPr>
        <w:widowControl w:val="0"/>
        <w:spacing w:after="0" w:line="240" w:lineRule="auto"/>
        <w:ind w:left="8079" w:hanging="8079"/>
        <w:jc w:val="right"/>
        <w:rPr>
          <w:rFonts w:ascii="Times New Roman" w:hAnsi="Times New Roman"/>
          <w:sz w:val="28"/>
        </w:rPr>
      </w:pPr>
    </w:p>
    <w:p w:rsidR="00F21A23" w:rsidRDefault="00F21A23">
      <w:pPr>
        <w:widowControl w:val="0"/>
        <w:spacing w:after="0" w:line="240" w:lineRule="auto"/>
        <w:ind w:left="8079" w:hanging="8079"/>
        <w:jc w:val="right"/>
        <w:rPr>
          <w:rFonts w:ascii="Times New Roman" w:hAnsi="Times New Roman"/>
          <w:sz w:val="28"/>
        </w:rPr>
      </w:pPr>
    </w:p>
    <w:p w:rsidR="00F21A23" w:rsidRDefault="00F21A23">
      <w:pPr>
        <w:widowControl w:val="0"/>
        <w:spacing w:after="0" w:line="240" w:lineRule="auto"/>
        <w:ind w:left="8079" w:hanging="8079"/>
        <w:jc w:val="right"/>
        <w:rPr>
          <w:rFonts w:ascii="Times New Roman" w:hAnsi="Times New Roman"/>
          <w:sz w:val="28"/>
        </w:rPr>
      </w:pPr>
    </w:p>
    <w:p w:rsidR="00F21A23" w:rsidRDefault="00F21A23">
      <w:pPr>
        <w:widowControl w:val="0"/>
        <w:spacing w:after="0" w:line="240" w:lineRule="auto"/>
        <w:ind w:left="8079" w:hanging="8079"/>
        <w:jc w:val="right"/>
        <w:rPr>
          <w:rFonts w:ascii="Times New Roman" w:hAnsi="Times New Roman"/>
          <w:sz w:val="28"/>
        </w:rPr>
        <w:sectPr w:rsidR="00F21A23">
          <w:headerReference w:type="default" r:id="rId9"/>
          <w:pgSz w:w="11906" w:h="16838"/>
          <w:pgMar w:top="1134" w:right="851" w:bottom="1134" w:left="1418" w:header="709" w:footer="709" w:gutter="0"/>
          <w:pgNumType w:start="1"/>
          <w:cols w:space="720"/>
        </w:sect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F21A2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A23" w:rsidRDefault="009B2190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F21A2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A23" w:rsidRDefault="009B2190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F21A2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F21A23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9B219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9B219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9B219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1A23" w:rsidRDefault="009B219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F21A23" w:rsidRDefault="00F21A23">
      <w:pPr>
        <w:spacing w:after="0" w:line="240" w:lineRule="auto"/>
        <w:jc w:val="both"/>
        <w:rPr>
          <w:rFonts w:ascii="Times New Roman" w:hAnsi="Times New Roman"/>
        </w:rPr>
      </w:pPr>
    </w:p>
    <w:p w:rsidR="00F21A23" w:rsidRDefault="00F21A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21A23" w:rsidRDefault="009B219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z w:val="28"/>
        </w:rPr>
        <w:br/>
        <w:t xml:space="preserve">в приложение к постановлению </w:t>
      </w:r>
      <w:r>
        <w:rPr>
          <w:rFonts w:ascii="Times New Roman" w:hAnsi="Times New Roman"/>
          <w:sz w:val="28"/>
        </w:rPr>
        <w:t>Правительства Камчатского края от 01.02.2022 № 46-П «Об утверждении Положения о региональном государственном строительном надзоре в Камчатском крае»</w:t>
      </w:r>
    </w:p>
    <w:p w:rsidR="00F21A23" w:rsidRDefault="00F21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21A23" w:rsidRDefault="009B2190">
      <w:pPr>
        <w:numPr>
          <w:ilvl w:val="0"/>
          <w:numId w:val="2"/>
        </w:numPr>
        <w:spacing w:after="0" w:line="240" w:lineRule="auto"/>
        <w:ind w:leftChars="234" w:left="515" w:firstLineChars="51" w:firstLine="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абзац части 44 изложить в следующей редакции: </w:t>
      </w:r>
    </w:p>
    <w:p w:rsidR="00F21A23" w:rsidRDefault="009B2190">
      <w:pPr>
        <w:spacing w:after="0" w:line="240" w:lineRule="auto"/>
        <w:ind w:leftChars="235" w:left="5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«</w:t>
      </w:r>
      <w:r w:rsidRPr="002020F3"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 xml:space="preserve">. Обязательный профилактический визит </w:t>
      </w:r>
      <w:r>
        <w:rPr>
          <w:rFonts w:ascii="Times New Roman" w:hAnsi="Times New Roman"/>
          <w:sz w:val="28"/>
        </w:rPr>
        <w:t>проводится по поручению:</w:t>
      </w:r>
    </w:p>
    <w:p w:rsidR="00F21A23" w:rsidRDefault="009B21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Президента Российской Федерации;</w:t>
      </w:r>
    </w:p>
    <w:p w:rsidR="00F21A23" w:rsidRDefault="009B2190">
      <w:pPr>
        <w:numPr>
          <w:ilvl w:val="0"/>
          <w:numId w:val="3"/>
        </w:numPr>
        <w:spacing w:after="0" w:line="240" w:lineRule="auto"/>
        <w:ind w:left="17" w:firstLineChars="228" w:firstLine="6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</w:t>
      </w:r>
      <w:r>
        <w:rPr>
          <w:rFonts w:ascii="Times New Roman" w:hAnsi="Times New Roman"/>
          <w:sz w:val="28"/>
        </w:rPr>
        <w:t>одителем Аппарата Российской Федерации;</w:t>
      </w:r>
    </w:p>
    <w:p w:rsidR="00F21A23" w:rsidRDefault="009B21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края.»;</w:t>
      </w:r>
    </w:p>
    <w:p w:rsidR="00F21A23" w:rsidRDefault="009B2190">
      <w:pPr>
        <w:numPr>
          <w:ilvl w:val="0"/>
          <w:numId w:val="2"/>
        </w:numPr>
        <w:spacing w:after="0" w:line="240" w:lineRule="auto"/>
        <w:ind w:leftChars="234" w:left="515" w:firstLineChars="51" w:firstLine="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ополнить частью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</w:t>
      </w:r>
      <w:r>
        <w:rPr>
          <w:rFonts w:ascii="Times New Roman" w:hAnsi="Times New Roman"/>
          <w:sz w:val="28"/>
          <w:lang w:val="en-US"/>
        </w:rPr>
        <w:t>: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Осмотр при проведении обязательного профилактического визита может осуществляться с использованием средств дистанционного </w:t>
      </w:r>
      <w:r>
        <w:rPr>
          <w:rFonts w:ascii="Times New Roman" w:hAnsi="Times New Roman"/>
          <w:sz w:val="28"/>
        </w:rPr>
        <w:t>взаимодействия, в том числе посредством видео-конференц-связи, а также с использованием мобильного приложения «Инспектор».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осмотра в рамках обязательного профилактического визита фотосъемка и видеозапись осуществляются с использованием мобил</w:t>
      </w:r>
      <w:r>
        <w:rPr>
          <w:rFonts w:ascii="Times New Roman" w:hAnsi="Times New Roman"/>
          <w:sz w:val="28"/>
        </w:rPr>
        <w:t>ьного приложения «Инспектор».»;</w:t>
      </w:r>
    </w:p>
    <w:p w:rsidR="00F21A23" w:rsidRDefault="009B2190">
      <w:pPr>
        <w:numPr>
          <w:ilvl w:val="0"/>
          <w:numId w:val="2"/>
        </w:numPr>
        <w:spacing w:after="0" w:line="240" w:lineRule="auto"/>
        <w:ind w:leftChars="234" w:left="515" w:firstLineChars="51" w:firstLine="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</w:t>
      </w:r>
      <w:r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- 68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 xml:space="preserve"> следующего содержания</w:t>
      </w:r>
      <w:r>
        <w:rPr>
          <w:rFonts w:ascii="Times New Roman" w:hAnsi="Times New Roman"/>
          <w:sz w:val="28"/>
          <w:lang w:val="en-US"/>
        </w:rPr>
        <w:t>: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«68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 проведении контрольных (надзорных) мероприятий должностными лицами, указанными в части 7 настоящего Положения, и </w:t>
      </w:r>
      <w:proofErr w:type="gramStart"/>
      <w:r>
        <w:rPr>
          <w:rFonts w:ascii="Times New Roman" w:hAnsi="Times New Roman"/>
          <w:sz w:val="28"/>
        </w:rPr>
        <w:t>лица</w:t>
      </w:r>
      <w:bookmarkStart w:id="2" w:name="_GoBack"/>
      <w:bookmarkEnd w:id="2"/>
      <w:r>
        <w:rPr>
          <w:rFonts w:ascii="Times New Roman" w:hAnsi="Times New Roman"/>
          <w:sz w:val="28"/>
        </w:rPr>
        <w:t>ми</w:t>
      </w:r>
      <w:proofErr w:type="gramEnd"/>
      <w:r>
        <w:rPr>
          <w:rFonts w:ascii="Times New Roman" w:hAnsi="Times New Roman"/>
          <w:sz w:val="28"/>
        </w:rPr>
        <w:t xml:space="preserve"> привлекаемыми к совершению отдельных контро</w:t>
      </w:r>
      <w:r>
        <w:rPr>
          <w:rFonts w:ascii="Times New Roman" w:hAnsi="Times New Roman"/>
          <w:sz w:val="28"/>
        </w:rPr>
        <w:t>льных (надзорных) действий, для фиксации доказательств соблюдения (нарушения) обязательных требований могут использоваться фотосъемка, аудио- и видеозапись, а также иные способы фиксации доказательств, в том числе мобильное приложение «Инспектор».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bookmarkStart w:id="3" w:name="sub_112011"/>
      <w:r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 Реш</w:t>
      </w:r>
      <w:r>
        <w:rPr>
          <w:rFonts w:ascii="Times New Roman" w:hAnsi="Times New Roman"/>
          <w:sz w:val="28"/>
        </w:rPr>
        <w:t>ение о необходимости использования фотосъемки, аудио- и видеозаписи, мобильного приложения «Инспектор» и иных способов фиксации доказательств соблюдения (нарушения) обязательных требований при осуществлении контрольных (надзорных) мероприятий принимается д</w:t>
      </w:r>
      <w:r>
        <w:rPr>
          <w:rFonts w:ascii="Times New Roman" w:hAnsi="Times New Roman"/>
          <w:sz w:val="28"/>
        </w:rPr>
        <w:t>олжностным лицом самостоятельно.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bookmarkStart w:id="4" w:name="sub_112012"/>
      <w:bookmarkEnd w:id="3"/>
      <w:r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Для фиксации доказательств соблюдения (нарушения) обязательных требований могут быть использованы любые имеющиеся в распоряжении должностного лица технические средства фотосъемки, аудио- и видеозаписи, в том числе моби</w:t>
      </w:r>
      <w:r>
        <w:rPr>
          <w:rFonts w:ascii="Times New Roman" w:hAnsi="Times New Roman"/>
          <w:sz w:val="28"/>
        </w:rPr>
        <w:t>льное приложение «Инспектор». Информация о проведении фотосъемки, аудио- и видеозаписи и об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bookmarkStart w:id="5" w:name="sub_112013"/>
      <w:bookmarkEnd w:id="4"/>
      <w:r>
        <w:rPr>
          <w:rFonts w:ascii="Times New Roman" w:hAnsi="Times New Roman"/>
          <w:sz w:val="28"/>
        </w:rPr>
        <w:lastRenderedPageBreak/>
        <w:t>68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Проведение фотосъемки, аудио- и вид</w:t>
      </w:r>
      <w:r>
        <w:rPr>
          <w:rFonts w:ascii="Times New Roman" w:hAnsi="Times New Roman"/>
          <w:sz w:val="28"/>
        </w:rPr>
        <w:t>еозаписи, использование мобильного приложения «Инспектор» осуществляется с обязательным уведомлением контролируемого лица.</w:t>
      </w:r>
    </w:p>
    <w:bookmarkEnd w:id="5"/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Аудио- и видеозапись осуществляется в ходе проведения контрольного (надзорного) мероприятия непрерывно с уведомлением контролируемого</w:t>
      </w:r>
      <w:r>
        <w:rPr>
          <w:rFonts w:ascii="Times New Roman" w:hAnsi="Times New Roman"/>
          <w:sz w:val="28"/>
        </w:rPr>
        <w:t xml:space="preserve"> лица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bookmarkStart w:id="6" w:name="sub_112014"/>
      <w:r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  <w:vertAlign w:val="superscript"/>
        </w:rPr>
        <w:t>6</w:t>
      </w:r>
      <w:r>
        <w:rPr>
          <w:rFonts w:ascii="Times New Roman" w:hAnsi="Times New Roman"/>
          <w:sz w:val="28"/>
        </w:rPr>
        <w:t>. Способы фиксации доказательств должны позвол</w:t>
      </w:r>
      <w:r>
        <w:rPr>
          <w:rFonts w:ascii="Times New Roman" w:hAnsi="Times New Roman"/>
          <w:sz w:val="28"/>
        </w:rPr>
        <w:t>ять однозначно идентифицировать объект фиксации, отражающий соблюдение (нарушение) обязательных требований.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</w:t>
      </w:r>
      <w:r>
        <w:rPr>
          <w:rFonts w:ascii="Times New Roman" w:hAnsi="Times New Roman"/>
          <w:sz w:val="28"/>
        </w:rPr>
        <w:t xml:space="preserve"> требований.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bookmarkStart w:id="7" w:name="sub_112015"/>
      <w:bookmarkEnd w:id="6"/>
      <w:r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. Ф</w:t>
      </w:r>
      <w:r w:rsidR="002020F3">
        <w:rPr>
          <w:rFonts w:ascii="Times New Roman" w:hAnsi="Times New Roman"/>
          <w:sz w:val="28"/>
        </w:rPr>
        <w:t>отографии, аудио- и видеозаписи</w:t>
      </w:r>
      <w:r>
        <w:rPr>
          <w:rFonts w:ascii="Times New Roman" w:hAnsi="Times New Roman"/>
          <w:sz w:val="28"/>
        </w:rPr>
        <w:t xml:space="preserve">, используемые для фиксации доказательств соблюдения (нарушения) обязательных </w:t>
      </w:r>
      <w:proofErr w:type="gramStart"/>
      <w:r>
        <w:rPr>
          <w:rFonts w:ascii="Times New Roman" w:hAnsi="Times New Roman"/>
          <w:sz w:val="28"/>
        </w:rPr>
        <w:t>требований ,</w:t>
      </w:r>
      <w:proofErr w:type="gramEnd"/>
      <w:r>
        <w:rPr>
          <w:rFonts w:ascii="Times New Roman" w:hAnsi="Times New Roman"/>
          <w:sz w:val="28"/>
        </w:rPr>
        <w:t xml:space="preserve"> прилагаются к акту контрольного (надзорного) мероприятия (далее - акт), протоколам отбора проб (образцов), инструм</w:t>
      </w:r>
      <w:r>
        <w:rPr>
          <w:rFonts w:ascii="Times New Roman" w:hAnsi="Times New Roman"/>
          <w:sz w:val="28"/>
        </w:rPr>
        <w:t>ентального обследования, испытания или экспертизы.</w:t>
      </w:r>
    </w:p>
    <w:bookmarkEnd w:id="7"/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фотосъемки и видеозаписи для фиксации доказательств соблюдения (нарушения) обязательных требований осуществляется с учетом требований </w:t>
      </w:r>
      <w:hyperlink r:id="rId10" w:history="1">
        <w:r>
          <w:rPr>
            <w:rFonts w:ascii="Times New Roman" w:hAnsi="Times New Roman"/>
            <w:sz w:val="28"/>
          </w:rPr>
          <w:t>законодательства</w:t>
        </w:r>
      </w:hyperlink>
      <w:r>
        <w:rPr>
          <w:rFonts w:ascii="Times New Roman" w:hAnsi="Times New Roman"/>
          <w:sz w:val="28"/>
        </w:rPr>
        <w:t xml:space="preserve"> Российской Федерации о защите государственной тайны.»;</w:t>
      </w:r>
    </w:p>
    <w:p w:rsidR="00F21A23" w:rsidRPr="002020F3" w:rsidRDefault="009B2190">
      <w:pPr>
        <w:numPr>
          <w:ilvl w:val="0"/>
          <w:numId w:val="2"/>
        </w:numPr>
        <w:spacing w:after="0" w:line="240" w:lineRule="auto"/>
        <w:ind w:leftChars="234" w:left="515" w:firstLineChars="51" w:firstLine="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 70</w:t>
      </w:r>
      <w:r>
        <w:rPr>
          <w:rFonts w:ascii="Times New Roman" w:hAnsi="Times New Roman"/>
          <w:sz w:val="28"/>
          <w:vertAlign w:val="superscript"/>
        </w:rPr>
        <w:t xml:space="preserve">4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70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70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. Проведение инспекционного визита, а также совершение контрольных (надзорных) действий (осмотр, опрос) могут осуществля</w:t>
      </w:r>
      <w:r>
        <w:rPr>
          <w:rFonts w:ascii="Times New Roman" w:hAnsi="Times New Roman"/>
          <w:sz w:val="28"/>
        </w:rPr>
        <w:t>ться с использованием средств дистанционного взаимодействия, в том числе видео-конференц-связи, а также с использованием мобильного приложения «Инспектор».</w:t>
      </w:r>
    </w:p>
    <w:p w:rsidR="00F21A23" w:rsidRDefault="009B2190">
      <w:pPr>
        <w:spacing w:after="0" w:line="240" w:lineRule="auto"/>
        <w:ind w:leftChars="7" w:left="15" w:firstLineChars="178" w:firstLine="4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70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 xml:space="preserve">. При осуществлении осмотра в рамках инспекционного визита фотосьемка и видеозапись </w:t>
      </w:r>
      <w:r>
        <w:rPr>
          <w:rFonts w:ascii="Times New Roman" w:hAnsi="Times New Roman"/>
          <w:sz w:val="28"/>
        </w:rPr>
        <w:t>осуществляются с использованием мобильного приложения «Инспектор».»;</w:t>
      </w:r>
    </w:p>
    <w:p w:rsidR="00F21A23" w:rsidRDefault="009B2190">
      <w:pPr>
        <w:spacing w:after="0" w:line="240" w:lineRule="auto"/>
        <w:ind w:leftChars="7" w:left="15" w:firstLineChars="178" w:firstLine="4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5. части 70</w:t>
      </w:r>
      <w:r>
        <w:rPr>
          <w:rFonts w:ascii="Times New Roman" w:hAnsi="Times New Roman"/>
          <w:sz w:val="28"/>
          <w:vertAlign w:val="superscript"/>
        </w:rPr>
        <w:t xml:space="preserve">6 </w:t>
      </w:r>
      <w:r>
        <w:rPr>
          <w:rFonts w:ascii="Times New Roman" w:hAnsi="Times New Roman"/>
          <w:sz w:val="28"/>
        </w:rPr>
        <w:t>- 70</w:t>
      </w:r>
      <w:r>
        <w:rPr>
          <w:rFonts w:ascii="Times New Roman" w:hAnsi="Times New Roman"/>
          <w:sz w:val="28"/>
          <w:vertAlign w:val="superscript"/>
        </w:rPr>
        <w:t xml:space="preserve">9 </w:t>
      </w:r>
      <w:r>
        <w:rPr>
          <w:rFonts w:ascii="Times New Roman" w:hAnsi="Times New Roman"/>
          <w:sz w:val="28"/>
        </w:rPr>
        <w:t>исключить;</w:t>
      </w:r>
    </w:p>
    <w:p w:rsidR="00F21A23" w:rsidRDefault="009B2190">
      <w:pPr>
        <w:spacing w:after="0" w:line="240" w:lineRule="auto"/>
        <w:ind w:leftChars="7" w:left="15" w:firstLineChars="178" w:firstLine="4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6. часть 70</w:t>
      </w:r>
      <w:r>
        <w:rPr>
          <w:rFonts w:ascii="Times New Roman" w:hAnsi="Times New Roman"/>
          <w:sz w:val="28"/>
          <w:vertAlign w:val="superscript"/>
        </w:rPr>
        <w:t>12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«70</w:t>
      </w:r>
      <w:r>
        <w:rPr>
          <w:rFonts w:ascii="Times New Roman" w:hAnsi="Times New Roman"/>
          <w:sz w:val="28"/>
          <w:vertAlign w:val="superscript"/>
        </w:rPr>
        <w:t>12</w:t>
      </w:r>
      <w:r>
        <w:rPr>
          <w:rFonts w:ascii="Times New Roman" w:hAnsi="Times New Roman"/>
          <w:sz w:val="28"/>
        </w:rPr>
        <w:t>. Проведение рейдового осмотра, а также совершение контрольных (надзорных) действий (осмотр, досмот</w:t>
      </w:r>
      <w:r>
        <w:rPr>
          <w:rFonts w:ascii="Times New Roman" w:hAnsi="Times New Roman"/>
          <w:sz w:val="28"/>
        </w:rPr>
        <w:t>р, опрос, экспертиза) могут осуществляться с использованием средств дистанционного взаимодействия, в том числе видео-конференц-связи, а также с использованием мобильного приложения «Инспектор».</w:t>
      </w:r>
    </w:p>
    <w:p w:rsidR="00F21A23" w:rsidRDefault="009B2190">
      <w:pPr>
        <w:spacing w:after="0" w:line="240" w:lineRule="auto"/>
        <w:ind w:leftChars="6" w:left="13" w:firstLineChars="278" w:firstLine="7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осмотра в рамках рейдового осмотра фотосьемк</w:t>
      </w:r>
      <w:r>
        <w:rPr>
          <w:rFonts w:ascii="Times New Roman" w:hAnsi="Times New Roman"/>
          <w:sz w:val="28"/>
        </w:rPr>
        <w:t>а и видеозапись осуществляются с использованием мобильного приложения «Инспектор».»;</w:t>
      </w:r>
    </w:p>
    <w:p w:rsidR="00F21A23" w:rsidRDefault="009B2190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82 изложить в следующей редакции: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«82. </w:t>
      </w:r>
      <w:r>
        <w:rPr>
          <w:rFonts w:ascii="Times New Roman" w:hAnsi="Times New Roman"/>
          <w:sz w:val="28"/>
        </w:rPr>
        <w:t>Проведение выездной проверки, а также совершение контрольных (надзорных) действий (осмотр, досмотр, опрос, экспертиза) могут</w:t>
      </w:r>
      <w:r>
        <w:rPr>
          <w:rFonts w:ascii="Times New Roman" w:hAnsi="Times New Roman"/>
          <w:sz w:val="28"/>
        </w:rPr>
        <w:t xml:space="preserve"> осуществляться с использованием средств дистанционного взаимодействия, в </w:t>
      </w:r>
      <w:r>
        <w:rPr>
          <w:rFonts w:ascii="Times New Roman" w:hAnsi="Times New Roman"/>
          <w:sz w:val="28"/>
        </w:rPr>
        <w:lastRenderedPageBreak/>
        <w:t>том числе видео-конференц-связи, а также с использованием мобильного приложения «Инспектор».</w:t>
      </w:r>
    </w:p>
    <w:p w:rsidR="00F21A23" w:rsidRDefault="009B2190">
      <w:pPr>
        <w:spacing w:after="0" w:line="240" w:lineRule="auto"/>
        <w:ind w:leftChars="7" w:left="15" w:firstLineChars="228" w:firstLine="6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осмотра в рамках выездной проверки фотосьемка и видеозапись осуществляю</w:t>
      </w:r>
      <w:r>
        <w:rPr>
          <w:rFonts w:ascii="Times New Roman" w:hAnsi="Times New Roman"/>
          <w:sz w:val="28"/>
        </w:rPr>
        <w:t>тся с использованием мобильного приложения «Инспектор».»;</w:t>
      </w:r>
    </w:p>
    <w:p w:rsidR="00F21A23" w:rsidRDefault="009B2190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частью 99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следующего содержания:</w:t>
      </w:r>
    </w:p>
    <w:p w:rsidR="00F21A23" w:rsidRDefault="009B2190">
      <w:pPr>
        <w:spacing w:after="0" w:line="240" w:lineRule="auto"/>
        <w:ind w:leftChars="7" w:left="15" w:firstLineChars="178" w:firstLine="4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«99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Проведение инспекционного визита, а также совершение контрольных (надзорных) действий (осмотр, опрос) могут осуществляться с использованием средст</w:t>
      </w:r>
      <w:r>
        <w:rPr>
          <w:rFonts w:ascii="Times New Roman" w:hAnsi="Times New Roman"/>
          <w:sz w:val="28"/>
        </w:rPr>
        <w:t>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21A23" w:rsidRDefault="009B2190">
      <w:pPr>
        <w:spacing w:after="0" w:line="240" w:lineRule="auto"/>
        <w:ind w:leftChars="7" w:left="15" w:firstLineChars="178" w:firstLine="4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осмотра в рамках инспекционного визита и в случаях, когда осмотр осуществляется без использования </w:t>
      </w:r>
      <w:r>
        <w:rPr>
          <w:rFonts w:ascii="Times New Roman" w:hAnsi="Times New Roman"/>
          <w:sz w:val="28"/>
        </w:rPr>
        <w:t>мобильного приложения «Инспектор», фотосъемка и видеозапись осуществляются с применением мобильного приложения «Инспектор».»;</w:t>
      </w:r>
    </w:p>
    <w:p w:rsidR="00F21A23" w:rsidRDefault="009B2190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частью 101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следующего содержания:</w:t>
      </w:r>
    </w:p>
    <w:p w:rsidR="00F21A23" w:rsidRDefault="009B2190">
      <w:pPr>
        <w:spacing w:after="0" w:line="240" w:lineRule="auto"/>
        <w:ind w:leftChars="7" w:left="15" w:firstLineChars="178" w:firstLine="4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«101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Проведение выездной проверки, а также совершение контрольных (надзорных) дей</w:t>
      </w:r>
      <w:r>
        <w:rPr>
          <w:rFonts w:ascii="Times New Roman" w:hAnsi="Times New Roman"/>
          <w:sz w:val="28"/>
        </w:rPr>
        <w:t>ствий (осмотр, опрос)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21A23" w:rsidRDefault="009B2190">
      <w:pPr>
        <w:spacing w:after="0" w:line="240" w:lineRule="auto"/>
        <w:ind w:leftChars="7" w:left="15" w:firstLineChars="227" w:firstLine="6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осмотра в рамках выездной провер</w:t>
      </w:r>
      <w:r>
        <w:rPr>
          <w:rFonts w:ascii="Times New Roman" w:hAnsi="Times New Roman"/>
          <w:sz w:val="28"/>
        </w:rPr>
        <w:t>ки и в случаях, когда осмотр осуществляется без использования мобильного приложения «Инспектор», фотосъемка и видеозапись осуществляются с применением мобильного приложения «Инспектор».»;</w:t>
      </w:r>
    </w:p>
    <w:p w:rsidR="00F21A23" w:rsidRDefault="009B2190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107 изложить в следующей редакции: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«107. Для фиксации </w:t>
      </w:r>
      <w:r>
        <w:rPr>
          <w:rFonts w:ascii="Times New Roman" w:hAnsi="Times New Roman"/>
          <w:sz w:val="28"/>
        </w:rPr>
        <w:t>доказательств соблюдения (нарушения) обязательных требований могут быть использованы любые имеющиеся в распоряжении должностного лица технические средства фотосъемки, аудио- и видеозаписи, в том числе мобильное приложение «Инспектор». Информация о проведен</w:t>
      </w:r>
      <w:r>
        <w:rPr>
          <w:rFonts w:ascii="Times New Roman" w:hAnsi="Times New Roman"/>
          <w:sz w:val="28"/>
        </w:rPr>
        <w:t>ии фотосъемки, аудио- и видеозаписи и об использованных для этих целей технических средствах отражается в акте по результатам контрольного (надзорного) мероприятия.»;</w:t>
      </w:r>
    </w:p>
    <w:p w:rsidR="00F21A23" w:rsidRDefault="009B2190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частями 107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- 107</w:t>
      </w:r>
      <w:r>
        <w:rPr>
          <w:rFonts w:ascii="Times New Roman" w:hAnsi="Times New Roman"/>
          <w:sz w:val="28"/>
          <w:vertAlign w:val="superscript"/>
        </w:rPr>
        <w:t xml:space="preserve">3 </w:t>
      </w:r>
      <w:r>
        <w:rPr>
          <w:rFonts w:ascii="Times New Roman" w:hAnsi="Times New Roman"/>
          <w:sz w:val="28"/>
        </w:rPr>
        <w:t>следующего содержания: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«107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Проведение фотосъемки, аудио-</w:t>
      </w:r>
      <w:r>
        <w:rPr>
          <w:rFonts w:ascii="Times New Roman" w:hAnsi="Times New Roman"/>
          <w:sz w:val="28"/>
        </w:rPr>
        <w:t xml:space="preserve"> и видеозаписи, использование мобильного приложения «Инспектор» осуществляется с обязательным уведомлением контролируемого лица.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Аудио- и видеозапись осуществляется в ходе проведения контрольного (надзорного) мероприятия непрерывно с уведомлением контролир</w:t>
      </w:r>
      <w:r>
        <w:rPr>
          <w:rFonts w:ascii="Times New Roman" w:hAnsi="Times New Roman"/>
          <w:sz w:val="28"/>
        </w:rPr>
        <w:t>уемого лица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107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 Способы фиксации доказательств должны</w:t>
      </w:r>
      <w:r>
        <w:rPr>
          <w:rFonts w:ascii="Times New Roman" w:hAnsi="Times New Roman"/>
          <w:sz w:val="28"/>
        </w:rPr>
        <w:t xml:space="preserve"> позволять однозначно идентифицировать объект фиксации, отражающий соблюдение (нарушение) обязательных требований. Фиксация нарушений обязательных требований при </w:t>
      </w:r>
      <w:r>
        <w:rPr>
          <w:rFonts w:ascii="Times New Roman" w:hAnsi="Times New Roman"/>
          <w:sz w:val="28"/>
        </w:rPr>
        <w:lastRenderedPageBreak/>
        <w:t>помощи фотосъемки проводится не менее чем двумя снимками каждого из выявленных нарушений обяза</w:t>
      </w:r>
      <w:r>
        <w:rPr>
          <w:rFonts w:ascii="Times New Roman" w:hAnsi="Times New Roman"/>
          <w:sz w:val="28"/>
        </w:rPr>
        <w:t>тельных требований.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107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 Ф</w:t>
      </w:r>
      <w:r w:rsidR="002020F3">
        <w:rPr>
          <w:rFonts w:ascii="Times New Roman" w:hAnsi="Times New Roman"/>
          <w:sz w:val="28"/>
        </w:rPr>
        <w:t>отографии, аудио- и видеозаписи</w:t>
      </w:r>
      <w:r>
        <w:rPr>
          <w:rFonts w:ascii="Times New Roman" w:hAnsi="Times New Roman"/>
          <w:sz w:val="28"/>
        </w:rPr>
        <w:t>, используемые для фиксации доказательств соблюдения (нар</w:t>
      </w:r>
      <w:r w:rsidR="002020F3">
        <w:rPr>
          <w:rFonts w:ascii="Times New Roman" w:hAnsi="Times New Roman"/>
          <w:sz w:val="28"/>
        </w:rPr>
        <w:t>ушения) обязательных требований</w:t>
      </w:r>
      <w:r>
        <w:rPr>
          <w:rFonts w:ascii="Times New Roman" w:hAnsi="Times New Roman"/>
          <w:sz w:val="28"/>
        </w:rPr>
        <w:t>, прилагаются к акту контрольного (надзорного) мероприятия (далее - акт), протоколам отбора проб (образцов),</w:t>
      </w:r>
      <w:r>
        <w:rPr>
          <w:rFonts w:ascii="Times New Roman" w:hAnsi="Times New Roman"/>
          <w:sz w:val="28"/>
        </w:rPr>
        <w:t xml:space="preserve"> инструментального обследования, испытания или экспертизы.</w:t>
      </w:r>
    </w:p>
    <w:p w:rsidR="00F21A23" w:rsidRDefault="009B2190">
      <w:pPr>
        <w:spacing w:after="0" w:line="240" w:lineRule="auto"/>
        <w:ind w:leftChars="6" w:left="13" w:firstLineChars="229"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фотосъемки и видеозаписи для фиксации доказательств соблюдения (нарушения) обязательных требований осуществляется с учетом требований </w:t>
      </w:r>
      <w:hyperlink r:id="rId11" w:history="1">
        <w:r>
          <w:rPr>
            <w:rFonts w:ascii="Times New Roman" w:hAnsi="Times New Roman"/>
            <w:sz w:val="28"/>
          </w:rPr>
          <w:t>законодательства</w:t>
        </w:r>
      </w:hyperlink>
      <w:r>
        <w:rPr>
          <w:rFonts w:ascii="Times New Roman" w:hAnsi="Times New Roman"/>
          <w:sz w:val="28"/>
        </w:rPr>
        <w:t xml:space="preserve"> Российской Федерации о защите государственной тайны.».</w:t>
      </w:r>
    </w:p>
    <w:p w:rsidR="00F21A23" w:rsidRDefault="00F21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21A23">
      <w:headerReference w:type="default" r:id="rId12"/>
      <w:pgSz w:w="11906" w:h="16838"/>
      <w:pgMar w:top="1134" w:right="851" w:bottom="1134" w:left="1418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90" w:rsidRDefault="009B2190">
      <w:pPr>
        <w:spacing w:line="240" w:lineRule="auto"/>
      </w:pPr>
      <w:r>
        <w:separator/>
      </w:r>
    </w:p>
  </w:endnote>
  <w:endnote w:type="continuationSeparator" w:id="0">
    <w:p w:rsidR="009B2190" w:rsidRDefault="009B2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90" w:rsidRDefault="009B2190">
      <w:pPr>
        <w:spacing w:after="0"/>
      </w:pPr>
      <w:r>
        <w:separator/>
      </w:r>
    </w:p>
  </w:footnote>
  <w:footnote w:type="continuationSeparator" w:id="0">
    <w:p w:rsidR="009B2190" w:rsidRDefault="009B21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A23" w:rsidRDefault="009B219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1A23" w:rsidRDefault="00F21A23">
                          <w:pPr>
                            <w:pStyle w:val="a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GPjrZQ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A8C8E">
                    <w:pPr>
                      <w:pStyle w:val="16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A23" w:rsidRDefault="009B219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1A23" w:rsidRDefault="009B2190">
                          <w:pPr>
                            <w:pStyle w:val="a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20F3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N95lT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F21A23" w:rsidRDefault="009B2190">
                    <w:pPr>
                      <w:pStyle w:val="a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2020F3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2EC0FF"/>
    <w:multiLevelType w:val="singleLevel"/>
    <w:tmpl w:val="FE2EC0FF"/>
    <w:lvl w:ilvl="0">
      <w:start w:val="1"/>
      <w:numFmt w:val="decimal"/>
      <w:suff w:val="space"/>
      <w:lvlText w:val="%1)"/>
      <w:lvlJc w:val="left"/>
      <w:pPr>
        <w:ind w:left="657" w:firstLine="0"/>
      </w:pPr>
    </w:lvl>
  </w:abstractNum>
  <w:abstractNum w:abstractNumId="1" w15:restartNumberingAfterBreak="0">
    <w:nsid w:val="0D0AF4A4"/>
    <w:multiLevelType w:val="singleLevel"/>
    <w:tmpl w:val="0D0AF4A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317A273"/>
    <w:multiLevelType w:val="singleLevel"/>
    <w:tmpl w:val="1317A27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299097F"/>
    <w:multiLevelType w:val="singleLevel"/>
    <w:tmpl w:val="6299097F"/>
    <w:lvl w:ilvl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30B26"/>
    <w:rsid w:val="001779EA"/>
    <w:rsid w:val="00182266"/>
    <w:rsid w:val="002020F3"/>
    <w:rsid w:val="00204703"/>
    <w:rsid w:val="00217E2F"/>
    <w:rsid w:val="00296644"/>
    <w:rsid w:val="003241DC"/>
    <w:rsid w:val="003C785B"/>
    <w:rsid w:val="003F5FA1"/>
    <w:rsid w:val="004359D7"/>
    <w:rsid w:val="00457780"/>
    <w:rsid w:val="004A5D55"/>
    <w:rsid w:val="005B5515"/>
    <w:rsid w:val="005C24B8"/>
    <w:rsid w:val="005F20AB"/>
    <w:rsid w:val="00626071"/>
    <w:rsid w:val="00640470"/>
    <w:rsid w:val="006B6407"/>
    <w:rsid w:val="007742EB"/>
    <w:rsid w:val="007D340E"/>
    <w:rsid w:val="008671DF"/>
    <w:rsid w:val="009B2190"/>
    <w:rsid w:val="009C0E9B"/>
    <w:rsid w:val="009D050A"/>
    <w:rsid w:val="009E0B0A"/>
    <w:rsid w:val="009E2D50"/>
    <w:rsid w:val="009E67A7"/>
    <w:rsid w:val="00A416B2"/>
    <w:rsid w:val="00A57395"/>
    <w:rsid w:val="00B317F0"/>
    <w:rsid w:val="00B32C2C"/>
    <w:rsid w:val="00B52155"/>
    <w:rsid w:val="00D30376"/>
    <w:rsid w:val="00E270CA"/>
    <w:rsid w:val="00E40F63"/>
    <w:rsid w:val="00E91DFE"/>
    <w:rsid w:val="00E9248C"/>
    <w:rsid w:val="00EB2352"/>
    <w:rsid w:val="00ED738C"/>
    <w:rsid w:val="00EF5C69"/>
    <w:rsid w:val="00F12503"/>
    <w:rsid w:val="00F21A23"/>
    <w:rsid w:val="00F876EC"/>
    <w:rsid w:val="01412E20"/>
    <w:rsid w:val="0D486F1B"/>
    <w:rsid w:val="10B52B90"/>
    <w:rsid w:val="13114A5D"/>
    <w:rsid w:val="14A06021"/>
    <w:rsid w:val="15936765"/>
    <w:rsid w:val="19591878"/>
    <w:rsid w:val="207E6B67"/>
    <w:rsid w:val="2228180F"/>
    <w:rsid w:val="237C01D8"/>
    <w:rsid w:val="24FB0993"/>
    <w:rsid w:val="29B639B9"/>
    <w:rsid w:val="2DC94477"/>
    <w:rsid w:val="2DD71D0C"/>
    <w:rsid w:val="300767C6"/>
    <w:rsid w:val="311D6F6F"/>
    <w:rsid w:val="33803A09"/>
    <w:rsid w:val="358535E9"/>
    <w:rsid w:val="38AD6767"/>
    <w:rsid w:val="3CF751F0"/>
    <w:rsid w:val="3DCF6A6B"/>
    <w:rsid w:val="3E7F41D0"/>
    <w:rsid w:val="48055AE5"/>
    <w:rsid w:val="50C743A5"/>
    <w:rsid w:val="5CE6429B"/>
    <w:rsid w:val="5EFF1468"/>
    <w:rsid w:val="6216017F"/>
    <w:rsid w:val="64833AB4"/>
    <w:rsid w:val="6A4D066F"/>
    <w:rsid w:val="721843FC"/>
    <w:rsid w:val="72315C29"/>
    <w:rsid w:val="773B310B"/>
    <w:rsid w:val="7802233E"/>
    <w:rsid w:val="7D8E40CB"/>
    <w:rsid w:val="7DE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2020EE"/>
  <w15:docId w15:val="{78E35B59-0062-4862-B2FB-B1FB91F8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link w:val="11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4"/>
    <w:qFormat/>
    <w:rPr>
      <w:color w:val="0563C1" w:themeColor="hyperlink"/>
      <w:u w:val="single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a5">
    <w:name w:val="Balloon Text"/>
    <w:basedOn w:val="a"/>
    <w:link w:val="a6"/>
    <w:qFormat/>
    <w:pPr>
      <w:spacing w:after="0" w:line="240" w:lineRule="auto"/>
    </w:pPr>
    <w:rPr>
      <w:rFonts w:ascii="Segoe UI" w:hAnsi="Segoe UI"/>
      <w:sz w:val="18"/>
    </w:rPr>
  </w:style>
  <w:style w:type="paragraph" w:styleId="a7">
    <w:name w:val="Plain Text"/>
    <w:basedOn w:val="a"/>
    <w:link w:val="a8"/>
    <w:qFormat/>
    <w:pPr>
      <w:spacing w:after="0" w:line="240" w:lineRule="auto"/>
    </w:pPr>
    <w:rPr>
      <w:rFonts w:ascii="Calibri" w:hAnsi="Calibri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b">
    <w:name w:val="Title"/>
    <w:next w:val="a"/>
    <w:link w:val="ac"/>
    <w:uiPriority w:val="10"/>
    <w:qFormat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2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5"/>
    <w:link w:val="a9"/>
    <w:uiPriority w:val="99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8">
    <w:name w:val="Текст Знак"/>
    <w:basedOn w:val="15"/>
    <w:link w:val="a7"/>
    <w:qFormat/>
    <w:rPr>
      <w:rFonts w:ascii="Calibri" w:hAnsi="Calibri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1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e">
    <w:name w:val="Нижний колонтитул Знак"/>
    <w:basedOn w:val="15"/>
    <w:link w:val="ad"/>
    <w:qFormat/>
    <w:rPr>
      <w:rFonts w:ascii="Times New Roman" w:hAnsi="Times New Roman"/>
      <w:sz w:val="28"/>
    </w:rPr>
  </w:style>
  <w:style w:type="character" w:customStyle="1" w:styleId="ac">
    <w:name w:val="Заголовок Знак"/>
    <w:link w:val="ab"/>
    <w:qFormat/>
    <w:rPr>
      <w:rFonts w:ascii="XO Thames" w:hAnsi="XO Thames"/>
      <w:b/>
      <w:caps/>
      <w:sz w:val="40"/>
    </w:rPr>
  </w:style>
  <w:style w:type="character" w:customStyle="1" w:styleId="a6">
    <w:name w:val="Текст выноски Знак"/>
    <w:basedOn w:val="15"/>
    <w:link w:val="a5"/>
    <w:qFormat/>
    <w:rPr>
      <w:rFonts w:ascii="Segoe UI" w:hAnsi="Segoe UI"/>
      <w:sz w:val="1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Pr>
      <w:rFonts w:asciiTheme="minorHAnsi" w:eastAsia="Times New Roman" w:hAnsiTheme="minorHAnsi"/>
      <w:color w:val="000000"/>
      <w:sz w:val="2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аголовок приложения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ind w:firstLine="720"/>
      <w:jc w:val="right"/>
    </w:pPr>
    <w:rPr>
      <w:sz w:val="24"/>
      <w:szCs w:val="24"/>
    </w:rPr>
  </w:style>
  <w:style w:type="character" w:customStyle="1" w:styleId="af6">
    <w:name w:val="Цветовое выделение"/>
    <w:uiPriority w:val="99"/>
    <w:unhideWhenUsed/>
    <w:qFormat/>
    <w:rPr>
      <w:rFonts w:hint="default"/>
      <w:b/>
      <w:color w:val="26282F"/>
      <w:sz w:val="24"/>
      <w:szCs w:val="24"/>
    </w:rPr>
  </w:style>
  <w:style w:type="character" w:customStyle="1" w:styleId="af7">
    <w:name w:val="Гипертекстовая ссылка"/>
    <w:basedOn w:val="af6"/>
    <w:uiPriority w:val="99"/>
    <w:unhideWhenUsed/>
    <w:qFormat/>
    <w:rPr>
      <w:rFonts w:hint="default"/>
      <w:b w:val="0"/>
      <w:color w:val="106BBE"/>
      <w:sz w:val="24"/>
      <w:szCs w:val="24"/>
    </w:rPr>
  </w:style>
  <w:style w:type="paragraph" w:customStyle="1" w:styleId="af8">
    <w:name w:val="Подзаголовок для информации об изменениях"/>
    <w:basedOn w:val="af9"/>
    <w:next w:val="a"/>
    <w:uiPriority w:val="99"/>
    <w:unhideWhenUsed/>
    <w:qFormat/>
    <w:rPr>
      <w:b/>
    </w:rPr>
  </w:style>
  <w:style w:type="paragraph" w:customStyle="1" w:styleId="af9">
    <w:name w:val="Текст информации об изменениях"/>
    <w:basedOn w:val="a"/>
    <w:next w:val="a"/>
    <w:uiPriority w:val="99"/>
    <w:unhideWhenUsed/>
    <w:qFormat/>
    <w:rPr>
      <w:color w:val="353842"/>
      <w:sz w:val="20"/>
      <w:szCs w:val="24"/>
    </w:rPr>
  </w:style>
  <w:style w:type="paragraph" w:customStyle="1" w:styleId="afa">
    <w:name w:val="Информация об изменениях"/>
    <w:basedOn w:val="af9"/>
    <w:next w:val="a"/>
    <w:uiPriority w:val="99"/>
    <w:unhideWhenUsed/>
    <w:qFormat/>
    <w:pPr>
      <w:spacing w:before="180"/>
      <w:ind w:left="36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02673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0102673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1367</Words>
  <Characters>7797</Characters>
  <Application>Microsoft Office Word</Application>
  <DocSecurity>0</DocSecurity>
  <Lines>64</Lines>
  <Paragraphs>18</Paragraphs>
  <ScaleCrop>false</ScaleCrop>
  <Company>HP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Понамарева Лина Юрьевна</cp:lastModifiedBy>
  <cp:revision>10</cp:revision>
  <dcterms:created xsi:type="dcterms:W3CDTF">2025-06-15T21:53:00Z</dcterms:created>
  <dcterms:modified xsi:type="dcterms:W3CDTF">2025-12-10T00:44:00Z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F5E960767BA54BFA9F6DB10BE42FE7EF_13</vt:lpwstr>
  </property>
</Properties>
</file>