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4B" w:rsidRDefault="000B7B92" w:rsidP="00EC41E3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54B" w:rsidRDefault="00E4654B" w:rsidP="00EC41E3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4654B" w:rsidRDefault="00E4654B" w:rsidP="00EC41E3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4654B" w:rsidRDefault="00E4654B" w:rsidP="00EC41E3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4654B" w:rsidRDefault="000B7B92" w:rsidP="00EC41E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E4654B" w:rsidRDefault="000B7B92" w:rsidP="00EC41E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E4654B" w:rsidRDefault="000B7B92" w:rsidP="00EC41E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E4654B" w:rsidRDefault="000B7B92" w:rsidP="00EC41E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E4654B" w:rsidRDefault="00E4654B" w:rsidP="00EC41E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4654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4654B" w:rsidRDefault="000B7B92" w:rsidP="00EC41E3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4654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4654B" w:rsidRDefault="000B7B92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4654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4654B" w:rsidRDefault="00E4654B" w:rsidP="00EC41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4654B" w:rsidRDefault="00E4654B" w:rsidP="00EC41E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E4654B" w:rsidRDefault="00BB42A9" w:rsidP="00EC41E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800816">
        <w:rPr>
          <w:rFonts w:ascii="Times New Roman" w:hAnsi="Times New Roman"/>
          <w:b/>
          <w:sz w:val="28"/>
        </w:rPr>
        <w:t>О внесении изменений в постановление Региональной службы по тарифам и ценам Камчатского края от 17.11.2022 № 263 «</w:t>
      </w:r>
      <w:r w:rsidR="00030FA1" w:rsidRPr="00800816">
        <w:rPr>
          <w:rFonts w:ascii="Times New Roman" w:hAnsi="Times New Roman"/>
          <w:b/>
          <w:sz w:val="28"/>
        </w:rPr>
        <w:t xml:space="preserve">Об утверждении </w:t>
      </w:r>
      <w:r w:rsidR="002D0A2E">
        <w:rPr>
          <w:rFonts w:ascii="Times New Roman" w:hAnsi="Times New Roman"/>
          <w:b/>
          <w:sz w:val="28"/>
        </w:rPr>
        <w:t xml:space="preserve">предельного </w:t>
      </w:r>
      <w:r w:rsidR="00030FA1" w:rsidRPr="00800816">
        <w:rPr>
          <w:rFonts w:ascii="Times New Roman" w:hAnsi="Times New Roman"/>
          <w:b/>
          <w:sz w:val="28"/>
        </w:rPr>
        <w:t>единого тарифа на услугу регионального оператора по обращению с твердыми коммунальными отходами АО «Спецтранс»</w:t>
      </w:r>
      <w:r w:rsidR="006C4A2B">
        <w:rPr>
          <w:rFonts w:ascii="Times New Roman" w:hAnsi="Times New Roman"/>
          <w:b/>
          <w:sz w:val="28"/>
        </w:rPr>
        <w:br/>
      </w:r>
      <w:r w:rsidR="00030FA1" w:rsidRPr="00800816">
        <w:rPr>
          <w:rFonts w:ascii="Times New Roman" w:hAnsi="Times New Roman"/>
          <w:b/>
          <w:sz w:val="28"/>
        </w:rPr>
        <w:t xml:space="preserve">для потребителей Камчатского края на </w:t>
      </w:r>
      <w:r w:rsidRPr="00800816">
        <w:rPr>
          <w:rFonts w:ascii="Times New Roman" w:hAnsi="Times New Roman"/>
          <w:b/>
          <w:sz w:val="28"/>
        </w:rPr>
        <w:t>2023</w:t>
      </w:r>
      <w:r w:rsidR="006146EB">
        <w:rPr>
          <w:rFonts w:ascii="Times New Roman" w:hAnsi="Times New Roman"/>
          <w:b/>
          <w:sz w:val="28"/>
        </w:rPr>
        <w:t>-2026</w:t>
      </w:r>
      <w:r w:rsidRPr="00800816">
        <w:rPr>
          <w:rFonts w:ascii="Times New Roman" w:hAnsi="Times New Roman"/>
          <w:b/>
          <w:sz w:val="28"/>
        </w:rPr>
        <w:t xml:space="preserve"> год</w:t>
      </w:r>
      <w:r w:rsidR="006146EB">
        <w:rPr>
          <w:rFonts w:ascii="Times New Roman" w:hAnsi="Times New Roman"/>
          <w:b/>
          <w:sz w:val="28"/>
        </w:rPr>
        <w:t>ы</w:t>
      </w:r>
      <w:r w:rsidRPr="00800816">
        <w:rPr>
          <w:rFonts w:ascii="Times New Roman" w:hAnsi="Times New Roman"/>
          <w:b/>
          <w:sz w:val="28"/>
        </w:rPr>
        <w:t>»</w:t>
      </w:r>
    </w:p>
    <w:p w:rsidR="00030FA1" w:rsidRDefault="00030FA1" w:rsidP="00EC41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46CBE" w:rsidRDefault="00F46CBE" w:rsidP="00EC41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851FD" w:rsidRDefault="000B7B92" w:rsidP="00EC41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Российской Федерации </w:t>
      </w:r>
      <w:r w:rsidR="00824D52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24.06.1998 № 89-ФЗ «Об отходах производства и потребления», постановлениями Правительства Российской Федерации от 16.05.2016 № 424 «Об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отходов», от 30.05.2016 № 484 «О ценообразовании в области обращения с твердыми коммунальными отходами», приказом ФАС России </w:t>
      </w:r>
      <w:r w:rsidR="00824D52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21.11.2016 № 1638/16 «Об утверждении Методических указаний по расчету регулируемых тарифов в области обращения с твердыми коммунальными отходами», постановлением Правительства Камчатского края от 07.04.2023 </w:t>
      </w:r>
      <w:r w:rsidR="00D57248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="006146EB" w:rsidRPr="006146EB">
        <w:rPr>
          <w:rFonts w:ascii="Times New Roman" w:hAnsi="Times New Roman"/>
          <w:sz w:val="28"/>
        </w:rPr>
        <w:t xml:space="preserve">от </w:t>
      </w:r>
      <w:r w:rsidR="008B61D6">
        <w:rPr>
          <w:rFonts w:ascii="Times New Roman" w:hAnsi="Times New Roman"/>
          <w:sz w:val="28"/>
        </w:rPr>
        <w:t>ХХ</w:t>
      </w:r>
      <w:r w:rsidR="006146EB" w:rsidRPr="006146EB">
        <w:rPr>
          <w:rFonts w:ascii="Times New Roman" w:hAnsi="Times New Roman"/>
          <w:sz w:val="28"/>
        </w:rPr>
        <w:t>.12.202</w:t>
      </w:r>
      <w:r w:rsidR="008B61D6">
        <w:rPr>
          <w:rFonts w:ascii="Times New Roman" w:hAnsi="Times New Roman"/>
          <w:sz w:val="28"/>
        </w:rPr>
        <w:t>5</w:t>
      </w:r>
      <w:r w:rsidR="006146EB" w:rsidRPr="006146EB">
        <w:rPr>
          <w:rFonts w:ascii="Times New Roman" w:hAnsi="Times New Roman"/>
          <w:sz w:val="28"/>
        </w:rPr>
        <w:t xml:space="preserve"> № </w:t>
      </w:r>
      <w:r w:rsidR="008B61D6">
        <w:rPr>
          <w:rFonts w:ascii="Times New Roman" w:hAnsi="Times New Roman"/>
          <w:sz w:val="28"/>
        </w:rPr>
        <w:t>ХХ</w:t>
      </w:r>
      <w:r w:rsidR="006146EB" w:rsidRPr="006146EB">
        <w:rPr>
          <w:rFonts w:ascii="Times New Roman" w:hAnsi="Times New Roman"/>
          <w:sz w:val="28"/>
        </w:rPr>
        <w:t>, и на основании заявления и обосновывающих материалов АО «Спецтранс»</w:t>
      </w:r>
      <w:r w:rsidR="008B61D6">
        <w:rPr>
          <w:rFonts w:ascii="Times New Roman" w:hAnsi="Times New Roman"/>
          <w:sz w:val="28"/>
        </w:rPr>
        <w:t xml:space="preserve"> от 27.08.2025 </w:t>
      </w:r>
      <w:r w:rsidR="006146EB" w:rsidRPr="006146EB">
        <w:rPr>
          <w:rFonts w:ascii="Times New Roman" w:hAnsi="Times New Roman"/>
          <w:sz w:val="28"/>
        </w:rPr>
        <w:t xml:space="preserve"> </w:t>
      </w:r>
      <w:r w:rsidR="00E851FD" w:rsidRPr="00E851FD">
        <w:rPr>
          <w:rFonts w:ascii="Times New Roman" w:hAnsi="Times New Roman"/>
          <w:sz w:val="28"/>
        </w:rPr>
        <w:t>№ 227-</w:t>
      </w:r>
      <w:r w:rsidR="008B61D6">
        <w:rPr>
          <w:rFonts w:ascii="Times New Roman" w:hAnsi="Times New Roman"/>
          <w:sz w:val="28"/>
        </w:rPr>
        <w:t>1288</w:t>
      </w:r>
      <w:r w:rsidR="00E851FD" w:rsidRPr="00E851FD">
        <w:rPr>
          <w:rFonts w:ascii="Times New Roman" w:hAnsi="Times New Roman"/>
          <w:sz w:val="28"/>
        </w:rPr>
        <w:t xml:space="preserve"> </w:t>
      </w:r>
      <w:r w:rsidR="00824D52">
        <w:rPr>
          <w:rFonts w:ascii="Times New Roman" w:hAnsi="Times New Roman"/>
          <w:sz w:val="28"/>
        </w:rPr>
        <w:br/>
      </w:r>
    </w:p>
    <w:p w:rsidR="00E4654B" w:rsidRDefault="000B7B92" w:rsidP="00EC41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FD65AB" w:rsidRDefault="00FD65AB" w:rsidP="00EC41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A1CAF" w:rsidRPr="008B61D6" w:rsidRDefault="007E7B57" w:rsidP="008B61D6">
      <w:pPr>
        <w:pStyle w:val="aa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</w:rPr>
      </w:pPr>
      <w:r w:rsidRPr="001B00E0">
        <w:rPr>
          <w:sz w:val="28"/>
        </w:rPr>
        <w:t xml:space="preserve">Внести в </w:t>
      </w:r>
      <w:r w:rsidRPr="001B00E0">
        <w:rPr>
          <w:color w:val="auto"/>
          <w:sz w:val="28"/>
          <w:szCs w:val="28"/>
        </w:rPr>
        <w:t>постановлени</w:t>
      </w:r>
      <w:r w:rsidR="001B00E0">
        <w:rPr>
          <w:color w:val="auto"/>
          <w:sz w:val="28"/>
          <w:szCs w:val="28"/>
        </w:rPr>
        <w:t>е</w:t>
      </w:r>
      <w:r w:rsidRPr="001B00E0">
        <w:rPr>
          <w:color w:val="auto"/>
          <w:sz w:val="28"/>
          <w:szCs w:val="28"/>
        </w:rPr>
        <w:t xml:space="preserve"> Региональной службы по тарифам и ценам Камчатского края</w:t>
      </w:r>
      <w:r w:rsidRPr="001B00E0">
        <w:rPr>
          <w:sz w:val="28"/>
        </w:rPr>
        <w:t xml:space="preserve"> </w:t>
      </w:r>
      <w:r w:rsidR="00FD65AB" w:rsidRPr="001B00E0">
        <w:rPr>
          <w:sz w:val="28"/>
        </w:rPr>
        <w:t xml:space="preserve">от 17.11.2022 </w:t>
      </w:r>
      <w:r w:rsidRPr="001B00E0">
        <w:rPr>
          <w:sz w:val="28"/>
        </w:rPr>
        <w:t xml:space="preserve">№ </w:t>
      </w:r>
      <w:r w:rsidR="00FD65AB" w:rsidRPr="001B00E0">
        <w:rPr>
          <w:sz w:val="28"/>
        </w:rPr>
        <w:t xml:space="preserve">263 «Об утверждении </w:t>
      </w:r>
      <w:r w:rsidR="002D0A2E" w:rsidRPr="001B00E0">
        <w:rPr>
          <w:sz w:val="28"/>
        </w:rPr>
        <w:t xml:space="preserve">предельного </w:t>
      </w:r>
      <w:r w:rsidR="00FD65AB" w:rsidRPr="001B00E0">
        <w:rPr>
          <w:sz w:val="28"/>
        </w:rPr>
        <w:t xml:space="preserve">единого тарифа на услугу регионального оператора по обращению с твердыми коммунальными отходами </w:t>
      </w:r>
      <w:r w:rsidR="00691FB4" w:rsidRPr="001B00E0">
        <w:rPr>
          <w:sz w:val="28"/>
        </w:rPr>
        <w:t>АО</w:t>
      </w:r>
      <w:r w:rsidR="00FD65AB" w:rsidRPr="001B00E0">
        <w:rPr>
          <w:sz w:val="28"/>
        </w:rPr>
        <w:t xml:space="preserve"> «Спецтранс» для потребителей Камчатского края </w:t>
      </w:r>
      <w:r w:rsidR="00FD65AB" w:rsidRPr="001B00E0">
        <w:rPr>
          <w:sz w:val="28"/>
        </w:rPr>
        <w:lastRenderedPageBreak/>
        <w:t>на 2023</w:t>
      </w:r>
      <w:r w:rsidR="006146EB" w:rsidRPr="001B00E0">
        <w:rPr>
          <w:sz w:val="28"/>
        </w:rPr>
        <w:t xml:space="preserve"> - 2026</w:t>
      </w:r>
      <w:r w:rsidR="00FD65AB" w:rsidRPr="001B00E0">
        <w:rPr>
          <w:sz w:val="28"/>
        </w:rPr>
        <w:t xml:space="preserve"> год</w:t>
      </w:r>
      <w:r w:rsidR="006146EB" w:rsidRPr="001B00E0">
        <w:rPr>
          <w:sz w:val="28"/>
        </w:rPr>
        <w:t>ы</w:t>
      </w:r>
      <w:r w:rsidR="008A1CAF" w:rsidRPr="001B00E0">
        <w:rPr>
          <w:sz w:val="28"/>
        </w:rPr>
        <w:t xml:space="preserve">» </w:t>
      </w:r>
      <w:r w:rsidR="001B00E0">
        <w:rPr>
          <w:sz w:val="28"/>
        </w:rPr>
        <w:t>изменения</w:t>
      </w:r>
      <w:r w:rsidR="008B61D6">
        <w:rPr>
          <w:sz w:val="28"/>
        </w:rPr>
        <w:t xml:space="preserve">, </w:t>
      </w:r>
      <w:r w:rsidR="006146EB" w:rsidRPr="008B61D6">
        <w:rPr>
          <w:sz w:val="28"/>
        </w:rPr>
        <w:t>изложи</w:t>
      </w:r>
      <w:r w:rsidR="008B61D6">
        <w:rPr>
          <w:sz w:val="28"/>
        </w:rPr>
        <w:t>в</w:t>
      </w:r>
      <w:r w:rsidR="006146EB" w:rsidRPr="008B61D6">
        <w:rPr>
          <w:sz w:val="28"/>
        </w:rPr>
        <w:t xml:space="preserve"> </w:t>
      </w:r>
      <w:r w:rsidR="001B00E0" w:rsidRPr="008B61D6">
        <w:rPr>
          <w:sz w:val="28"/>
        </w:rPr>
        <w:t>приложения 1, 2 в</w:t>
      </w:r>
      <w:r w:rsidR="008A1CAF" w:rsidRPr="008B61D6">
        <w:rPr>
          <w:sz w:val="28"/>
        </w:rPr>
        <w:t xml:space="preserve"> редакции согласно приложениям 1, 2 к настоящему постановлению.</w:t>
      </w:r>
    </w:p>
    <w:p w:rsidR="008A1CAF" w:rsidRPr="0073450A" w:rsidRDefault="008A1CAF" w:rsidP="00EC41E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73450A">
        <w:rPr>
          <w:rFonts w:ascii="Times New Roman" w:hAnsi="Times New Roman"/>
          <w:sz w:val="28"/>
        </w:rPr>
        <w:t>2.</w:t>
      </w:r>
      <w:r w:rsidR="007F6D3D">
        <w:rPr>
          <w:rFonts w:ascii="Times New Roman" w:hAnsi="Times New Roman"/>
          <w:sz w:val="28"/>
        </w:rPr>
        <w:t xml:space="preserve"> </w:t>
      </w:r>
      <w:r w:rsidR="006146EB" w:rsidRPr="006146EB">
        <w:rPr>
          <w:rFonts w:ascii="Times New Roman" w:hAnsi="Times New Roman"/>
          <w:sz w:val="28"/>
        </w:rPr>
        <w:t>Настоящее постановление вступает в силу c</w:t>
      </w:r>
      <w:r w:rsidR="006146EB">
        <w:rPr>
          <w:rFonts w:ascii="Times New Roman" w:hAnsi="Times New Roman"/>
          <w:sz w:val="28"/>
        </w:rPr>
        <w:t xml:space="preserve"> </w:t>
      </w:r>
      <w:r w:rsidR="006146EB" w:rsidRPr="006146EB">
        <w:rPr>
          <w:rFonts w:ascii="Times New Roman" w:hAnsi="Times New Roman"/>
          <w:sz w:val="28"/>
        </w:rPr>
        <w:t>1 января 202</w:t>
      </w:r>
      <w:r w:rsidR="008B61D6">
        <w:rPr>
          <w:rFonts w:ascii="Times New Roman" w:hAnsi="Times New Roman"/>
          <w:sz w:val="28"/>
        </w:rPr>
        <w:t>6</w:t>
      </w:r>
      <w:r w:rsidR="006146EB" w:rsidRPr="006146EB">
        <w:rPr>
          <w:rFonts w:ascii="Times New Roman" w:hAnsi="Times New Roman"/>
          <w:sz w:val="28"/>
        </w:rPr>
        <w:t xml:space="preserve"> года.</w:t>
      </w:r>
    </w:p>
    <w:p w:rsidR="00E4654B" w:rsidRDefault="00E4654B" w:rsidP="00EC41E3">
      <w:pPr>
        <w:pStyle w:val="aa"/>
        <w:widowControl w:val="0"/>
        <w:tabs>
          <w:tab w:val="left" w:pos="993"/>
        </w:tabs>
        <w:ind w:left="709"/>
        <w:jc w:val="both"/>
        <w:rPr>
          <w:sz w:val="28"/>
        </w:rPr>
      </w:pPr>
    </w:p>
    <w:p w:rsidR="00F46CBE" w:rsidRDefault="00F46CBE" w:rsidP="00EC41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654B" w:rsidRDefault="00E4654B" w:rsidP="00EC41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4828"/>
        <w:gridCol w:w="2540"/>
      </w:tblGrid>
      <w:tr w:rsidR="00E4654B" w:rsidTr="006C4A2B">
        <w:trPr>
          <w:trHeight w:val="2220"/>
        </w:trPr>
        <w:tc>
          <w:tcPr>
            <w:tcW w:w="1177" w:type="pct"/>
            <w:shd w:val="clear" w:color="auto" w:fill="auto"/>
            <w:tcMar>
              <w:left w:w="0" w:type="dxa"/>
              <w:right w:w="0" w:type="dxa"/>
            </w:tcMar>
          </w:tcPr>
          <w:p w:rsidR="00E4654B" w:rsidRDefault="000B7B92" w:rsidP="00EC41E3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</w:t>
            </w:r>
            <w:r>
              <w:rPr>
                <w:rStyle w:val="14"/>
                <w:rFonts w:ascii="Times New Roman" w:hAnsi="Times New Roman"/>
                <w:sz w:val="28"/>
              </w:rPr>
              <w:t>ководитель</w:t>
            </w:r>
          </w:p>
        </w:tc>
        <w:tc>
          <w:tcPr>
            <w:tcW w:w="2505" w:type="pct"/>
            <w:shd w:val="clear" w:color="auto" w:fill="auto"/>
            <w:tcMar>
              <w:left w:w="0" w:type="dxa"/>
              <w:right w:w="0" w:type="dxa"/>
            </w:tcMar>
          </w:tcPr>
          <w:p w:rsidR="00E4654B" w:rsidRDefault="000B7B92" w:rsidP="00EC41E3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E4654B" w:rsidRDefault="00E4654B" w:rsidP="00EC41E3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318" w:type="pct"/>
            <w:shd w:val="clear" w:color="auto" w:fill="auto"/>
            <w:tcMar>
              <w:left w:w="0" w:type="dxa"/>
              <w:right w:w="0" w:type="dxa"/>
            </w:tcMar>
          </w:tcPr>
          <w:p w:rsidR="00E4654B" w:rsidRDefault="000B7B92" w:rsidP="00EC41E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7F6D3D" w:rsidRDefault="007F6D3D" w:rsidP="00EC41E3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7E7B57" w:rsidRPr="007E7B57" w:rsidRDefault="007E7B57" w:rsidP="00EC41E3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7E7B57">
        <w:rPr>
          <w:rFonts w:ascii="Times New Roman" w:hAnsi="Times New Roman"/>
          <w:sz w:val="28"/>
        </w:rPr>
        <w:lastRenderedPageBreak/>
        <w:t>Приложение</w:t>
      </w:r>
      <w:r w:rsidR="008A1CAF">
        <w:rPr>
          <w:rFonts w:ascii="Times New Roman" w:hAnsi="Times New Roman"/>
          <w:sz w:val="28"/>
        </w:rPr>
        <w:t xml:space="preserve"> 1</w:t>
      </w:r>
      <w:r w:rsidRPr="007E7B57">
        <w:rPr>
          <w:rFonts w:ascii="Times New Roman" w:hAnsi="Times New Roman"/>
          <w:sz w:val="28"/>
        </w:rPr>
        <w:t xml:space="preserve"> к постановлению Региональной службы</w:t>
      </w:r>
      <w:r w:rsidR="00F46CBE">
        <w:rPr>
          <w:rFonts w:ascii="Times New Roman" w:hAnsi="Times New Roman"/>
          <w:sz w:val="28"/>
        </w:rPr>
        <w:t xml:space="preserve"> </w:t>
      </w:r>
      <w:r w:rsidRPr="007E7B57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7E7B57" w:rsidRDefault="007E7B57" w:rsidP="00EC41E3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7E7B57">
        <w:rPr>
          <w:rFonts w:ascii="Times New Roman" w:hAnsi="Times New Roman"/>
          <w:sz w:val="28"/>
        </w:rPr>
        <w:t xml:space="preserve">от </w:t>
      </w:r>
      <w:r w:rsidR="008B61D6">
        <w:rPr>
          <w:rFonts w:ascii="Times New Roman" w:hAnsi="Times New Roman"/>
          <w:sz w:val="28"/>
        </w:rPr>
        <w:t>ХХ</w:t>
      </w:r>
      <w:r w:rsidR="008A1CAF">
        <w:rPr>
          <w:rFonts w:ascii="Times New Roman" w:hAnsi="Times New Roman"/>
          <w:sz w:val="28"/>
        </w:rPr>
        <w:t>.</w:t>
      </w:r>
      <w:r w:rsidR="006146EB">
        <w:rPr>
          <w:rFonts w:ascii="Times New Roman" w:hAnsi="Times New Roman"/>
          <w:sz w:val="28"/>
        </w:rPr>
        <w:t>12</w:t>
      </w:r>
      <w:r w:rsidR="008A1CAF">
        <w:rPr>
          <w:rFonts w:ascii="Times New Roman" w:hAnsi="Times New Roman"/>
          <w:sz w:val="28"/>
        </w:rPr>
        <w:t>.202</w:t>
      </w:r>
      <w:r w:rsidR="008B61D6">
        <w:rPr>
          <w:rFonts w:ascii="Times New Roman" w:hAnsi="Times New Roman"/>
          <w:sz w:val="28"/>
        </w:rPr>
        <w:t>5</w:t>
      </w:r>
      <w:r w:rsidRPr="007E7B57">
        <w:rPr>
          <w:rFonts w:ascii="Times New Roman" w:hAnsi="Times New Roman"/>
          <w:sz w:val="28"/>
        </w:rPr>
        <w:t xml:space="preserve"> № </w:t>
      </w:r>
      <w:r w:rsidR="008B61D6">
        <w:rPr>
          <w:rFonts w:ascii="Times New Roman" w:hAnsi="Times New Roman"/>
          <w:sz w:val="28"/>
        </w:rPr>
        <w:t>ХХ</w:t>
      </w:r>
      <w:r w:rsidR="007F6D3D">
        <w:rPr>
          <w:rFonts w:ascii="Times New Roman" w:hAnsi="Times New Roman"/>
          <w:sz w:val="28"/>
        </w:rPr>
        <w:t>-Н</w:t>
      </w:r>
    </w:p>
    <w:p w:rsidR="008A1CAF" w:rsidRDefault="008A1CAF" w:rsidP="00EC41E3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E4654B" w:rsidRDefault="008A1CAF" w:rsidP="00EC41E3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0B7B92">
        <w:rPr>
          <w:rFonts w:ascii="Times New Roman" w:hAnsi="Times New Roman"/>
          <w:sz w:val="28"/>
        </w:rPr>
        <w:t>Приложение 1</w:t>
      </w:r>
      <w:r w:rsidR="00F46CBE">
        <w:rPr>
          <w:rFonts w:ascii="Times New Roman" w:hAnsi="Times New Roman"/>
          <w:sz w:val="28"/>
        </w:rPr>
        <w:t xml:space="preserve"> </w:t>
      </w:r>
      <w:r w:rsidR="000B7B92">
        <w:rPr>
          <w:rFonts w:ascii="Times New Roman" w:hAnsi="Times New Roman"/>
          <w:sz w:val="28"/>
        </w:rPr>
        <w:t>к постановлению Региональной службы</w:t>
      </w:r>
      <w:r w:rsidR="00F46CBE">
        <w:rPr>
          <w:rFonts w:ascii="Times New Roman" w:hAnsi="Times New Roman"/>
          <w:sz w:val="28"/>
        </w:rPr>
        <w:t xml:space="preserve"> </w:t>
      </w:r>
      <w:r w:rsidR="000B7B92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E4654B" w:rsidRDefault="000B7B92" w:rsidP="00EC41E3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816061"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>.1</w:t>
      </w:r>
      <w:r w:rsidR="0081606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.202</w:t>
      </w:r>
      <w:r w:rsidR="0081606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№ </w:t>
      </w:r>
      <w:r w:rsidR="00816061">
        <w:rPr>
          <w:rFonts w:ascii="Times New Roman" w:hAnsi="Times New Roman"/>
          <w:sz w:val="28"/>
        </w:rPr>
        <w:t>263</w:t>
      </w:r>
    </w:p>
    <w:p w:rsidR="00E4654B" w:rsidRDefault="00E4654B" w:rsidP="00EC41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E4654B" w:rsidRDefault="000B7B92" w:rsidP="00EC41E3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Производственная программа</w:t>
      </w:r>
      <w:r w:rsidR="00FD3F50">
        <w:rPr>
          <w:rFonts w:ascii="Times New Roman" w:hAnsi="Times New Roman"/>
          <w:sz w:val="28"/>
        </w:rPr>
        <w:t xml:space="preserve"> </w:t>
      </w:r>
      <w:r w:rsidR="00FD3F50" w:rsidRPr="00FD3F50">
        <w:rPr>
          <w:rFonts w:ascii="Times New Roman" w:hAnsi="Times New Roman"/>
          <w:sz w:val="28"/>
        </w:rPr>
        <w:t>регионального оператора</w:t>
      </w:r>
      <w:r w:rsidR="00FD3F50">
        <w:rPr>
          <w:rFonts w:ascii="Times New Roman" w:hAnsi="Times New Roman"/>
          <w:sz w:val="28"/>
        </w:rPr>
        <w:t xml:space="preserve"> </w:t>
      </w:r>
      <w:r w:rsidR="00FD3F50" w:rsidRPr="00FD3F50">
        <w:rPr>
          <w:rFonts w:ascii="Times New Roman" w:hAnsi="Times New Roman"/>
          <w:sz w:val="28"/>
        </w:rPr>
        <w:t>АО «Спецтранс» в области обращения с твердыми коммунальными отходами для потребителей Камчатского края на 202</w:t>
      </w:r>
      <w:r w:rsidR="007939D5">
        <w:rPr>
          <w:rFonts w:ascii="Times New Roman" w:hAnsi="Times New Roman"/>
          <w:sz w:val="28"/>
        </w:rPr>
        <w:t>3</w:t>
      </w:r>
      <w:r w:rsidR="00FD3F50" w:rsidRPr="00FD3F50">
        <w:rPr>
          <w:rFonts w:ascii="Times New Roman" w:hAnsi="Times New Roman"/>
          <w:sz w:val="28"/>
        </w:rPr>
        <w:t xml:space="preserve"> – 2026 годы</w:t>
      </w:r>
      <w:r w:rsidRPr="00631987">
        <w:br/>
      </w:r>
    </w:p>
    <w:p w:rsidR="008A1CAF" w:rsidRPr="00824D52" w:rsidRDefault="008A1CAF" w:rsidP="00EC41E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4D52">
        <w:rPr>
          <w:rFonts w:ascii="Times New Roman" w:hAnsi="Times New Roman"/>
          <w:sz w:val="24"/>
          <w:szCs w:val="24"/>
        </w:rPr>
        <w:t>Раздел 1. Паспорт производственной программы</w:t>
      </w:r>
    </w:p>
    <w:p w:rsidR="008A1CAF" w:rsidRPr="00133F06" w:rsidRDefault="008A1CAF" w:rsidP="00EC41E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4107"/>
        <w:gridCol w:w="5520"/>
      </w:tblGrid>
      <w:tr w:rsidR="008A1CAF" w:rsidRPr="00133F06" w:rsidTr="006C4A2B">
        <w:trPr>
          <w:trHeight w:val="780"/>
        </w:trPr>
        <w:tc>
          <w:tcPr>
            <w:tcW w:w="2133" w:type="pct"/>
            <w:vAlign w:val="center"/>
          </w:tcPr>
          <w:p w:rsidR="008A1CAF" w:rsidRPr="00133F06" w:rsidRDefault="008A1CAF" w:rsidP="00EC41E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Наименование регулируемой организации, её местонахождение и контакты ответственных лиц</w:t>
            </w:r>
          </w:p>
        </w:tc>
        <w:tc>
          <w:tcPr>
            <w:tcW w:w="2867" w:type="pct"/>
          </w:tcPr>
          <w:p w:rsidR="008A1CAF" w:rsidRPr="00133F06" w:rsidRDefault="008A1CAF" w:rsidP="00EC41E3">
            <w:pPr>
              <w:widowControl w:val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АО «Спецтранс»,</w:t>
            </w:r>
          </w:p>
          <w:p w:rsidR="008A1CAF" w:rsidRPr="00133F06" w:rsidRDefault="008A1CAF" w:rsidP="00EC41E3">
            <w:pPr>
              <w:widowControl w:val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683032, г. Петропавловск-Камчатский, ул. Высотная, 32а,</w:t>
            </w:r>
          </w:p>
          <w:p w:rsidR="008A1CAF" w:rsidRPr="00133F06" w:rsidRDefault="008A1CAF" w:rsidP="00EC41E3">
            <w:pPr>
              <w:widowControl w:val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Директор – Воробьёв Сергей Петрович,</w:t>
            </w:r>
          </w:p>
          <w:p w:rsidR="008A1CAF" w:rsidRPr="00133F06" w:rsidRDefault="008A1CAF" w:rsidP="00EC41E3">
            <w:pPr>
              <w:widowControl w:val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тел.: 8(4152) 42-23-76</w:t>
            </w:r>
          </w:p>
        </w:tc>
      </w:tr>
      <w:tr w:rsidR="008A1CAF" w:rsidRPr="00133F06" w:rsidTr="006C4A2B">
        <w:trPr>
          <w:trHeight w:val="1162"/>
        </w:trPr>
        <w:tc>
          <w:tcPr>
            <w:tcW w:w="2133" w:type="pct"/>
            <w:vAlign w:val="center"/>
          </w:tcPr>
          <w:p w:rsidR="008A1CAF" w:rsidRPr="00133F06" w:rsidRDefault="008A1CAF" w:rsidP="00EC41E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Наименование органа регулирования, его местонахождение и контакты ответственных лиц</w:t>
            </w:r>
          </w:p>
        </w:tc>
        <w:tc>
          <w:tcPr>
            <w:tcW w:w="2867" w:type="pct"/>
          </w:tcPr>
          <w:p w:rsidR="008A1CAF" w:rsidRPr="00133F06" w:rsidRDefault="008A1CAF" w:rsidP="00EC41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Региональная служба по тарифам и ценам Камчатского края,</w:t>
            </w:r>
          </w:p>
          <w:p w:rsidR="008A1CAF" w:rsidRPr="00133F06" w:rsidRDefault="008A1CAF" w:rsidP="00EC41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 xml:space="preserve">683003, г. Петропавловск-Камчатский, </w:t>
            </w:r>
          </w:p>
          <w:p w:rsidR="008A1CAF" w:rsidRPr="00133F06" w:rsidRDefault="008A1CAF" w:rsidP="00EC41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ул. Ленинградская, 118,</w:t>
            </w:r>
          </w:p>
          <w:p w:rsidR="008A1CAF" w:rsidRPr="00133F06" w:rsidRDefault="008A1CAF" w:rsidP="00EC41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Руководитель – Лопатникова Марина Викторовна,</w:t>
            </w:r>
          </w:p>
          <w:p w:rsidR="008A1CAF" w:rsidRPr="00133F06" w:rsidRDefault="008A1CAF" w:rsidP="00EC41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8 (4152) 428381</w:t>
            </w:r>
          </w:p>
        </w:tc>
      </w:tr>
      <w:tr w:rsidR="008A1CAF" w:rsidRPr="00133F06" w:rsidTr="006C4A2B">
        <w:trPr>
          <w:trHeight w:val="334"/>
        </w:trPr>
        <w:tc>
          <w:tcPr>
            <w:tcW w:w="2133" w:type="pct"/>
            <w:vAlign w:val="center"/>
          </w:tcPr>
          <w:p w:rsidR="008A1CAF" w:rsidRPr="00133F06" w:rsidRDefault="008A1CAF" w:rsidP="00EC41E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2867" w:type="pct"/>
            <w:vAlign w:val="center"/>
          </w:tcPr>
          <w:p w:rsidR="008A1CAF" w:rsidRPr="00133F06" w:rsidRDefault="008A1CAF" w:rsidP="00EC41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Style w:val="1"/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3</w:t>
            </w:r>
            <w:r w:rsidRPr="00133F06">
              <w:rPr>
                <w:rStyle w:val="1"/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6</w:t>
            </w:r>
            <w:r w:rsidRPr="00133F06">
              <w:rPr>
                <w:rStyle w:val="1"/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</w:tbl>
    <w:p w:rsidR="008A1CAF" w:rsidRDefault="008A1CAF" w:rsidP="00EC4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8A1CAF" w:rsidRPr="00824D52" w:rsidRDefault="008A1CAF" w:rsidP="00EC4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4"/>
          <w:szCs w:val="24"/>
        </w:rPr>
      </w:pPr>
      <w:r w:rsidRPr="00824D52">
        <w:rPr>
          <w:rFonts w:ascii="Times New Roman" w:hAnsi="Times New Roman"/>
          <w:color w:val="auto"/>
          <w:sz w:val="24"/>
          <w:szCs w:val="24"/>
        </w:rPr>
        <w:t xml:space="preserve">Раздел 2. Перечень мероприятий производственной программы </w:t>
      </w:r>
      <w:r w:rsidRPr="00824D52">
        <w:rPr>
          <w:rFonts w:ascii="Times New Roman" w:hAnsi="Times New Roman" w:cs="Calibri"/>
          <w:color w:val="auto"/>
          <w:sz w:val="24"/>
          <w:szCs w:val="24"/>
        </w:rPr>
        <w:t>в области обращения с твердыми коммунальными отходами</w:t>
      </w:r>
    </w:p>
    <w:p w:rsidR="008A1CAF" w:rsidRPr="00FD3F50" w:rsidRDefault="008A1CAF" w:rsidP="00EC41E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auto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964"/>
        <w:gridCol w:w="1955"/>
        <w:gridCol w:w="27"/>
        <w:gridCol w:w="3110"/>
      </w:tblGrid>
      <w:tr w:rsidR="008A1CAF" w:rsidTr="006C4A2B">
        <w:trPr>
          <w:trHeight w:val="438"/>
          <w:tblHeader/>
        </w:trPr>
        <w:tc>
          <w:tcPr>
            <w:tcW w:w="2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1CAF" w:rsidRDefault="008A1CAF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0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1CAF" w:rsidRDefault="008A1CAF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br/>
              <w:t>мероприятия</w:t>
            </w:r>
          </w:p>
        </w:tc>
        <w:tc>
          <w:tcPr>
            <w:tcW w:w="1016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1CAF" w:rsidRDefault="008A1CAF" w:rsidP="00EC41E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мероприятий</w:t>
            </w:r>
          </w:p>
        </w:tc>
        <w:tc>
          <w:tcPr>
            <w:tcW w:w="163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1CAF" w:rsidRDefault="008A1CAF" w:rsidP="00EC41E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Финансовые потребности </w:t>
            </w:r>
            <w:r>
              <w:rPr>
                <w:rFonts w:ascii="Times New Roman" w:hAnsi="Times New Roman"/>
              </w:rPr>
              <w:br/>
              <w:t>на реализацию мероприятий, тыс. руб.</w:t>
            </w:r>
          </w:p>
        </w:tc>
      </w:tr>
      <w:tr w:rsidR="008A1CAF" w:rsidTr="006C4A2B">
        <w:trPr>
          <w:trHeight w:val="480"/>
        </w:trPr>
        <w:tc>
          <w:tcPr>
            <w:tcW w:w="2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1CAF" w:rsidRDefault="008A1CAF" w:rsidP="00EC41E3">
            <w:pPr>
              <w:widowControl w:val="0"/>
              <w:spacing w:after="0" w:line="240" w:lineRule="auto"/>
            </w:pPr>
          </w:p>
        </w:tc>
        <w:tc>
          <w:tcPr>
            <w:tcW w:w="20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1CAF" w:rsidRDefault="008A1CAF" w:rsidP="00EC41E3">
            <w:pPr>
              <w:widowControl w:val="0"/>
              <w:spacing w:after="0" w:line="240" w:lineRule="auto"/>
            </w:pPr>
          </w:p>
        </w:tc>
        <w:tc>
          <w:tcPr>
            <w:tcW w:w="1016" w:type="pct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1CAF" w:rsidRDefault="008A1CAF" w:rsidP="00EC41E3">
            <w:pPr>
              <w:widowControl w:val="0"/>
              <w:spacing w:after="0" w:line="240" w:lineRule="auto"/>
            </w:pPr>
          </w:p>
        </w:tc>
        <w:tc>
          <w:tcPr>
            <w:tcW w:w="163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1CAF" w:rsidRDefault="008A1CAF" w:rsidP="00EC41E3">
            <w:pPr>
              <w:widowControl w:val="0"/>
              <w:spacing w:after="0" w:line="240" w:lineRule="auto"/>
            </w:pPr>
          </w:p>
        </w:tc>
      </w:tr>
      <w:tr w:rsidR="008A1CAF" w:rsidTr="006C4A2B">
        <w:trPr>
          <w:trHeight w:val="125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1CAF" w:rsidRPr="009158CD" w:rsidRDefault="008A1CAF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8CD">
              <w:rPr>
                <w:rFonts w:ascii="Times New Roman" w:hAnsi="Times New Roman"/>
              </w:rPr>
              <w:t>1</w:t>
            </w:r>
          </w:p>
        </w:tc>
        <w:tc>
          <w:tcPr>
            <w:tcW w:w="47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1CAF" w:rsidRPr="009158CD" w:rsidRDefault="008A1CAF" w:rsidP="00EC41E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158CD">
              <w:rPr>
                <w:rFonts w:ascii="Times New Roman" w:hAnsi="Times New Roman"/>
              </w:rPr>
              <w:t xml:space="preserve">Текущая эксплуатация объектов </w:t>
            </w:r>
            <w:r w:rsidRPr="008A1CAF">
              <w:rPr>
                <w:rFonts w:ascii="Times New Roman" w:hAnsi="Times New Roman"/>
              </w:rPr>
              <w:t>в области обращения с твердыми коммунальными отходами</w:t>
            </w:r>
          </w:p>
        </w:tc>
      </w:tr>
      <w:tr w:rsidR="008A1CAF" w:rsidTr="006C4A2B">
        <w:trPr>
          <w:trHeight w:val="125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1CAF" w:rsidRPr="009158CD" w:rsidRDefault="008A1CAF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1CAF" w:rsidRPr="009158CD" w:rsidRDefault="008A1CAF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CAF" w:rsidRPr="009158CD" w:rsidRDefault="008A1CAF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CAF" w:rsidRPr="009158CD" w:rsidRDefault="008A1CAF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1CAF" w:rsidTr="006C4A2B">
        <w:trPr>
          <w:trHeight w:val="299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1CAF" w:rsidRDefault="008A1CAF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1CAF" w:rsidRDefault="008A1CAF" w:rsidP="00EC41E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158CD">
              <w:rPr>
                <w:rFonts w:ascii="Times New Roman" w:hAnsi="Times New Roman"/>
              </w:rPr>
              <w:t xml:space="preserve">Текущий и (или) капитальный ремонт объектов, используемых </w:t>
            </w:r>
            <w:r w:rsidRPr="008A1CAF">
              <w:rPr>
                <w:rFonts w:ascii="Times New Roman" w:hAnsi="Times New Roman"/>
              </w:rPr>
              <w:t>в области обращения с твердыми коммунальными отходами</w:t>
            </w:r>
          </w:p>
        </w:tc>
      </w:tr>
      <w:tr w:rsidR="008A1CAF" w:rsidTr="006C4A2B">
        <w:trPr>
          <w:trHeight w:val="299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1CAF" w:rsidRDefault="008A1CAF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1CAF" w:rsidRPr="009158CD" w:rsidRDefault="008A1CAF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A1CAF" w:rsidRPr="009158CD" w:rsidRDefault="008A1CAF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A1CAF" w:rsidRPr="009158CD" w:rsidRDefault="008A1CAF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C4A2B" w:rsidRDefault="006C4A2B" w:rsidP="00EC41E3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4654B" w:rsidRPr="00824D52" w:rsidRDefault="000B7B92" w:rsidP="00EC41E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4D52">
        <w:rPr>
          <w:rFonts w:ascii="Times New Roman" w:hAnsi="Times New Roman"/>
          <w:sz w:val="24"/>
          <w:szCs w:val="24"/>
        </w:rPr>
        <w:lastRenderedPageBreak/>
        <w:t xml:space="preserve">Раздел </w:t>
      </w:r>
      <w:r w:rsidR="008A1CAF" w:rsidRPr="00824D52">
        <w:rPr>
          <w:rFonts w:ascii="Times New Roman" w:hAnsi="Times New Roman"/>
          <w:sz w:val="24"/>
          <w:szCs w:val="24"/>
        </w:rPr>
        <w:t>3</w:t>
      </w:r>
      <w:r w:rsidRPr="00824D52">
        <w:rPr>
          <w:rFonts w:ascii="Times New Roman" w:hAnsi="Times New Roman"/>
          <w:sz w:val="24"/>
          <w:szCs w:val="24"/>
        </w:rPr>
        <w:t xml:space="preserve">. </w:t>
      </w:r>
      <w:r w:rsidR="008A1CAF" w:rsidRPr="00824D52">
        <w:rPr>
          <w:rFonts w:ascii="Times New Roman" w:hAnsi="Times New Roman"/>
          <w:sz w:val="24"/>
          <w:szCs w:val="24"/>
        </w:rPr>
        <w:t>Планируемые объемы (масса)</w:t>
      </w:r>
      <w:r w:rsidR="006C4A2B" w:rsidRPr="00824D52">
        <w:rPr>
          <w:rFonts w:ascii="Times New Roman" w:hAnsi="Times New Roman"/>
          <w:sz w:val="24"/>
          <w:szCs w:val="24"/>
        </w:rPr>
        <w:t xml:space="preserve"> обращения</w:t>
      </w:r>
      <w:r w:rsidR="006C4A2B" w:rsidRPr="00824D52">
        <w:rPr>
          <w:rFonts w:ascii="Times New Roman" w:hAnsi="Times New Roman"/>
          <w:sz w:val="24"/>
          <w:szCs w:val="24"/>
        </w:rPr>
        <w:br/>
      </w:r>
      <w:r w:rsidR="008A1CAF" w:rsidRPr="00824D52">
        <w:rPr>
          <w:rFonts w:ascii="Times New Roman" w:hAnsi="Times New Roman"/>
          <w:sz w:val="24"/>
          <w:szCs w:val="24"/>
        </w:rPr>
        <w:t>с твердыми коммунальными отходами</w:t>
      </w:r>
    </w:p>
    <w:tbl>
      <w:tblPr>
        <w:tblW w:w="9781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850"/>
        <w:gridCol w:w="851"/>
        <w:gridCol w:w="850"/>
        <w:gridCol w:w="993"/>
        <w:gridCol w:w="850"/>
        <w:gridCol w:w="992"/>
        <w:gridCol w:w="851"/>
        <w:gridCol w:w="992"/>
      </w:tblGrid>
      <w:tr w:rsidR="003F2BBB" w:rsidRPr="003F2BBB" w:rsidTr="003F2BBB">
        <w:trPr>
          <w:trHeight w:val="441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2BBB" w:rsidRPr="003F2BBB" w:rsidRDefault="003F2BBB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2BBB" w:rsidRPr="003F2BBB" w:rsidRDefault="003F2BBB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 xml:space="preserve">Показатели           </w:t>
            </w:r>
            <w:r w:rsidRPr="003F2BBB">
              <w:rPr>
                <w:rFonts w:ascii="Times New Roman" w:hAnsi="Times New Roman"/>
                <w:sz w:val="20"/>
              </w:rPr>
              <w:br/>
              <w:t>производственной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2BBB" w:rsidRPr="003F2BBB" w:rsidRDefault="003F2BBB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2BBB" w:rsidRPr="003F2BBB" w:rsidRDefault="003F2BBB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2BBB" w:rsidRPr="003F2BBB" w:rsidRDefault="003F2BBB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F2BBB" w:rsidRPr="003F2BBB" w:rsidRDefault="003F2BBB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2026 год</w:t>
            </w:r>
          </w:p>
        </w:tc>
      </w:tr>
      <w:tr w:rsidR="003F2BBB" w:rsidRPr="003F2BBB" w:rsidTr="006C4A2B">
        <w:trPr>
          <w:trHeight w:val="99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2BBB" w:rsidRPr="003F2BBB" w:rsidRDefault="003F2BBB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2BBB" w:rsidRPr="003F2BBB" w:rsidRDefault="003F2BBB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2BBB" w:rsidRPr="003F2BBB" w:rsidRDefault="003F2BBB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тыс. м3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BBB" w:rsidRPr="003F2BBB" w:rsidRDefault="003F2BBB" w:rsidP="00EC41E3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Тыс.тонн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2BBB" w:rsidRPr="003F2BBB" w:rsidRDefault="003F2BBB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тыс. м3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BBB" w:rsidRPr="003F2BBB" w:rsidRDefault="003F2BBB" w:rsidP="00EC41E3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Тыс.тонн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2BBB" w:rsidRPr="003F2BBB" w:rsidRDefault="003F2BBB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тыс. м3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BBB" w:rsidRPr="003F2BBB" w:rsidRDefault="003F2BBB" w:rsidP="00EC41E3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Тыс.тонн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BBB" w:rsidRPr="003F2BBB" w:rsidRDefault="003F2BBB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тыс. м3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BBB" w:rsidRPr="003F2BBB" w:rsidRDefault="003F2BBB" w:rsidP="00EC41E3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Тыс.тонн</w:t>
            </w:r>
          </w:p>
        </w:tc>
      </w:tr>
      <w:tr w:rsidR="00E851FD" w:rsidRPr="003F2BBB" w:rsidTr="003F2BBB">
        <w:trPr>
          <w:trHeight w:val="29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1FD" w:rsidRPr="003F2BBB" w:rsidRDefault="00E851FD" w:rsidP="00EC41E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Объем</w:t>
            </w:r>
            <w:r>
              <w:rPr>
                <w:rFonts w:ascii="Times New Roman" w:hAnsi="Times New Roman"/>
                <w:sz w:val="20"/>
              </w:rPr>
              <w:t xml:space="preserve"> (масса)</w:t>
            </w:r>
            <w:r w:rsidRPr="003F2BBB">
              <w:rPr>
                <w:rFonts w:ascii="Times New Roman" w:hAnsi="Times New Roman"/>
                <w:sz w:val="20"/>
              </w:rPr>
              <w:t xml:space="preserve"> твердых коммунальных отходов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3F2BBB">
              <w:rPr>
                <w:rFonts w:ascii="Times New Roman" w:hAnsi="Times New Roman"/>
                <w:bCs/>
                <w:sz w:val="20"/>
              </w:rPr>
              <w:t>1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3F2BBB">
              <w:rPr>
                <w:rFonts w:ascii="Times New Roman" w:hAnsi="Times New Roman"/>
                <w:bCs/>
                <w:sz w:val="20"/>
              </w:rPr>
              <w:t>147,93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133,16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3F2BBB">
              <w:rPr>
                <w:rFonts w:ascii="Times New Roman" w:hAnsi="Times New Roman"/>
                <w:bCs/>
                <w:sz w:val="20"/>
              </w:rPr>
              <w:t>1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3F2BBB">
              <w:rPr>
                <w:rFonts w:ascii="Times New Roman" w:hAnsi="Times New Roman"/>
                <w:bCs/>
                <w:sz w:val="20"/>
              </w:rPr>
              <w:t>151,42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133,56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15190">
              <w:rPr>
                <w:rFonts w:ascii="Times New Roman" w:hAnsi="Times New Roman"/>
                <w:bCs/>
                <w:sz w:val="20"/>
              </w:rPr>
              <w:t>1 156,90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15190">
              <w:rPr>
                <w:rFonts w:ascii="Times New Roman" w:hAnsi="Times New Roman"/>
                <w:bCs/>
                <w:sz w:val="20"/>
              </w:rPr>
              <w:t>120,64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15190">
              <w:rPr>
                <w:rFonts w:ascii="Times New Roman" w:hAnsi="Times New Roman"/>
                <w:bCs/>
                <w:sz w:val="20"/>
              </w:rPr>
              <w:t>1 156,90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15190">
              <w:rPr>
                <w:rFonts w:ascii="Times New Roman" w:hAnsi="Times New Roman"/>
                <w:bCs/>
                <w:sz w:val="20"/>
              </w:rPr>
              <w:t>120,64</w:t>
            </w:r>
          </w:p>
        </w:tc>
      </w:tr>
      <w:tr w:rsidR="00E851FD" w:rsidRPr="003F2BBB" w:rsidTr="003F2BBB">
        <w:trPr>
          <w:trHeight w:val="24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1FD" w:rsidRPr="003F2BBB" w:rsidRDefault="00E851FD" w:rsidP="00EC41E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в пределах норматива по накоплению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F2BBB">
              <w:rPr>
                <w:rFonts w:ascii="Times New Roman" w:hAnsi="Times New Roman"/>
                <w:sz w:val="20"/>
              </w:rPr>
              <w:t>147,93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133,16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F2BBB">
              <w:rPr>
                <w:rFonts w:ascii="Times New Roman" w:hAnsi="Times New Roman"/>
                <w:sz w:val="20"/>
              </w:rPr>
              <w:t>151,42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190">
              <w:rPr>
                <w:rFonts w:ascii="Times New Roman" w:hAnsi="Times New Roman"/>
                <w:sz w:val="20"/>
              </w:rPr>
              <w:t>1 156,90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190">
              <w:rPr>
                <w:rFonts w:ascii="Times New Roman" w:hAnsi="Times New Roman"/>
                <w:sz w:val="20"/>
              </w:rPr>
              <w:t>120,64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190">
              <w:rPr>
                <w:rFonts w:ascii="Times New Roman" w:hAnsi="Times New Roman"/>
                <w:sz w:val="20"/>
              </w:rPr>
              <w:t>1 156,90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190">
              <w:rPr>
                <w:rFonts w:ascii="Times New Roman" w:hAnsi="Times New Roman"/>
                <w:sz w:val="20"/>
              </w:rPr>
              <w:t>120,64</w:t>
            </w:r>
          </w:p>
        </w:tc>
      </w:tr>
      <w:tr w:rsidR="00E851FD" w:rsidRPr="003F2BBB" w:rsidTr="003F2BBB">
        <w:trPr>
          <w:trHeight w:val="24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1FD" w:rsidRPr="003F2BBB" w:rsidRDefault="00E851FD" w:rsidP="00EC41E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По видам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F2BBB">
              <w:rPr>
                <w:rFonts w:ascii="Times New Roman" w:hAnsi="Times New Roman"/>
                <w:sz w:val="20"/>
              </w:rPr>
              <w:t>147,93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133,16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F2BBB">
              <w:rPr>
                <w:rFonts w:ascii="Times New Roman" w:hAnsi="Times New Roman"/>
                <w:sz w:val="20"/>
              </w:rPr>
              <w:t>151,42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190">
              <w:rPr>
                <w:rFonts w:ascii="Times New Roman" w:hAnsi="Times New Roman"/>
                <w:sz w:val="20"/>
              </w:rPr>
              <w:t>1 156,90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190">
              <w:rPr>
                <w:rFonts w:ascii="Times New Roman" w:hAnsi="Times New Roman"/>
                <w:sz w:val="20"/>
              </w:rPr>
              <w:t>120,64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190">
              <w:rPr>
                <w:rFonts w:ascii="Times New Roman" w:hAnsi="Times New Roman"/>
                <w:sz w:val="20"/>
              </w:rPr>
              <w:t>1 156,90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190">
              <w:rPr>
                <w:rFonts w:ascii="Times New Roman" w:hAnsi="Times New Roman"/>
                <w:sz w:val="20"/>
              </w:rPr>
              <w:t>120,64</w:t>
            </w:r>
          </w:p>
        </w:tc>
      </w:tr>
      <w:tr w:rsidR="00E851FD" w:rsidRPr="003F2BBB" w:rsidTr="003F2BBB">
        <w:trPr>
          <w:trHeight w:val="24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1FD" w:rsidRPr="003F2BBB" w:rsidRDefault="00E851FD" w:rsidP="00EC41E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сортированные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3F2BBB">
              <w:rPr>
                <w:rFonts w:ascii="Times New Roman" w:hAnsi="Times New Roman"/>
                <w:bCs/>
                <w:sz w:val="20"/>
              </w:rPr>
              <w:t>834,64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96,82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834,64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931,407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96,078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931,407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96,078</w:t>
            </w:r>
          </w:p>
        </w:tc>
      </w:tr>
      <w:tr w:rsidR="00E851FD" w:rsidRPr="003F2BBB" w:rsidTr="003F2BBB">
        <w:trPr>
          <w:trHeight w:val="24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1FD" w:rsidRPr="003F2BBB" w:rsidRDefault="00E851FD" w:rsidP="00EC41E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несортированные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96,63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102,18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10,860</w:t>
            </w:r>
          </w:p>
        </w:tc>
      </w:tr>
      <w:tr w:rsidR="00E851FD" w:rsidRPr="003F2BBB" w:rsidTr="003F2BBB">
        <w:trPr>
          <w:trHeight w:val="24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1FD" w:rsidRPr="003F2BBB" w:rsidRDefault="00E851FD" w:rsidP="00EC41E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крупногабаритные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bCs/>
                <w:sz w:val="20"/>
              </w:rPr>
            </w:pPr>
            <w:r w:rsidRPr="003F2BBB">
              <w:rPr>
                <w:b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2BB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13,702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FD" w:rsidRPr="003F2BBB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13,702</w:t>
            </w:r>
          </w:p>
        </w:tc>
      </w:tr>
    </w:tbl>
    <w:p w:rsidR="00E4654B" w:rsidRDefault="00E4654B" w:rsidP="00EC41E3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FD3F50" w:rsidRPr="00824D52" w:rsidRDefault="00FD3F50" w:rsidP="00EC4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4"/>
          <w:szCs w:val="24"/>
        </w:rPr>
      </w:pPr>
      <w:r w:rsidRPr="00824D52">
        <w:rPr>
          <w:rFonts w:ascii="Times New Roman" w:hAnsi="Times New Roman" w:cs="Calibri"/>
          <w:color w:val="auto"/>
          <w:sz w:val="24"/>
          <w:szCs w:val="24"/>
        </w:rPr>
        <w:t>Раздел 4. Объем финансовых потребностей, необходимых для реализации производственной программы в области обращения с твердыми коммунальными отходами</w:t>
      </w:r>
    </w:p>
    <w:p w:rsidR="00FD3F50" w:rsidRPr="003F2BBB" w:rsidRDefault="00FD3F50" w:rsidP="00EC41E3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8"/>
          <w:szCs w:val="28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564"/>
        <w:gridCol w:w="1844"/>
        <w:gridCol w:w="3826"/>
      </w:tblGrid>
      <w:tr w:rsidR="00FD3F50" w:rsidRPr="00FD3F50" w:rsidTr="00694AD8">
        <w:trPr>
          <w:trHeight w:val="350"/>
        </w:trPr>
        <w:tc>
          <w:tcPr>
            <w:tcW w:w="277" w:type="pct"/>
            <w:shd w:val="clear" w:color="auto" w:fill="auto"/>
            <w:vAlign w:val="center"/>
          </w:tcPr>
          <w:p w:rsidR="00FD3F50" w:rsidRPr="00FD3F50" w:rsidRDefault="00FD3F50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FD3F50" w:rsidRPr="00FD3F50" w:rsidRDefault="00FD3F50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FD3F50" w:rsidRPr="00FD3F50" w:rsidRDefault="00FD3F50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958" w:type="pct"/>
            <w:shd w:val="clear" w:color="auto" w:fill="auto"/>
            <w:vAlign w:val="center"/>
          </w:tcPr>
          <w:p w:rsidR="00FD3F50" w:rsidRPr="00FD3F50" w:rsidRDefault="00FD3F50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тыс. руб.</w:t>
            </w:r>
          </w:p>
        </w:tc>
      </w:tr>
      <w:tr w:rsidR="00FD3F50" w:rsidRPr="00FD3F50" w:rsidTr="00694AD8">
        <w:trPr>
          <w:trHeight w:val="319"/>
        </w:trPr>
        <w:tc>
          <w:tcPr>
            <w:tcW w:w="277" w:type="pct"/>
            <w:shd w:val="clear" w:color="auto" w:fill="auto"/>
            <w:vAlign w:val="center"/>
          </w:tcPr>
          <w:p w:rsidR="00FD3F50" w:rsidRPr="00FD3F50" w:rsidRDefault="00FD3F50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1.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FD3F50" w:rsidRPr="00FD3F50" w:rsidRDefault="00FD3F50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F50" w:rsidRPr="00FD3F50" w:rsidRDefault="00FD3F50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</w:t>
            </w:r>
            <w:r w:rsidR="0085062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58" w:type="pct"/>
            <w:shd w:val="clear" w:color="auto" w:fill="auto"/>
            <w:vAlign w:val="center"/>
          </w:tcPr>
          <w:p w:rsidR="00FD3F50" w:rsidRPr="00FD3F50" w:rsidRDefault="00FD3F50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/>
                <w:bCs/>
                <w:sz w:val="24"/>
                <w:szCs w:val="24"/>
              </w:rPr>
              <w:t>861 463,40</w:t>
            </w:r>
          </w:p>
        </w:tc>
      </w:tr>
      <w:tr w:rsidR="00FD3F50" w:rsidRPr="00FD3F50" w:rsidTr="00694AD8">
        <w:trPr>
          <w:trHeight w:val="221"/>
        </w:trPr>
        <w:tc>
          <w:tcPr>
            <w:tcW w:w="277" w:type="pct"/>
            <w:shd w:val="clear" w:color="auto" w:fill="auto"/>
            <w:vAlign w:val="center"/>
          </w:tcPr>
          <w:p w:rsidR="00FD3F50" w:rsidRPr="00FD3F50" w:rsidRDefault="00FD3F50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auto"/>
                <w:sz w:val="24"/>
                <w:szCs w:val="24"/>
              </w:rPr>
              <w:t>2</w:t>
            </w:r>
          </w:p>
        </w:tc>
        <w:tc>
          <w:tcPr>
            <w:tcW w:w="1823" w:type="pct"/>
            <w:shd w:val="clear" w:color="auto" w:fill="auto"/>
          </w:tcPr>
          <w:p w:rsidR="00FD3F50" w:rsidRDefault="00FD3F50" w:rsidP="00EC41E3">
            <w:pPr>
              <w:widowControl w:val="0"/>
              <w:spacing w:after="0" w:line="240" w:lineRule="auto"/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F50" w:rsidRDefault="00FD3F50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</w:t>
            </w:r>
            <w:r w:rsidR="0085062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58" w:type="pct"/>
            <w:shd w:val="clear" w:color="auto" w:fill="auto"/>
            <w:vAlign w:val="center"/>
          </w:tcPr>
          <w:p w:rsidR="00FD3F50" w:rsidRPr="00FD3F50" w:rsidRDefault="00E851FD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1FD">
              <w:rPr>
                <w:rFonts w:ascii="Times New Roman" w:hAnsi="Times New Roman"/>
                <w:bCs/>
                <w:sz w:val="24"/>
                <w:szCs w:val="24"/>
              </w:rPr>
              <w:t>1 120 563,17</w:t>
            </w:r>
          </w:p>
        </w:tc>
      </w:tr>
      <w:tr w:rsidR="00E851FD" w:rsidRPr="00FD3F50" w:rsidTr="00694AD8">
        <w:trPr>
          <w:trHeight w:val="157"/>
        </w:trPr>
        <w:tc>
          <w:tcPr>
            <w:tcW w:w="277" w:type="pct"/>
            <w:shd w:val="clear" w:color="auto" w:fill="auto"/>
            <w:vAlign w:val="center"/>
          </w:tcPr>
          <w:p w:rsidR="00E851FD" w:rsidRPr="00FD3F50" w:rsidRDefault="00E851FD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1823" w:type="pct"/>
            <w:shd w:val="clear" w:color="auto" w:fill="auto"/>
          </w:tcPr>
          <w:p w:rsidR="00E851FD" w:rsidRDefault="00E851FD" w:rsidP="00EC41E3">
            <w:pPr>
              <w:widowControl w:val="0"/>
              <w:spacing w:after="0" w:line="240" w:lineRule="auto"/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FD" w:rsidRDefault="00E851FD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958" w:type="pct"/>
            <w:shd w:val="clear" w:color="auto" w:fill="auto"/>
          </w:tcPr>
          <w:p w:rsidR="00E851FD" w:rsidRPr="00E851FD" w:rsidRDefault="001B367F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67F">
              <w:rPr>
                <w:rFonts w:ascii="Times New Roman" w:hAnsi="Times New Roman"/>
                <w:bCs/>
                <w:sz w:val="24"/>
                <w:szCs w:val="24"/>
              </w:rPr>
              <w:t>1 110 417,48</w:t>
            </w:r>
          </w:p>
        </w:tc>
      </w:tr>
      <w:tr w:rsidR="00E851FD" w:rsidRPr="00FD3F50" w:rsidTr="00694AD8">
        <w:trPr>
          <w:trHeight w:val="157"/>
        </w:trPr>
        <w:tc>
          <w:tcPr>
            <w:tcW w:w="277" w:type="pct"/>
            <w:shd w:val="clear" w:color="auto" w:fill="auto"/>
            <w:vAlign w:val="center"/>
          </w:tcPr>
          <w:p w:rsidR="00E851FD" w:rsidRPr="00FD3F50" w:rsidRDefault="00E851FD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auto"/>
                <w:sz w:val="24"/>
                <w:szCs w:val="24"/>
              </w:rPr>
              <w:t xml:space="preserve">4 </w:t>
            </w:r>
          </w:p>
        </w:tc>
        <w:tc>
          <w:tcPr>
            <w:tcW w:w="1823" w:type="pct"/>
            <w:shd w:val="clear" w:color="auto" w:fill="auto"/>
          </w:tcPr>
          <w:p w:rsidR="00E851FD" w:rsidRDefault="00E851FD" w:rsidP="00EC41E3">
            <w:pPr>
              <w:widowControl w:val="0"/>
              <w:spacing w:after="0" w:line="240" w:lineRule="auto"/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FD" w:rsidRDefault="00E851FD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958" w:type="pct"/>
            <w:shd w:val="clear" w:color="auto" w:fill="auto"/>
          </w:tcPr>
          <w:p w:rsidR="00E851FD" w:rsidRPr="00E851FD" w:rsidRDefault="001B367F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67F">
              <w:rPr>
                <w:rFonts w:ascii="Times New Roman" w:hAnsi="Times New Roman"/>
                <w:bCs/>
                <w:sz w:val="24"/>
                <w:szCs w:val="24"/>
              </w:rPr>
              <w:t>1 062 090,15</w:t>
            </w:r>
          </w:p>
        </w:tc>
      </w:tr>
    </w:tbl>
    <w:p w:rsidR="00FD3F50" w:rsidRPr="00FD3F50" w:rsidRDefault="00FD3F50" w:rsidP="00EC41E3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4"/>
          <w:szCs w:val="24"/>
        </w:rPr>
      </w:pPr>
    </w:p>
    <w:p w:rsidR="00FD3F50" w:rsidRPr="00824D52" w:rsidRDefault="00FD3F50" w:rsidP="00EC4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4"/>
          <w:szCs w:val="24"/>
        </w:rPr>
      </w:pPr>
      <w:r w:rsidRPr="00824D52">
        <w:rPr>
          <w:rFonts w:ascii="Times New Roman" w:hAnsi="Times New Roman" w:cs="Calibri"/>
          <w:color w:val="auto"/>
          <w:sz w:val="24"/>
          <w:szCs w:val="24"/>
        </w:rPr>
        <w:t>Раздел 5. График реализации мероприятий производственной программы в области обращения с твердыми коммунальными отходами</w:t>
      </w:r>
    </w:p>
    <w:p w:rsidR="00FD3F50" w:rsidRPr="003F2BBB" w:rsidRDefault="00FD3F50" w:rsidP="00EC41E3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8"/>
          <w:szCs w:val="28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513"/>
        <w:gridCol w:w="1060"/>
        <w:gridCol w:w="1324"/>
        <w:gridCol w:w="1324"/>
        <w:gridCol w:w="1324"/>
        <w:gridCol w:w="1601"/>
      </w:tblGrid>
      <w:tr w:rsidR="00FD3F50" w:rsidRPr="00FD3F50" w:rsidTr="00694AD8">
        <w:trPr>
          <w:tblHeader/>
        </w:trPr>
        <w:tc>
          <w:tcPr>
            <w:tcW w:w="322" w:type="pct"/>
            <w:vMerge w:val="restart"/>
            <w:shd w:val="clear" w:color="auto" w:fill="auto"/>
            <w:vAlign w:val="center"/>
          </w:tcPr>
          <w:p w:rsidR="00FD3F50" w:rsidRPr="00FD3F50" w:rsidRDefault="00FD3F50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№</w:t>
            </w:r>
          </w:p>
          <w:p w:rsidR="00FD3F50" w:rsidRPr="00FD3F50" w:rsidRDefault="00FD3F50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1286" w:type="pct"/>
            <w:vMerge w:val="restart"/>
            <w:shd w:val="clear" w:color="auto" w:fill="auto"/>
            <w:vAlign w:val="center"/>
          </w:tcPr>
          <w:p w:rsidR="00FD3F50" w:rsidRPr="00FD3F50" w:rsidRDefault="00FD3F50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42" w:type="pct"/>
            <w:vMerge w:val="restart"/>
            <w:vAlign w:val="center"/>
          </w:tcPr>
          <w:p w:rsidR="00FD3F50" w:rsidRPr="00FD3F50" w:rsidRDefault="00FD3F50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851" w:type="pct"/>
            <w:gridSpan w:val="4"/>
            <w:shd w:val="clear" w:color="auto" w:fill="auto"/>
            <w:vAlign w:val="center"/>
          </w:tcPr>
          <w:p w:rsidR="00FD3F50" w:rsidRPr="00FD3F50" w:rsidRDefault="00FD3F50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Срок выполнения мероприятий</w:t>
            </w:r>
          </w:p>
          <w:p w:rsidR="00FD3F50" w:rsidRPr="00FD3F50" w:rsidRDefault="00FD3F50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производственной программы (тыс. руб.)</w:t>
            </w:r>
          </w:p>
        </w:tc>
      </w:tr>
      <w:tr w:rsidR="00FD3F50" w:rsidRPr="00FD3F50" w:rsidTr="00694AD8">
        <w:trPr>
          <w:trHeight w:val="357"/>
          <w:tblHeader/>
        </w:trPr>
        <w:tc>
          <w:tcPr>
            <w:tcW w:w="322" w:type="pct"/>
            <w:vMerge/>
            <w:shd w:val="clear" w:color="auto" w:fill="auto"/>
            <w:vAlign w:val="center"/>
          </w:tcPr>
          <w:p w:rsidR="00FD3F50" w:rsidRPr="00FD3F50" w:rsidRDefault="00FD3F50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</w:p>
        </w:tc>
        <w:tc>
          <w:tcPr>
            <w:tcW w:w="1286" w:type="pct"/>
            <w:vMerge/>
            <w:shd w:val="clear" w:color="auto" w:fill="auto"/>
            <w:vAlign w:val="center"/>
          </w:tcPr>
          <w:p w:rsidR="00FD3F50" w:rsidRPr="00FD3F50" w:rsidRDefault="00FD3F50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</w:p>
        </w:tc>
        <w:tc>
          <w:tcPr>
            <w:tcW w:w="542" w:type="pct"/>
            <w:vMerge/>
            <w:vAlign w:val="center"/>
          </w:tcPr>
          <w:p w:rsidR="00FD3F50" w:rsidRPr="00FD3F50" w:rsidRDefault="00FD3F50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FD3F50" w:rsidRPr="00FD3F50" w:rsidRDefault="00FD3F50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1 квартал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FD3F50" w:rsidRPr="00FD3F50" w:rsidRDefault="00FD3F50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/>
                <w:color w:val="auto"/>
                <w:sz w:val="24"/>
                <w:szCs w:val="24"/>
              </w:rPr>
              <w:t>2 квартал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FD3F50" w:rsidRPr="00FD3F50" w:rsidRDefault="00FD3F50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/>
                <w:color w:val="auto"/>
                <w:sz w:val="24"/>
                <w:szCs w:val="24"/>
              </w:rPr>
              <w:t>3 квартал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FD3F50" w:rsidRPr="00FD3F50" w:rsidRDefault="00FD3F50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/>
                <w:color w:val="auto"/>
                <w:sz w:val="24"/>
                <w:szCs w:val="24"/>
              </w:rPr>
              <w:t>4 квартал.</w:t>
            </w:r>
          </w:p>
        </w:tc>
      </w:tr>
      <w:tr w:rsidR="0085062E" w:rsidRPr="00FD3F50" w:rsidTr="00694AD8">
        <w:trPr>
          <w:trHeight w:val="274"/>
        </w:trPr>
        <w:tc>
          <w:tcPr>
            <w:tcW w:w="322" w:type="pct"/>
            <w:vMerge w:val="restar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1.</w:t>
            </w:r>
          </w:p>
        </w:tc>
        <w:tc>
          <w:tcPr>
            <w:tcW w:w="1286" w:type="pct"/>
            <w:vMerge w:val="restar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D3F5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Текущая эксплуатация объектов</w:t>
            </w:r>
          </w:p>
        </w:tc>
        <w:tc>
          <w:tcPr>
            <w:tcW w:w="542" w:type="pct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auto"/>
                <w:sz w:val="24"/>
                <w:szCs w:val="24"/>
              </w:rPr>
              <w:t>2023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</w:tr>
      <w:tr w:rsidR="0085062E" w:rsidRPr="00FD3F50" w:rsidTr="00694AD8">
        <w:trPr>
          <w:trHeight w:val="274"/>
        </w:trPr>
        <w:tc>
          <w:tcPr>
            <w:tcW w:w="322" w:type="pct"/>
            <w:vMerge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</w:p>
        </w:tc>
        <w:tc>
          <w:tcPr>
            <w:tcW w:w="1286" w:type="pct"/>
            <w:vMerge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  <w:vAlign w:val="center"/>
          </w:tcPr>
          <w:p w:rsidR="0085062E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auto"/>
                <w:sz w:val="24"/>
                <w:szCs w:val="24"/>
              </w:rPr>
              <w:t>2024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</w:tr>
      <w:tr w:rsidR="0085062E" w:rsidRPr="00FD3F50" w:rsidTr="00694AD8">
        <w:trPr>
          <w:trHeight w:val="277"/>
        </w:trPr>
        <w:tc>
          <w:tcPr>
            <w:tcW w:w="322" w:type="pct"/>
            <w:vMerge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</w:p>
        </w:tc>
        <w:tc>
          <w:tcPr>
            <w:tcW w:w="1286" w:type="pct"/>
            <w:vMerge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auto"/>
                <w:sz w:val="24"/>
                <w:szCs w:val="24"/>
              </w:rPr>
              <w:t>2025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</w:tr>
      <w:tr w:rsidR="0085062E" w:rsidRPr="00FD3F50" w:rsidTr="00694AD8">
        <w:trPr>
          <w:trHeight w:val="268"/>
        </w:trPr>
        <w:tc>
          <w:tcPr>
            <w:tcW w:w="322" w:type="pct"/>
            <w:vMerge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</w:p>
        </w:tc>
        <w:tc>
          <w:tcPr>
            <w:tcW w:w="1286" w:type="pct"/>
            <w:vMerge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auto"/>
                <w:sz w:val="24"/>
                <w:szCs w:val="24"/>
              </w:rPr>
              <w:t>2026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</w:tr>
      <w:tr w:rsidR="0085062E" w:rsidRPr="00FD3F50" w:rsidTr="00694AD8">
        <w:trPr>
          <w:trHeight w:val="279"/>
        </w:trPr>
        <w:tc>
          <w:tcPr>
            <w:tcW w:w="322" w:type="pct"/>
            <w:vMerge w:val="restar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2.</w:t>
            </w:r>
          </w:p>
        </w:tc>
        <w:tc>
          <w:tcPr>
            <w:tcW w:w="1286" w:type="pct"/>
            <w:vMerge w:val="restar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D3F5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Текущий и (или) капитальный ремонт объектов</w:t>
            </w:r>
          </w:p>
        </w:tc>
        <w:tc>
          <w:tcPr>
            <w:tcW w:w="542" w:type="pct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auto"/>
                <w:sz w:val="24"/>
                <w:szCs w:val="24"/>
              </w:rPr>
              <w:t>2023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</w:tr>
      <w:tr w:rsidR="0085062E" w:rsidRPr="00FD3F50" w:rsidTr="00694AD8">
        <w:trPr>
          <w:trHeight w:val="142"/>
        </w:trPr>
        <w:tc>
          <w:tcPr>
            <w:tcW w:w="322" w:type="pct"/>
            <w:vMerge/>
            <w:shd w:val="clear" w:color="auto" w:fill="auto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</w:p>
        </w:tc>
        <w:tc>
          <w:tcPr>
            <w:tcW w:w="1286" w:type="pct"/>
            <w:vMerge/>
            <w:shd w:val="clear" w:color="auto" w:fill="auto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auto"/>
                <w:sz w:val="24"/>
                <w:szCs w:val="24"/>
              </w:rPr>
              <w:t>2024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</w:tr>
      <w:tr w:rsidR="0085062E" w:rsidRPr="00FD3F50" w:rsidTr="00694AD8">
        <w:trPr>
          <w:trHeight w:val="142"/>
        </w:trPr>
        <w:tc>
          <w:tcPr>
            <w:tcW w:w="322" w:type="pct"/>
            <w:vMerge/>
            <w:shd w:val="clear" w:color="auto" w:fill="auto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</w:p>
        </w:tc>
        <w:tc>
          <w:tcPr>
            <w:tcW w:w="1286" w:type="pct"/>
            <w:vMerge/>
            <w:shd w:val="clear" w:color="auto" w:fill="auto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  <w:vAlign w:val="center"/>
          </w:tcPr>
          <w:p w:rsidR="0085062E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auto"/>
                <w:sz w:val="24"/>
                <w:szCs w:val="24"/>
              </w:rPr>
              <w:t>2025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</w:tr>
      <w:tr w:rsidR="0085062E" w:rsidRPr="00FD3F50" w:rsidTr="00694AD8">
        <w:trPr>
          <w:trHeight w:val="287"/>
        </w:trPr>
        <w:tc>
          <w:tcPr>
            <w:tcW w:w="322" w:type="pct"/>
            <w:vMerge/>
            <w:shd w:val="clear" w:color="auto" w:fill="auto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</w:p>
        </w:tc>
        <w:tc>
          <w:tcPr>
            <w:tcW w:w="1286" w:type="pct"/>
            <w:vMerge/>
            <w:shd w:val="clear" w:color="auto" w:fill="auto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auto"/>
                <w:sz w:val="24"/>
                <w:szCs w:val="24"/>
              </w:rPr>
              <w:t>2026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85062E" w:rsidRPr="00FD3F50" w:rsidRDefault="0085062E" w:rsidP="00EC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FD3F50">
              <w:rPr>
                <w:rFonts w:ascii="Times New Roman" w:hAnsi="Times New Roman" w:cs="Calibri"/>
                <w:color w:val="auto"/>
                <w:sz w:val="24"/>
                <w:szCs w:val="24"/>
              </w:rPr>
              <w:t>-</w:t>
            </w:r>
          </w:p>
        </w:tc>
      </w:tr>
    </w:tbl>
    <w:p w:rsidR="00FD3F50" w:rsidRPr="00FD3F50" w:rsidRDefault="00FD3F50" w:rsidP="00EC41E3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16"/>
          <w:szCs w:val="16"/>
        </w:rPr>
      </w:pPr>
    </w:p>
    <w:p w:rsidR="000976AF" w:rsidRPr="00824D52" w:rsidRDefault="000976AF" w:rsidP="00EC41E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D52">
        <w:rPr>
          <w:rFonts w:ascii="Times New Roman" w:hAnsi="Times New Roman"/>
          <w:sz w:val="24"/>
          <w:szCs w:val="24"/>
        </w:rPr>
        <w:t xml:space="preserve">Раздел 6. Плановые значения показателей эффективности объектов, используемых </w:t>
      </w:r>
      <w:r w:rsidR="008E1CC4" w:rsidRPr="00824D52">
        <w:rPr>
          <w:rFonts w:ascii="Times New Roman" w:hAnsi="Times New Roman"/>
          <w:sz w:val="24"/>
          <w:szCs w:val="24"/>
        </w:rPr>
        <w:t>в области обращения с</w:t>
      </w:r>
      <w:r w:rsidRPr="00824D52">
        <w:rPr>
          <w:rFonts w:ascii="Times New Roman" w:hAnsi="Times New Roman"/>
          <w:sz w:val="24"/>
          <w:szCs w:val="24"/>
        </w:rPr>
        <w:t xml:space="preserve"> тверды</w:t>
      </w:r>
      <w:r w:rsidR="008E1CC4" w:rsidRPr="00824D52">
        <w:rPr>
          <w:rFonts w:ascii="Times New Roman" w:hAnsi="Times New Roman"/>
          <w:sz w:val="24"/>
          <w:szCs w:val="24"/>
        </w:rPr>
        <w:t>ми</w:t>
      </w:r>
      <w:r w:rsidRPr="00824D52">
        <w:rPr>
          <w:rFonts w:ascii="Times New Roman" w:hAnsi="Times New Roman"/>
          <w:sz w:val="24"/>
          <w:szCs w:val="24"/>
        </w:rPr>
        <w:t xml:space="preserve"> коммунальны</w:t>
      </w:r>
      <w:r w:rsidR="008E1CC4" w:rsidRPr="00824D52">
        <w:rPr>
          <w:rFonts w:ascii="Times New Roman" w:hAnsi="Times New Roman"/>
          <w:sz w:val="24"/>
          <w:szCs w:val="24"/>
        </w:rPr>
        <w:t>ми</w:t>
      </w:r>
      <w:r w:rsidRPr="00824D52">
        <w:rPr>
          <w:rFonts w:ascii="Times New Roman" w:hAnsi="Times New Roman"/>
          <w:sz w:val="24"/>
          <w:szCs w:val="24"/>
        </w:rPr>
        <w:t xml:space="preserve"> отход</w:t>
      </w:r>
      <w:r w:rsidR="008E1CC4" w:rsidRPr="00824D52">
        <w:rPr>
          <w:rFonts w:ascii="Times New Roman" w:hAnsi="Times New Roman"/>
          <w:sz w:val="24"/>
          <w:szCs w:val="24"/>
        </w:rPr>
        <w:t>ами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275"/>
        <w:gridCol w:w="1276"/>
        <w:gridCol w:w="1276"/>
        <w:gridCol w:w="1559"/>
      </w:tblGrid>
      <w:tr w:rsidR="000976AF" w:rsidRPr="00133F06" w:rsidTr="00694AD8">
        <w:trPr>
          <w:trHeight w:val="346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6AF" w:rsidRPr="00133F06" w:rsidRDefault="000976AF" w:rsidP="00EC41E3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33F06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6AF" w:rsidRPr="00133F06" w:rsidRDefault="000976AF" w:rsidP="00EC41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6AF" w:rsidRPr="00133F06" w:rsidRDefault="000976AF" w:rsidP="00EC41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33F0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6AF" w:rsidRPr="00133F06" w:rsidRDefault="000976AF" w:rsidP="00EC41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33F0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F" w:rsidRPr="00133F06" w:rsidRDefault="000976AF" w:rsidP="00EC41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33F0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F" w:rsidRPr="00133F06" w:rsidRDefault="000976AF" w:rsidP="00EC41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33F0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976AF" w:rsidRPr="00133F06" w:rsidTr="00694AD8">
        <w:trPr>
          <w:trHeight w:val="275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6AF" w:rsidRPr="00133F06" w:rsidRDefault="000976AF" w:rsidP="00EC41E3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6AF" w:rsidRPr="00133F06" w:rsidRDefault="000976AF" w:rsidP="00EC41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6AF" w:rsidRPr="00133F06" w:rsidRDefault="000976AF" w:rsidP="00EC41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6AF" w:rsidRPr="00133F06" w:rsidRDefault="000976AF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AF" w:rsidRPr="00133F06" w:rsidRDefault="000976AF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AF" w:rsidRPr="00133F06" w:rsidRDefault="000976AF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  <w:tr w:rsidR="000976AF" w:rsidRPr="00133F06" w:rsidTr="00694AD8">
        <w:trPr>
          <w:trHeight w:val="2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6AF" w:rsidRPr="00133F06" w:rsidRDefault="000976AF" w:rsidP="00EC41E3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6AF" w:rsidRPr="00133F06" w:rsidRDefault="00DB211E" w:rsidP="00EC41E3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6AF" w:rsidRPr="00133F06" w:rsidRDefault="00DB211E" w:rsidP="00EC41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6AF" w:rsidRPr="00133F06" w:rsidRDefault="00DB211E" w:rsidP="00EC41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6AF" w:rsidRPr="00133F06" w:rsidRDefault="00DB211E" w:rsidP="00EC41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6AF" w:rsidRPr="00133F06" w:rsidRDefault="00DB211E" w:rsidP="00EC41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211E" w:rsidRPr="00133F06" w:rsidTr="00694AD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11E" w:rsidRPr="00133F06" w:rsidRDefault="00DB211E" w:rsidP="00EC41E3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3F0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11E" w:rsidRPr="00133F06" w:rsidRDefault="00DB211E" w:rsidP="00EC41E3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11E" w:rsidRPr="00133F06" w:rsidRDefault="00DB211E" w:rsidP="00EC41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11E" w:rsidRPr="00133F06" w:rsidRDefault="00DB211E" w:rsidP="00EC41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11E" w:rsidRPr="00133F06" w:rsidRDefault="00DB211E" w:rsidP="00EC41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11E" w:rsidRPr="00133F06" w:rsidRDefault="00DB211E" w:rsidP="00EC41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C41E3" w:rsidRDefault="00EC41E3" w:rsidP="00EC41E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4D52" w:rsidRDefault="00824D52" w:rsidP="00EC41E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4D52" w:rsidRDefault="00824D52" w:rsidP="00EC41E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976AF" w:rsidRPr="00824D52" w:rsidRDefault="000976AF" w:rsidP="00EC41E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4D52">
        <w:rPr>
          <w:rFonts w:ascii="Times New Roman" w:hAnsi="Times New Roman"/>
          <w:sz w:val="24"/>
          <w:szCs w:val="24"/>
        </w:rPr>
        <w:lastRenderedPageBreak/>
        <w:t xml:space="preserve">Раздел 7. Отчет об исполнении производственной программы за истекший период регулирования (за истекший год долгосрочного периода) размещен на сайте Региональной службы по тарифам и ценам Камчатского края в разделе «Текущая деятельность/Производственные программы» </w:t>
      </w:r>
      <w:hyperlink r:id="rId8" w:history="1">
        <w:r w:rsidRPr="00824D52">
          <w:rPr>
            <w:rStyle w:val="a5"/>
            <w:rFonts w:ascii="Times New Roman" w:hAnsi="Times New Roman"/>
            <w:sz w:val="24"/>
            <w:szCs w:val="24"/>
          </w:rPr>
          <w:t>https://www.kamgov.ru/sltarif/current_activities/proizvodstvennye-programmy</w:t>
        </w:r>
      </w:hyperlink>
      <w:r w:rsidRPr="00824D52">
        <w:rPr>
          <w:rStyle w:val="a5"/>
          <w:rFonts w:ascii="Times New Roman" w:hAnsi="Times New Roman"/>
          <w:sz w:val="24"/>
          <w:szCs w:val="24"/>
        </w:rPr>
        <w:t>».</w:t>
      </w:r>
    </w:p>
    <w:p w:rsidR="00816061" w:rsidRDefault="00816061" w:rsidP="00EC41E3">
      <w:pPr>
        <w:widowControl w:val="0"/>
        <w:spacing w:after="0" w:line="240" w:lineRule="auto"/>
        <w:rPr>
          <w:rFonts w:ascii="Times New Roman" w:hAnsi="Times New Roman" w:cs="Calibri"/>
          <w:b/>
          <w:color w:val="auto"/>
          <w:sz w:val="28"/>
          <w:szCs w:val="28"/>
        </w:rPr>
      </w:pPr>
      <w:r>
        <w:rPr>
          <w:rFonts w:ascii="Times New Roman" w:hAnsi="Times New Roman" w:cs="Calibri"/>
          <w:b/>
          <w:color w:val="auto"/>
          <w:sz w:val="28"/>
          <w:szCs w:val="28"/>
        </w:rPr>
        <w:br w:type="page"/>
      </w:r>
    </w:p>
    <w:p w:rsidR="000976AF" w:rsidRPr="007E7B57" w:rsidRDefault="000976AF" w:rsidP="00EC41E3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7E7B57">
        <w:rPr>
          <w:rFonts w:ascii="Times New Roman" w:hAnsi="Times New Roman"/>
          <w:sz w:val="28"/>
        </w:rPr>
        <w:lastRenderedPageBreak/>
        <w:t>Приложение</w:t>
      </w:r>
      <w:r>
        <w:rPr>
          <w:rFonts w:ascii="Times New Roman" w:hAnsi="Times New Roman"/>
          <w:sz w:val="28"/>
        </w:rPr>
        <w:t xml:space="preserve"> 2</w:t>
      </w:r>
      <w:r w:rsidR="00D57248">
        <w:rPr>
          <w:rFonts w:ascii="Times New Roman" w:hAnsi="Times New Roman"/>
          <w:sz w:val="28"/>
        </w:rPr>
        <w:t xml:space="preserve"> </w:t>
      </w:r>
      <w:r w:rsidRPr="007E7B57">
        <w:rPr>
          <w:rFonts w:ascii="Times New Roman" w:hAnsi="Times New Roman"/>
          <w:sz w:val="28"/>
        </w:rPr>
        <w:t>к постановлению Региональной службы</w:t>
      </w:r>
      <w:r>
        <w:rPr>
          <w:rFonts w:ascii="Times New Roman" w:hAnsi="Times New Roman"/>
          <w:sz w:val="28"/>
        </w:rPr>
        <w:t xml:space="preserve"> </w:t>
      </w:r>
      <w:r w:rsidRPr="007E7B57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0976AF" w:rsidRDefault="000976AF" w:rsidP="00EC41E3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7E7B57">
        <w:rPr>
          <w:rFonts w:ascii="Times New Roman" w:hAnsi="Times New Roman"/>
          <w:sz w:val="28"/>
        </w:rPr>
        <w:t xml:space="preserve">от </w:t>
      </w:r>
      <w:r w:rsidR="008B61D6">
        <w:rPr>
          <w:rFonts w:ascii="Times New Roman" w:hAnsi="Times New Roman"/>
          <w:sz w:val="28"/>
        </w:rPr>
        <w:t>ХХ</w:t>
      </w:r>
      <w:r w:rsidR="00D57248">
        <w:rPr>
          <w:rFonts w:ascii="Times New Roman" w:hAnsi="Times New Roman"/>
          <w:sz w:val="28"/>
        </w:rPr>
        <w:t>.</w:t>
      </w:r>
      <w:r w:rsidR="006146EB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.202</w:t>
      </w:r>
      <w:r w:rsidR="008B61D6">
        <w:rPr>
          <w:rFonts w:ascii="Times New Roman" w:hAnsi="Times New Roman"/>
          <w:sz w:val="28"/>
        </w:rPr>
        <w:t>5</w:t>
      </w:r>
      <w:r w:rsidRPr="007E7B57">
        <w:rPr>
          <w:rFonts w:ascii="Times New Roman" w:hAnsi="Times New Roman"/>
          <w:sz w:val="28"/>
        </w:rPr>
        <w:t xml:space="preserve"> № </w:t>
      </w:r>
      <w:r w:rsidR="00824D52">
        <w:rPr>
          <w:rFonts w:ascii="Times New Roman" w:hAnsi="Times New Roman"/>
          <w:sz w:val="28"/>
        </w:rPr>
        <w:t>405</w:t>
      </w:r>
      <w:r w:rsidR="007F6D3D">
        <w:rPr>
          <w:rFonts w:ascii="Times New Roman" w:hAnsi="Times New Roman"/>
          <w:sz w:val="28"/>
        </w:rPr>
        <w:t>-Н</w:t>
      </w:r>
    </w:p>
    <w:p w:rsidR="00F46CBE" w:rsidRDefault="00F46CBE" w:rsidP="00EC41E3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</w:p>
    <w:p w:rsidR="000A6F0F" w:rsidRPr="000A6F0F" w:rsidRDefault="000976AF" w:rsidP="00EC41E3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«</w:t>
      </w:r>
      <w:r w:rsidR="000A6F0F" w:rsidRPr="000A6F0F">
        <w:rPr>
          <w:rFonts w:ascii="Times New Roman" w:hAnsi="Times New Roman"/>
          <w:color w:val="auto"/>
          <w:sz w:val="28"/>
          <w:szCs w:val="24"/>
        </w:rPr>
        <w:t xml:space="preserve">Приложение </w:t>
      </w:r>
      <w:r w:rsidR="00816061">
        <w:rPr>
          <w:rFonts w:ascii="Times New Roman" w:hAnsi="Times New Roman"/>
          <w:color w:val="auto"/>
          <w:sz w:val="28"/>
          <w:szCs w:val="24"/>
        </w:rPr>
        <w:t>2</w:t>
      </w:r>
      <w:r w:rsidR="00F46CBE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0A6F0F" w:rsidRPr="000A6F0F">
        <w:rPr>
          <w:rFonts w:ascii="Times New Roman" w:hAnsi="Times New Roman"/>
          <w:color w:val="auto"/>
          <w:sz w:val="28"/>
          <w:szCs w:val="24"/>
        </w:rPr>
        <w:t>к постановлению Региональной службы</w:t>
      </w:r>
      <w:r w:rsidR="00F46CBE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0A6F0F" w:rsidRPr="000A6F0F">
        <w:rPr>
          <w:rFonts w:ascii="Times New Roman" w:hAnsi="Times New Roman"/>
          <w:color w:val="auto"/>
          <w:sz w:val="28"/>
          <w:szCs w:val="24"/>
        </w:rPr>
        <w:t xml:space="preserve">по тарифам и ценам Камчатского края </w:t>
      </w:r>
    </w:p>
    <w:p w:rsidR="00816061" w:rsidRPr="00816061" w:rsidRDefault="00816061" w:rsidP="00EC41E3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 w:rsidRPr="00816061">
        <w:rPr>
          <w:rFonts w:ascii="Times New Roman" w:hAnsi="Times New Roman"/>
          <w:color w:val="auto"/>
          <w:sz w:val="28"/>
          <w:szCs w:val="24"/>
        </w:rPr>
        <w:t>от 17.11.2022 № 263</w:t>
      </w:r>
    </w:p>
    <w:p w:rsidR="00FD3F50" w:rsidRPr="00FD3F50" w:rsidRDefault="00FD3F50" w:rsidP="00EC41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color w:val="auto"/>
          <w:sz w:val="28"/>
          <w:szCs w:val="24"/>
        </w:rPr>
      </w:pPr>
    </w:p>
    <w:p w:rsidR="00FD3F50" w:rsidRPr="00F46CBE" w:rsidRDefault="000976AF" w:rsidP="00EC4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Предельный е</w:t>
      </w:r>
      <w:r w:rsidR="00FD3F50" w:rsidRPr="00F46CBE">
        <w:rPr>
          <w:rFonts w:ascii="Times New Roman" w:hAnsi="Times New Roman"/>
          <w:color w:val="auto"/>
          <w:sz w:val="28"/>
          <w:szCs w:val="28"/>
        </w:rPr>
        <w:t xml:space="preserve">диный тариф на услугу регионального оператора </w:t>
      </w:r>
    </w:p>
    <w:p w:rsidR="00FD3F50" w:rsidRPr="00F46CBE" w:rsidRDefault="00FD3F50" w:rsidP="00EC4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46CBE">
        <w:rPr>
          <w:rFonts w:ascii="Times New Roman" w:hAnsi="Times New Roman"/>
          <w:color w:val="auto"/>
          <w:sz w:val="28"/>
          <w:szCs w:val="28"/>
        </w:rPr>
        <w:t xml:space="preserve">по обращению с твердыми коммунальными отходами </w:t>
      </w:r>
      <w:r w:rsidR="00B04870" w:rsidRPr="00F46CBE">
        <w:rPr>
          <w:rFonts w:ascii="Times New Roman" w:hAnsi="Times New Roman"/>
          <w:color w:val="auto"/>
          <w:sz w:val="28"/>
          <w:szCs w:val="28"/>
        </w:rPr>
        <w:t>АО</w:t>
      </w:r>
      <w:r w:rsidRPr="00F46CBE">
        <w:rPr>
          <w:rFonts w:ascii="Times New Roman" w:hAnsi="Times New Roman"/>
          <w:color w:val="auto"/>
          <w:sz w:val="28"/>
          <w:szCs w:val="28"/>
        </w:rPr>
        <w:t xml:space="preserve"> «Спецтранс» </w:t>
      </w:r>
    </w:p>
    <w:p w:rsidR="00FD3F50" w:rsidRPr="00F46CBE" w:rsidRDefault="00FD3F50" w:rsidP="00EC4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46CBE">
        <w:rPr>
          <w:rFonts w:ascii="Times New Roman" w:hAnsi="Times New Roman"/>
          <w:color w:val="auto"/>
          <w:sz w:val="28"/>
          <w:szCs w:val="28"/>
        </w:rPr>
        <w:t xml:space="preserve">для </w:t>
      </w:r>
      <w:r w:rsidRPr="00F46CBE">
        <w:rPr>
          <w:rFonts w:ascii="Times New Roman" w:hAnsi="Times New Roman"/>
          <w:color w:val="auto"/>
          <w:sz w:val="28"/>
          <w:szCs w:val="24"/>
        </w:rPr>
        <w:t>потребителей</w:t>
      </w:r>
      <w:r w:rsidRPr="00F46CBE">
        <w:rPr>
          <w:rFonts w:ascii="Times New Roman" w:hAnsi="Times New Roman"/>
          <w:color w:val="auto"/>
          <w:sz w:val="28"/>
          <w:szCs w:val="28"/>
        </w:rPr>
        <w:t xml:space="preserve"> Камчатского края на </w:t>
      </w:r>
      <w:r w:rsidR="00B04870" w:rsidRPr="00F46CBE">
        <w:rPr>
          <w:rFonts w:ascii="Times New Roman" w:hAnsi="Times New Roman"/>
          <w:color w:val="auto"/>
          <w:sz w:val="28"/>
          <w:szCs w:val="28"/>
        </w:rPr>
        <w:t>202</w:t>
      </w:r>
      <w:r w:rsidR="0085062E" w:rsidRPr="00F46CBE">
        <w:rPr>
          <w:rFonts w:ascii="Times New Roman" w:hAnsi="Times New Roman"/>
          <w:color w:val="auto"/>
          <w:sz w:val="28"/>
          <w:szCs w:val="28"/>
        </w:rPr>
        <w:t>3</w:t>
      </w:r>
      <w:r w:rsidR="00F46CBE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B04870" w:rsidRPr="00F46CBE">
        <w:rPr>
          <w:rFonts w:ascii="Times New Roman" w:hAnsi="Times New Roman"/>
          <w:color w:val="auto"/>
          <w:sz w:val="28"/>
          <w:szCs w:val="28"/>
        </w:rPr>
        <w:t>2026 годы</w:t>
      </w:r>
    </w:p>
    <w:p w:rsidR="00FD3F50" w:rsidRPr="00FD3F50" w:rsidRDefault="00FD3F50" w:rsidP="00EC4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4"/>
        </w:rPr>
      </w:pPr>
    </w:p>
    <w:p w:rsidR="00FD3F50" w:rsidRPr="00394A6A" w:rsidRDefault="00FD3F50" w:rsidP="00394A6A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FD3F50">
        <w:rPr>
          <w:rFonts w:ascii="Times New Roman" w:hAnsi="Times New Roman"/>
          <w:color w:val="auto"/>
          <w:sz w:val="28"/>
          <w:szCs w:val="28"/>
        </w:rPr>
        <w:t xml:space="preserve">Экономически обоснованный </w:t>
      </w:r>
      <w:r w:rsidR="000976AF">
        <w:rPr>
          <w:rFonts w:ascii="Times New Roman" w:hAnsi="Times New Roman"/>
          <w:color w:val="auto"/>
          <w:sz w:val="28"/>
          <w:szCs w:val="28"/>
        </w:rPr>
        <w:t xml:space="preserve">предельный </w:t>
      </w:r>
      <w:r w:rsidRPr="00FD3F50">
        <w:rPr>
          <w:rFonts w:ascii="Times New Roman" w:hAnsi="Times New Roman"/>
          <w:color w:val="auto"/>
          <w:sz w:val="28"/>
          <w:szCs w:val="28"/>
        </w:rPr>
        <w:t>тариф</w:t>
      </w:r>
      <w:r w:rsidRPr="00FD3F5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394A6A" w:rsidRPr="00394A6A">
        <w:rPr>
          <w:rFonts w:ascii="Times New Roman" w:hAnsi="Times New Roman"/>
          <w:bCs/>
          <w:color w:val="auto"/>
          <w:sz w:val="28"/>
          <w:szCs w:val="28"/>
        </w:rPr>
        <w:t xml:space="preserve">на услугу регионального оператора по обращению с твердыми коммунальными отходами </w:t>
      </w:r>
      <w:r w:rsidRPr="00394A6A">
        <w:rPr>
          <w:rFonts w:ascii="Times New Roman" w:hAnsi="Times New Roman"/>
          <w:bCs/>
          <w:color w:val="auto"/>
          <w:sz w:val="28"/>
          <w:szCs w:val="28"/>
        </w:rPr>
        <w:t>потребителям (кроме населения и исполнителей коммунальных услуг для населения)</w:t>
      </w:r>
      <w:r w:rsidR="007253E1" w:rsidRPr="00394A6A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Pr="00394A6A">
        <w:rPr>
          <w:rFonts w:ascii="Times New Roman" w:hAnsi="Times New Roman"/>
          <w:bCs/>
          <w:color w:val="auto"/>
          <w:sz w:val="28"/>
          <w:szCs w:val="28"/>
        </w:rPr>
        <w:t>НДС не облага</w:t>
      </w:r>
      <w:r w:rsidR="00875BEE" w:rsidRPr="00394A6A">
        <w:rPr>
          <w:rFonts w:ascii="Times New Roman" w:hAnsi="Times New Roman"/>
          <w:bCs/>
          <w:color w:val="auto"/>
          <w:sz w:val="28"/>
          <w:szCs w:val="28"/>
        </w:rPr>
        <w:t>е</w:t>
      </w:r>
      <w:r w:rsidRPr="00394A6A">
        <w:rPr>
          <w:rFonts w:ascii="Times New Roman" w:hAnsi="Times New Roman"/>
          <w:bCs/>
          <w:color w:val="auto"/>
          <w:sz w:val="28"/>
          <w:szCs w:val="28"/>
        </w:rPr>
        <w:t>тся</w:t>
      </w:r>
    </w:p>
    <w:p w:rsidR="00FD3F50" w:rsidRPr="00FD3F50" w:rsidRDefault="00FD3F50" w:rsidP="00EC41E3">
      <w:pPr>
        <w:widowControl w:val="0"/>
        <w:tabs>
          <w:tab w:val="left" w:pos="0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Style w:val="34"/>
        <w:tblW w:w="5000" w:type="pct"/>
        <w:tblLook w:val="04A0" w:firstRow="1" w:lastRow="0" w:firstColumn="1" w:lastColumn="0" w:noHBand="0" w:noVBand="1"/>
      </w:tblPr>
      <w:tblGrid>
        <w:gridCol w:w="556"/>
        <w:gridCol w:w="2141"/>
        <w:gridCol w:w="2501"/>
        <w:gridCol w:w="2407"/>
        <w:gridCol w:w="2022"/>
      </w:tblGrid>
      <w:tr w:rsidR="000976AF" w:rsidRPr="00FD3F50" w:rsidTr="00C73274">
        <w:tc>
          <w:tcPr>
            <w:tcW w:w="289" w:type="pct"/>
            <w:vMerge w:val="restart"/>
            <w:shd w:val="clear" w:color="auto" w:fill="auto"/>
            <w:vAlign w:val="center"/>
          </w:tcPr>
          <w:p w:rsidR="000976AF" w:rsidRPr="00FD3F50" w:rsidRDefault="000976AF" w:rsidP="00EC41E3">
            <w:pPr>
              <w:widowControl w:val="0"/>
              <w:jc w:val="center"/>
              <w:rPr>
                <w:sz w:val="24"/>
                <w:szCs w:val="24"/>
              </w:rPr>
            </w:pPr>
            <w:r w:rsidRPr="00FD3F50">
              <w:rPr>
                <w:sz w:val="24"/>
                <w:szCs w:val="24"/>
              </w:rPr>
              <w:t>№ п/п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:rsidR="000976AF" w:rsidRPr="00FD3F50" w:rsidRDefault="000976AF" w:rsidP="00EC41E3">
            <w:pPr>
              <w:widowControl w:val="0"/>
              <w:jc w:val="center"/>
              <w:rPr>
                <w:sz w:val="24"/>
                <w:szCs w:val="24"/>
              </w:rPr>
            </w:pPr>
            <w:r w:rsidRPr="00FD3F50">
              <w:rPr>
                <w:sz w:val="24"/>
                <w:szCs w:val="24"/>
              </w:rPr>
              <w:t xml:space="preserve">Наименование </w:t>
            </w:r>
            <w:r w:rsidRPr="00FD3F50">
              <w:rPr>
                <w:sz w:val="24"/>
                <w:szCs w:val="24"/>
              </w:rPr>
              <w:br/>
              <w:t xml:space="preserve">регулируемой </w:t>
            </w:r>
            <w:r w:rsidRPr="00FD3F50"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1299" w:type="pct"/>
            <w:vMerge w:val="restart"/>
            <w:vAlign w:val="center"/>
          </w:tcPr>
          <w:p w:rsidR="000976AF" w:rsidRPr="00FD3F50" w:rsidRDefault="000976AF" w:rsidP="00EC41E3">
            <w:pPr>
              <w:widowControl w:val="0"/>
              <w:jc w:val="center"/>
              <w:rPr>
                <w:sz w:val="24"/>
                <w:szCs w:val="24"/>
              </w:rPr>
            </w:pPr>
            <w:r w:rsidRPr="00FD3F50">
              <w:rPr>
                <w:sz w:val="24"/>
                <w:szCs w:val="24"/>
              </w:rPr>
              <w:t>Год (период)</w:t>
            </w:r>
          </w:p>
        </w:tc>
        <w:tc>
          <w:tcPr>
            <w:tcW w:w="2300" w:type="pct"/>
            <w:gridSpan w:val="2"/>
            <w:shd w:val="clear" w:color="auto" w:fill="auto"/>
            <w:vAlign w:val="center"/>
          </w:tcPr>
          <w:p w:rsidR="000976AF" w:rsidRDefault="000976AF" w:rsidP="00EC41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е</w:t>
            </w:r>
            <w:r w:rsidRPr="00FD3F50">
              <w:rPr>
                <w:sz w:val="24"/>
                <w:szCs w:val="24"/>
              </w:rPr>
              <w:t xml:space="preserve">диный тариф на услугу регионального оператора по обращению с твердыми коммунальными отходами </w:t>
            </w:r>
          </w:p>
        </w:tc>
      </w:tr>
      <w:tr w:rsidR="000976AF" w:rsidRPr="00FD3F50" w:rsidTr="006C4A2B">
        <w:tc>
          <w:tcPr>
            <w:tcW w:w="289" w:type="pct"/>
            <w:vMerge/>
            <w:shd w:val="clear" w:color="auto" w:fill="auto"/>
            <w:vAlign w:val="center"/>
          </w:tcPr>
          <w:p w:rsidR="000976AF" w:rsidRPr="00FD3F50" w:rsidRDefault="000976AF" w:rsidP="00EC41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0976AF" w:rsidRPr="00FD3F50" w:rsidRDefault="000976AF" w:rsidP="00EC41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pct"/>
            <w:vMerge/>
            <w:vAlign w:val="center"/>
          </w:tcPr>
          <w:p w:rsidR="000976AF" w:rsidRPr="00FD3F50" w:rsidRDefault="000976AF" w:rsidP="00EC41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0976AF" w:rsidRDefault="000976AF" w:rsidP="00EC41E3">
            <w:pPr>
              <w:widowControl w:val="0"/>
              <w:jc w:val="center"/>
              <w:rPr>
                <w:sz w:val="24"/>
                <w:szCs w:val="24"/>
              </w:rPr>
            </w:pPr>
            <w:r w:rsidRPr="000976AF">
              <w:rPr>
                <w:sz w:val="24"/>
                <w:szCs w:val="24"/>
              </w:rPr>
              <w:t>руб./куб.м.</w:t>
            </w:r>
          </w:p>
        </w:tc>
        <w:tc>
          <w:tcPr>
            <w:tcW w:w="1050" w:type="pct"/>
          </w:tcPr>
          <w:p w:rsidR="000976AF" w:rsidRDefault="000976AF" w:rsidP="00EC41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Руб./тонну</w:t>
            </w:r>
          </w:p>
        </w:tc>
      </w:tr>
      <w:tr w:rsidR="001C4D49" w:rsidRPr="00FD3F50" w:rsidTr="006C4A2B">
        <w:tc>
          <w:tcPr>
            <w:tcW w:w="289" w:type="pct"/>
            <w:shd w:val="clear" w:color="auto" w:fill="auto"/>
            <w:vAlign w:val="center"/>
          </w:tcPr>
          <w:p w:rsidR="001C4D49" w:rsidRPr="00FD3F50" w:rsidRDefault="001C4D49" w:rsidP="00EC41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:rsidR="001C4D49" w:rsidRPr="00FD3F50" w:rsidRDefault="001C4D49" w:rsidP="00EC41E3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АО</w:t>
            </w:r>
            <w:r w:rsidRPr="00FD3F50">
              <w:rPr>
                <w:bCs/>
                <w:sz w:val="24"/>
                <w:szCs w:val="24"/>
              </w:rPr>
              <w:t xml:space="preserve"> «Спецтранс»</w:t>
            </w:r>
          </w:p>
        </w:tc>
        <w:tc>
          <w:tcPr>
            <w:tcW w:w="1299" w:type="pct"/>
            <w:vAlign w:val="center"/>
          </w:tcPr>
          <w:p w:rsidR="001C4D49" w:rsidRPr="00FD3F50" w:rsidRDefault="001C4D49" w:rsidP="00EC41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01.01.2023-31.12.2023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C4D49" w:rsidRPr="00FD3F50" w:rsidRDefault="001C4D49" w:rsidP="00EC41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750,45</w:t>
            </w:r>
          </w:p>
        </w:tc>
        <w:tc>
          <w:tcPr>
            <w:tcW w:w="1050" w:type="pct"/>
          </w:tcPr>
          <w:p w:rsidR="001C4D49" w:rsidRPr="00CA7E90" w:rsidRDefault="001C4D49" w:rsidP="00EC41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4D49" w:rsidRPr="00FD3F50" w:rsidTr="006C4A2B">
        <w:tc>
          <w:tcPr>
            <w:tcW w:w="289" w:type="pct"/>
            <w:vMerge w:val="restart"/>
            <w:shd w:val="clear" w:color="auto" w:fill="auto"/>
            <w:vAlign w:val="center"/>
          </w:tcPr>
          <w:p w:rsidR="001C4D49" w:rsidRPr="00FD3F50" w:rsidRDefault="001C4D49" w:rsidP="00EC41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1C4D49" w:rsidRPr="00FD3F50" w:rsidRDefault="001C4D49" w:rsidP="00EC41E3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pct"/>
          </w:tcPr>
          <w:p w:rsidR="001C4D49" w:rsidRPr="00FD3F50" w:rsidRDefault="001C4D49" w:rsidP="00EC41E3">
            <w:pPr>
              <w:widowControl w:val="0"/>
              <w:tabs>
                <w:tab w:val="left" w:pos="284"/>
              </w:tabs>
              <w:jc w:val="center"/>
              <w:rPr>
                <w:bCs/>
                <w:sz w:val="24"/>
                <w:szCs w:val="24"/>
              </w:rPr>
            </w:pPr>
            <w:r w:rsidRPr="00FD3F50">
              <w:rPr>
                <w:bCs/>
                <w:sz w:val="24"/>
                <w:szCs w:val="24"/>
              </w:rPr>
              <w:t>01.</w:t>
            </w:r>
            <w:r>
              <w:rPr>
                <w:bCs/>
                <w:sz w:val="24"/>
                <w:szCs w:val="24"/>
              </w:rPr>
              <w:t>01</w:t>
            </w:r>
            <w:r w:rsidRPr="00FD3F50">
              <w:rPr>
                <w:bCs/>
                <w:sz w:val="24"/>
                <w:szCs w:val="24"/>
              </w:rPr>
              <w:t>.202</w:t>
            </w:r>
            <w:r>
              <w:rPr>
                <w:bCs/>
                <w:sz w:val="24"/>
                <w:szCs w:val="24"/>
              </w:rPr>
              <w:t>4</w:t>
            </w:r>
            <w:r w:rsidRPr="00FD3F50">
              <w:rPr>
                <w:bCs/>
                <w:sz w:val="24"/>
                <w:szCs w:val="24"/>
              </w:rPr>
              <w:t>-3</w:t>
            </w:r>
            <w:r>
              <w:rPr>
                <w:bCs/>
                <w:sz w:val="24"/>
                <w:szCs w:val="24"/>
              </w:rPr>
              <w:t>0</w:t>
            </w:r>
            <w:r w:rsidRPr="00FD3F50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06</w:t>
            </w:r>
            <w:r w:rsidRPr="00FD3F50">
              <w:rPr>
                <w:bCs/>
                <w:sz w:val="24"/>
                <w:szCs w:val="24"/>
              </w:rPr>
              <w:t>.202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C4D49" w:rsidRPr="00FD3F50" w:rsidRDefault="001C4D49" w:rsidP="00EC41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750,45</w:t>
            </w:r>
          </w:p>
        </w:tc>
        <w:tc>
          <w:tcPr>
            <w:tcW w:w="1050" w:type="pct"/>
          </w:tcPr>
          <w:p w:rsidR="001C4D49" w:rsidRPr="00B12605" w:rsidRDefault="001C4D49" w:rsidP="00EC41E3">
            <w:pPr>
              <w:widowControl w:val="0"/>
              <w:jc w:val="center"/>
              <w:rPr>
                <w:sz w:val="24"/>
                <w:szCs w:val="24"/>
              </w:rPr>
            </w:pPr>
            <w:r w:rsidRPr="00B12605">
              <w:rPr>
                <w:color w:val="000000"/>
                <w:sz w:val="24"/>
                <w:szCs w:val="24"/>
              </w:rPr>
              <w:t>6 469,40</w:t>
            </w:r>
          </w:p>
        </w:tc>
      </w:tr>
      <w:tr w:rsidR="001C4D49" w:rsidRPr="00FD3F50" w:rsidTr="006C4A2B">
        <w:tc>
          <w:tcPr>
            <w:tcW w:w="289" w:type="pct"/>
            <w:vMerge/>
            <w:shd w:val="clear" w:color="auto" w:fill="auto"/>
            <w:vAlign w:val="center"/>
          </w:tcPr>
          <w:p w:rsidR="001C4D49" w:rsidRPr="00FD3F50" w:rsidRDefault="001C4D49" w:rsidP="00EC41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1C4D49" w:rsidRPr="00FD3F50" w:rsidRDefault="001C4D49" w:rsidP="00EC41E3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pct"/>
          </w:tcPr>
          <w:p w:rsidR="001C4D49" w:rsidRPr="00FD3F50" w:rsidRDefault="001C4D49" w:rsidP="00EC41E3">
            <w:pPr>
              <w:widowControl w:val="0"/>
              <w:tabs>
                <w:tab w:val="left" w:pos="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  <w:r w:rsidRPr="00FD3F50"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</w:rPr>
              <w:t>7</w:t>
            </w:r>
            <w:r w:rsidRPr="00FD3F50">
              <w:rPr>
                <w:bCs/>
                <w:sz w:val="24"/>
                <w:szCs w:val="24"/>
              </w:rPr>
              <w:t>.202</w:t>
            </w:r>
            <w:r>
              <w:rPr>
                <w:bCs/>
                <w:sz w:val="24"/>
                <w:szCs w:val="24"/>
              </w:rPr>
              <w:t>4</w:t>
            </w:r>
            <w:r w:rsidRPr="00FD3F50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30</w:t>
            </w:r>
            <w:r w:rsidRPr="00FD3F50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09</w:t>
            </w:r>
            <w:r w:rsidRPr="00FD3F50">
              <w:rPr>
                <w:bCs/>
                <w:sz w:val="24"/>
                <w:szCs w:val="24"/>
              </w:rPr>
              <w:t>.202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C4D49" w:rsidRPr="00FD3F50" w:rsidRDefault="001C4D49" w:rsidP="00EC41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1 398,02</w:t>
            </w:r>
          </w:p>
        </w:tc>
        <w:tc>
          <w:tcPr>
            <w:tcW w:w="1050" w:type="pct"/>
          </w:tcPr>
          <w:p w:rsidR="001C4D49" w:rsidRPr="00CA7E90" w:rsidRDefault="001C4D49" w:rsidP="00EC41E3">
            <w:pPr>
              <w:widowControl w:val="0"/>
              <w:jc w:val="center"/>
              <w:rPr>
                <w:sz w:val="24"/>
                <w:szCs w:val="24"/>
              </w:rPr>
            </w:pPr>
            <w:r w:rsidRPr="00CA7E90">
              <w:rPr>
                <w:sz w:val="24"/>
                <w:szCs w:val="24"/>
              </w:rPr>
              <w:t>12 051,92</w:t>
            </w:r>
          </w:p>
        </w:tc>
      </w:tr>
      <w:tr w:rsidR="00C73274" w:rsidRPr="00FD3F50" w:rsidTr="006C4A2B">
        <w:tc>
          <w:tcPr>
            <w:tcW w:w="289" w:type="pct"/>
            <w:vMerge/>
            <w:shd w:val="clear" w:color="auto" w:fill="auto"/>
            <w:vAlign w:val="center"/>
          </w:tcPr>
          <w:p w:rsidR="00C73274" w:rsidRPr="00FD3F50" w:rsidRDefault="00C73274" w:rsidP="00EC41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C73274" w:rsidRPr="00FD3F50" w:rsidRDefault="00C73274" w:rsidP="00EC41E3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pct"/>
          </w:tcPr>
          <w:p w:rsidR="00C73274" w:rsidRDefault="00C73274" w:rsidP="00EC41E3">
            <w:pPr>
              <w:widowControl w:val="0"/>
              <w:tabs>
                <w:tab w:val="left" w:pos="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01.10.2024-31.12.2024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73274" w:rsidRDefault="00C73274" w:rsidP="00EC41E3">
            <w:pPr>
              <w:widowControl w:val="0"/>
              <w:jc w:val="center"/>
              <w:rPr>
                <w:sz w:val="24"/>
                <w:szCs w:val="24"/>
              </w:rPr>
            </w:pPr>
            <w:r w:rsidRPr="001C4D49">
              <w:rPr>
                <w:sz w:val="24"/>
                <w:szCs w:val="24"/>
              </w:rPr>
              <w:t>993,88</w:t>
            </w:r>
          </w:p>
        </w:tc>
        <w:tc>
          <w:tcPr>
            <w:tcW w:w="1050" w:type="pct"/>
            <w:vAlign w:val="center"/>
          </w:tcPr>
          <w:p w:rsidR="00C73274" w:rsidRPr="001C4D49" w:rsidRDefault="00C73274" w:rsidP="00EC41E3">
            <w:pPr>
              <w:widowControl w:val="0"/>
              <w:jc w:val="center"/>
              <w:rPr>
                <w:sz w:val="24"/>
                <w:szCs w:val="24"/>
              </w:rPr>
            </w:pPr>
            <w:r w:rsidRPr="001C4D4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1C4D49">
              <w:rPr>
                <w:sz w:val="24"/>
                <w:szCs w:val="24"/>
              </w:rPr>
              <w:t>567,94</w:t>
            </w:r>
          </w:p>
        </w:tc>
      </w:tr>
      <w:tr w:rsidR="00C73274" w:rsidRPr="00FD3F50" w:rsidTr="006C4A2B">
        <w:tc>
          <w:tcPr>
            <w:tcW w:w="289" w:type="pct"/>
            <w:vMerge w:val="restart"/>
            <w:shd w:val="clear" w:color="auto" w:fill="auto"/>
            <w:vAlign w:val="center"/>
          </w:tcPr>
          <w:p w:rsidR="00C73274" w:rsidRPr="00FD3F50" w:rsidRDefault="00C73274" w:rsidP="00EC41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C73274" w:rsidRPr="00FD3F50" w:rsidRDefault="00C73274" w:rsidP="00EC41E3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pct"/>
          </w:tcPr>
          <w:p w:rsidR="00C73274" w:rsidRPr="00FD3F50" w:rsidRDefault="00C73274" w:rsidP="00EC41E3">
            <w:pPr>
              <w:widowControl w:val="0"/>
              <w:tabs>
                <w:tab w:val="left" w:pos="284"/>
              </w:tabs>
              <w:jc w:val="center"/>
              <w:rPr>
                <w:bCs/>
                <w:sz w:val="24"/>
                <w:szCs w:val="24"/>
              </w:rPr>
            </w:pPr>
            <w:r w:rsidRPr="00FD3F50">
              <w:rPr>
                <w:bCs/>
                <w:sz w:val="24"/>
                <w:szCs w:val="24"/>
              </w:rPr>
              <w:t>01.</w:t>
            </w:r>
            <w:r>
              <w:rPr>
                <w:bCs/>
                <w:sz w:val="24"/>
                <w:szCs w:val="24"/>
              </w:rPr>
              <w:t>01</w:t>
            </w:r>
            <w:r w:rsidRPr="00FD3F50">
              <w:rPr>
                <w:bCs/>
                <w:sz w:val="24"/>
                <w:szCs w:val="24"/>
              </w:rPr>
              <w:t>.202</w:t>
            </w:r>
            <w:r>
              <w:rPr>
                <w:bCs/>
                <w:sz w:val="24"/>
                <w:szCs w:val="24"/>
              </w:rPr>
              <w:t>5</w:t>
            </w:r>
            <w:r w:rsidRPr="00FD3F50">
              <w:rPr>
                <w:bCs/>
                <w:sz w:val="24"/>
                <w:szCs w:val="24"/>
              </w:rPr>
              <w:t>-3</w:t>
            </w:r>
            <w:r>
              <w:rPr>
                <w:bCs/>
                <w:sz w:val="24"/>
                <w:szCs w:val="24"/>
              </w:rPr>
              <w:t>0</w:t>
            </w:r>
            <w:r w:rsidRPr="00FD3F50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06</w:t>
            </w:r>
            <w:r w:rsidRPr="00FD3F50">
              <w:rPr>
                <w:bCs/>
                <w:sz w:val="24"/>
                <w:szCs w:val="24"/>
              </w:rPr>
              <w:t>.202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73274" w:rsidRPr="00FD3F50" w:rsidRDefault="00AF2B70" w:rsidP="00EC41E3">
            <w:pPr>
              <w:widowControl w:val="0"/>
              <w:jc w:val="center"/>
              <w:rPr>
                <w:sz w:val="24"/>
                <w:szCs w:val="24"/>
              </w:rPr>
            </w:pPr>
            <w:r w:rsidRPr="00AF2B70">
              <w:rPr>
                <w:sz w:val="24"/>
                <w:szCs w:val="24"/>
              </w:rPr>
              <w:t>958,95</w:t>
            </w:r>
          </w:p>
        </w:tc>
        <w:tc>
          <w:tcPr>
            <w:tcW w:w="1050" w:type="pct"/>
            <w:vAlign w:val="center"/>
          </w:tcPr>
          <w:p w:rsidR="00C73274" w:rsidRPr="001C4D49" w:rsidRDefault="00AF2B70" w:rsidP="00EC41E3">
            <w:pPr>
              <w:widowControl w:val="0"/>
              <w:jc w:val="center"/>
              <w:rPr>
                <w:sz w:val="24"/>
                <w:szCs w:val="24"/>
              </w:rPr>
            </w:pPr>
            <w:r w:rsidRPr="00AF2B7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AF2B70">
              <w:rPr>
                <w:sz w:val="24"/>
                <w:szCs w:val="24"/>
              </w:rPr>
              <w:t>195,81</w:t>
            </w:r>
          </w:p>
        </w:tc>
      </w:tr>
      <w:tr w:rsidR="00C73274" w:rsidRPr="00FD3F50" w:rsidTr="00AC1993">
        <w:tc>
          <w:tcPr>
            <w:tcW w:w="289" w:type="pct"/>
            <w:vMerge/>
            <w:shd w:val="clear" w:color="auto" w:fill="auto"/>
            <w:vAlign w:val="center"/>
          </w:tcPr>
          <w:p w:rsidR="00C73274" w:rsidRPr="00FD3F50" w:rsidRDefault="00C73274" w:rsidP="00EC41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C73274" w:rsidRPr="00FD3F50" w:rsidRDefault="00C73274" w:rsidP="00EC41E3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pct"/>
          </w:tcPr>
          <w:p w:rsidR="00C73274" w:rsidRPr="00FD3F50" w:rsidRDefault="00C73274" w:rsidP="00EC41E3">
            <w:pPr>
              <w:widowControl w:val="0"/>
              <w:tabs>
                <w:tab w:val="left" w:pos="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  <w:r w:rsidRPr="00FD3F50"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</w:rPr>
              <w:t>7</w:t>
            </w:r>
            <w:r w:rsidRPr="00FD3F50">
              <w:rPr>
                <w:bCs/>
                <w:sz w:val="24"/>
                <w:szCs w:val="24"/>
              </w:rPr>
              <w:t>.202</w:t>
            </w:r>
            <w:r>
              <w:rPr>
                <w:bCs/>
                <w:sz w:val="24"/>
                <w:szCs w:val="24"/>
              </w:rPr>
              <w:t>5</w:t>
            </w:r>
            <w:r w:rsidRPr="00FD3F50">
              <w:rPr>
                <w:bCs/>
                <w:sz w:val="24"/>
                <w:szCs w:val="24"/>
              </w:rPr>
              <w:t>-31.12.202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73274" w:rsidRPr="00FD3F50" w:rsidRDefault="00AF2B70" w:rsidP="00EC41E3">
            <w:pPr>
              <w:widowControl w:val="0"/>
              <w:jc w:val="center"/>
              <w:rPr>
                <w:sz w:val="24"/>
                <w:szCs w:val="24"/>
              </w:rPr>
            </w:pPr>
            <w:r w:rsidRPr="00AF2B70">
              <w:rPr>
                <w:sz w:val="24"/>
                <w:szCs w:val="24"/>
              </w:rPr>
              <w:t>960,68</w:t>
            </w:r>
          </w:p>
        </w:tc>
        <w:tc>
          <w:tcPr>
            <w:tcW w:w="1050" w:type="pct"/>
          </w:tcPr>
          <w:p w:rsidR="00C73274" w:rsidRPr="00CA7E90" w:rsidRDefault="00AF2B70" w:rsidP="00EC41E3">
            <w:pPr>
              <w:widowControl w:val="0"/>
              <w:jc w:val="center"/>
              <w:rPr>
                <w:sz w:val="24"/>
                <w:szCs w:val="24"/>
              </w:rPr>
            </w:pPr>
            <w:r w:rsidRPr="00AF2B7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AF2B70">
              <w:rPr>
                <w:sz w:val="24"/>
                <w:szCs w:val="24"/>
              </w:rPr>
              <w:t>212,38</w:t>
            </w:r>
          </w:p>
        </w:tc>
      </w:tr>
      <w:tr w:rsidR="00C73274" w:rsidRPr="00FD3F50" w:rsidTr="006C4A2B">
        <w:tc>
          <w:tcPr>
            <w:tcW w:w="289" w:type="pct"/>
            <w:vMerge w:val="restart"/>
            <w:shd w:val="clear" w:color="auto" w:fill="auto"/>
            <w:vAlign w:val="center"/>
          </w:tcPr>
          <w:p w:rsidR="00C73274" w:rsidRPr="00FD3F50" w:rsidRDefault="00C73274" w:rsidP="00EC41E3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C73274" w:rsidRPr="00FD3F50" w:rsidRDefault="00C73274" w:rsidP="00EC41E3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pct"/>
          </w:tcPr>
          <w:p w:rsidR="00C73274" w:rsidRPr="00FD3F50" w:rsidRDefault="00C73274" w:rsidP="008B61D6">
            <w:pPr>
              <w:widowControl w:val="0"/>
              <w:tabs>
                <w:tab w:val="left" w:pos="284"/>
              </w:tabs>
              <w:jc w:val="center"/>
              <w:rPr>
                <w:bCs/>
                <w:sz w:val="24"/>
                <w:szCs w:val="24"/>
              </w:rPr>
            </w:pPr>
            <w:r w:rsidRPr="00FD3F50">
              <w:rPr>
                <w:bCs/>
                <w:sz w:val="24"/>
                <w:szCs w:val="24"/>
              </w:rPr>
              <w:t>01.</w:t>
            </w:r>
            <w:r>
              <w:rPr>
                <w:bCs/>
                <w:sz w:val="24"/>
                <w:szCs w:val="24"/>
              </w:rPr>
              <w:t>01</w:t>
            </w:r>
            <w:r w:rsidRPr="00FD3F50">
              <w:rPr>
                <w:bCs/>
                <w:sz w:val="24"/>
                <w:szCs w:val="24"/>
              </w:rPr>
              <w:t>.202</w:t>
            </w:r>
            <w:r>
              <w:rPr>
                <w:bCs/>
                <w:sz w:val="24"/>
                <w:szCs w:val="24"/>
              </w:rPr>
              <w:t>6</w:t>
            </w:r>
            <w:r w:rsidRPr="00FD3F50">
              <w:rPr>
                <w:bCs/>
                <w:sz w:val="24"/>
                <w:szCs w:val="24"/>
              </w:rPr>
              <w:t>-3</w:t>
            </w:r>
            <w:r>
              <w:rPr>
                <w:bCs/>
                <w:sz w:val="24"/>
                <w:szCs w:val="24"/>
              </w:rPr>
              <w:t>0</w:t>
            </w:r>
            <w:r w:rsidRPr="00FD3F50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</w:t>
            </w:r>
            <w:r w:rsidR="008B61D6">
              <w:rPr>
                <w:bCs/>
                <w:sz w:val="24"/>
                <w:szCs w:val="24"/>
              </w:rPr>
              <w:t>9</w:t>
            </w:r>
            <w:r w:rsidRPr="00FD3F50">
              <w:rPr>
                <w:bCs/>
                <w:sz w:val="24"/>
                <w:szCs w:val="24"/>
              </w:rPr>
              <w:t>.202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73274" w:rsidRPr="00FD3F50" w:rsidRDefault="00AF2B70" w:rsidP="00EC41E3">
            <w:pPr>
              <w:widowControl w:val="0"/>
              <w:jc w:val="center"/>
              <w:rPr>
                <w:sz w:val="24"/>
                <w:szCs w:val="24"/>
              </w:rPr>
            </w:pPr>
            <w:r w:rsidRPr="00AF2B70">
              <w:rPr>
                <w:sz w:val="24"/>
                <w:szCs w:val="24"/>
              </w:rPr>
              <w:t>917,87</w:t>
            </w:r>
          </w:p>
        </w:tc>
        <w:tc>
          <w:tcPr>
            <w:tcW w:w="1050" w:type="pct"/>
          </w:tcPr>
          <w:p w:rsidR="00C73274" w:rsidRPr="00CA7E90" w:rsidRDefault="00AF2B70" w:rsidP="00EC41E3">
            <w:pPr>
              <w:widowControl w:val="0"/>
              <w:jc w:val="center"/>
              <w:rPr>
                <w:sz w:val="24"/>
                <w:szCs w:val="24"/>
              </w:rPr>
            </w:pPr>
            <w:r w:rsidRPr="00AF2B7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AF2B70">
              <w:rPr>
                <w:sz w:val="24"/>
                <w:szCs w:val="24"/>
              </w:rPr>
              <w:t>801,86</w:t>
            </w:r>
          </w:p>
        </w:tc>
      </w:tr>
      <w:tr w:rsidR="00C73274" w:rsidRPr="00FD3F50" w:rsidTr="00AC1993">
        <w:tc>
          <w:tcPr>
            <w:tcW w:w="289" w:type="pct"/>
            <w:vMerge/>
            <w:shd w:val="clear" w:color="auto" w:fill="auto"/>
            <w:vAlign w:val="center"/>
          </w:tcPr>
          <w:p w:rsidR="00C73274" w:rsidRPr="00FD3F50" w:rsidRDefault="00C73274" w:rsidP="00EC41E3">
            <w:pPr>
              <w:widowControl w:val="0"/>
              <w:tabs>
                <w:tab w:val="left" w:pos="284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C73274" w:rsidRPr="00FD3F50" w:rsidRDefault="00C73274" w:rsidP="00EC41E3">
            <w:pPr>
              <w:widowControl w:val="0"/>
              <w:tabs>
                <w:tab w:val="left" w:pos="284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9" w:type="pct"/>
          </w:tcPr>
          <w:p w:rsidR="00C73274" w:rsidRPr="00FD3F50" w:rsidRDefault="00C73274" w:rsidP="008B61D6">
            <w:pPr>
              <w:widowControl w:val="0"/>
              <w:tabs>
                <w:tab w:val="left" w:pos="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  <w:r w:rsidRPr="00FD3F50">
              <w:rPr>
                <w:bCs/>
                <w:sz w:val="24"/>
                <w:szCs w:val="24"/>
              </w:rPr>
              <w:t>.</w:t>
            </w:r>
            <w:r w:rsidR="008B61D6">
              <w:rPr>
                <w:bCs/>
                <w:sz w:val="24"/>
                <w:szCs w:val="24"/>
              </w:rPr>
              <w:t>10</w:t>
            </w:r>
            <w:bookmarkStart w:id="2" w:name="_GoBack"/>
            <w:bookmarkEnd w:id="2"/>
            <w:r w:rsidRPr="00FD3F50">
              <w:rPr>
                <w:bCs/>
                <w:sz w:val="24"/>
                <w:szCs w:val="24"/>
              </w:rPr>
              <w:t>.202</w:t>
            </w:r>
            <w:r>
              <w:rPr>
                <w:bCs/>
                <w:sz w:val="24"/>
                <w:szCs w:val="24"/>
              </w:rPr>
              <w:t>6</w:t>
            </w:r>
            <w:r w:rsidRPr="00FD3F50">
              <w:rPr>
                <w:bCs/>
                <w:sz w:val="24"/>
                <w:szCs w:val="24"/>
              </w:rPr>
              <w:t>-31.12.202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50" w:type="pct"/>
            <w:vAlign w:val="center"/>
          </w:tcPr>
          <w:p w:rsidR="00C73274" w:rsidRPr="00FD3F50" w:rsidRDefault="00AF2B70" w:rsidP="00EC41E3">
            <w:pPr>
              <w:widowControl w:val="0"/>
              <w:tabs>
                <w:tab w:val="left" w:pos="284"/>
              </w:tabs>
              <w:jc w:val="center"/>
              <w:rPr>
                <w:bCs/>
                <w:sz w:val="24"/>
                <w:szCs w:val="24"/>
              </w:rPr>
            </w:pPr>
            <w:r w:rsidRPr="00AF2B70">
              <w:rPr>
                <w:bCs/>
                <w:sz w:val="24"/>
                <w:szCs w:val="24"/>
              </w:rPr>
              <w:t>918,22</w:t>
            </w:r>
          </w:p>
        </w:tc>
        <w:tc>
          <w:tcPr>
            <w:tcW w:w="1050" w:type="pct"/>
          </w:tcPr>
          <w:p w:rsidR="00C73274" w:rsidRPr="00511DA7" w:rsidRDefault="00AF2B70" w:rsidP="00EC41E3">
            <w:pPr>
              <w:widowControl w:val="0"/>
              <w:tabs>
                <w:tab w:val="left" w:pos="284"/>
              </w:tabs>
              <w:jc w:val="center"/>
              <w:rPr>
                <w:bCs/>
                <w:sz w:val="24"/>
                <w:szCs w:val="24"/>
              </w:rPr>
            </w:pPr>
            <w:r w:rsidRPr="00AF2B70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F2B70">
              <w:rPr>
                <w:bCs/>
                <w:sz w:val="24"/>
                <w:szCs w:val="24"/>
              </w:rPr>
              <w:t>805,17</w:t>
            </w:r>
          </w:p>
        </w:tc>
      </w:tr>
    </w:tbl>
    <w:p w:rsidR="00FD3F50" w:rsidRDefault="00FD3F50" w:rsidP="00EC41E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6146EB" w:rsidRPr="006146EB" w:rsidRDefault="00394A6A" w:rsidP="00EC41E3">
      <w:pPr>
        <w:pStyle w:val="aa"/>
        <w:widowControl w:val="0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  <w:lang w:eastAsia="en-US"/>
        </w:rPr>
        <w:t>Л</w:t>
      </w:r>
      <w:r w:rsidRPr="001B00E0">
        <w:rPr>
          <w:rFonts w:eastAsia="Calibri"/>
          <w:bCs/>
          <w:color w:val="auto"/>
          <w:sz w:val="28"/>
          <w:szCs w:val="28"/>
          <w:lang w:eastAsia="en-US"/>
        </w:rPr>
        <w:t>ьготны</w:t>
      </w:r>
      <w:r>
        <w:rPr>
          <w:rFonts w:eastAsia="Calibri"/>
          <w:bCs/>
          <w:color w:val="auto"/>
          <w:sz w:val="28"/>
          <w:szCs w:val="28"/>
          <w:lang w:eastAsia="en-US"/>
        </w:rPr>
        <w:t>й предельный</w:t>
      </w:r>
      <w:r w:rsidRPr="001B00E0">
        <w:rPr>
          <w:rFonts w:eastAsia="Calibri"/>
          <w:bCs/>
          <w:color w:val="auto"/>
          <w:sz w:val="28"/>
          <w:szCs w:val="28"/>
          <w:lang w:eastAsia="en-US"/>
        </w:rPr>
        <w:t xml:space="preserve"> едины</w:t>
      </w:r>
      <w:r>
        <w:rPr>
          <w:rFonts w:eastAsia="Calibri"/>
          <w:bCs/>
          <w:color w:val="auto"/>
          <w:sz w:val="28"/>
          <w:szCs w:val="28"/>
          <w:lang w:eastAsia="en-US"/>
        </w:rPr>
        <w:t>й</w:t>
      </w:r>
      <w:r w:rsidRPr="001B00E0">
        <w:rPr>
          <w:rFonts w:eastAsia="Calibri"/>
          <w:bCs/>
          <w:color w:val="auto"/>
          <w:sz w:val="28"/>
          <w:szCs w:val="28"/>
          <w:lang w:eastAsia="en-US"/>
        </w:rPr>
        <w:t xml:space="preserve"> тариф на услугу регионального оператора по обращению с твердыми коммунальными отходами населению и исполнителям коммунальных услуг для населения </w:t>
      </w:r>
      <w:r w:rsidR="006146EB" w:rsidRPr="006146EB">
        <w:rPr>
          <w:sz w:val="28"/>
          <w:szCs w:val="28"/>
        </w:rPr>
        <w:t>(НДС не облагаются)</w:t>
      </w:r>
    </w:p>
    <w:p w:rsidR="006146EB" w:rsidRDefault="006146EB" w:rsidP="00EC41E3">
      <w:pPr>
        <w:pStyle w:val="aa"/>
        <w:widowControl w:val="0"/>
        <w:tabs>
          <w:tab w:val="left" w:pos="0"/>
        </w:tabs>
        <w:ind w:left="0" w:firstLine="851"/>
        <w:jc w:val="both"/>
        <w:rPr>
          <w:b/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268"/>
        <w:gridCol w:w="3685"/>
        <w:gridCol w:w="3111"/>
      </w:tblGrid>
      <w:tr w:rsidR="006146EB" w:rsidRPr="006146EB" w:rsidTr="00EC41E3">
        <w:trPr>
          <w:trHeight w:val="892"/>
        </w:trPr>
        <w:tc>
          <w:tcPr>
            <w:tcW w:w="292" w:type="pct"/>
            <w:shd w:val="clear" w:color="auto" w:fill="auto"/>
            <w:vAlign w:val="center"/>
          </w:tcPr>
          <w:p w:rsidR="006146EB" w:rsidRPr="006146EB" w:rsidRDefault="006146EB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146EB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6146EB" w:rsidRPr="006146EB" w:rsidRDefault="006146EB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146EB">
              <w:rPr>
                <w:rFonts w:ascii="Times New Roman" w:hAnsi="Times New Roman"/>
                <w:sz w:val="24"/>
              </w:rPr>
              <w:t xml:space="preserve">Наименование </w:t>
            </w:r>
            <w:r w:rsidRPr="006146EB">
              <w:rPr>
                <w:rFonts w:ascii="Times New Roman" w:hAnsi="Times New Roman"/>
                <w:sz w:val="24"/>
              </w:rPr>
              <w:br/>
              <w:t xml:space="preserve">регулируемой </w:t>
            </w:r>
            <w:r w:rsidRPr="006146EB">
              <w:rPr>
                <w:rFonts w:ascii="Times New Roman" w:hAnsi="Times New Roman"/>
                <w:sz w:val="24"/>
              </w:rPr>
              <w:br/>
              <w:t>организации</w:t>
            </w:r>
          </w:p>
        </w:tc>
        <w:tc>
          <w:tcPr>
            <w:tcW w:w="1914" w:type="pct"/>
            <w:vAlign w:val="center"/>
          </w:tcPr>
          <w:p w:rsidR="006146EB" w:rsidRPr="006146EB" w:rsidRDefault="006146EB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146EB">
              <w:rPr>
                <w:rFonts w:ascii="Times New Roman" w:hAnsi="Times New Roman"/>
                <w:sz w:val="24"/>
              </w:rPr>
              <w:t>Год (период)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6146EB" w:rsidRPr="006146EB" w:rsidRDefault="00444FE6" w:rsidP="00444F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Льготный п</w:t>
            </w:r>
            <w:r w:rsidRPr="00444FE6">
              <w:rPr>
                <w:rFonts w:ascii="Times New Roman" w:hAnsi="Times New Roman"/>
                <w:sz w:val="24"/>
              </w:rPr>
              <w:t>редельный единый тариф на услугу регионального оператора по обращению с твердыми коммунальными отходами</w:t>
            </w:r>
            <w:r w:rsidR="006146EB" w:rsidRPr="006146EB">
              <w:rPr>
                <w:rFonts w:ascii="Times New Roman" w:hAnsi="Times New Roman"/>
                <w:sz w:val="24"/>
              </w:rPr>
              <w:t>, руб./куб.м.</w:t>
            </w:r>
          </w:p>
        </w:tc>
      </w:tr>
      <w:tr w:rsidR="00C73274" w:rsidRPr="006146EB" w:rsidTr="00EC41E3">
        <w:trPr>
          <w:trHeight w:val="266"/>
        </w:trPr>
        <w:tc>
          <w:tcPr>
            <w:tcW w:w="292" w:type="pct"/>
            <w:shd w:val="clear" w:color="auto" w:fill="auto"/>
            <w:vAlign w:val="center"/>
          </w:tcPr>
          <w:p w:rsidR="00C73274" w:rsidRPr="006146EB" w:rsidRDefault="00C73274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8" w:type="pct"/>
            <w:vMerge w:val="restart"/>
            <w:shd w:val="clear" w:color="auto" w:fill="auto"/>
            <w:vAlign w:val="center"/>
          </w:tcPr>
          <w:p w:rsidR="00C73274" w:rsidRPr="006146EB" w:rsidRDefault="00C73274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C4D49">
              <w:rPr>
                <w:rFonts w:ascii="Times New Roman" w:hAnsi="Times New Roman"/>
                <w:sz w:val="24"/>
              </w:rPr>
              <w:t>АО «Спецтранс»</w:t>
            </w:r>
          </w:p>
        </w:tc>
        <w:tc>
          <w:tcPr>
            <w:tcW w:w="1914" w:type="pct"/>
            <w:vAlign w:val="center"/>
          </w:tcPr>
          <w:p w:rsidR="00C73274" w:rsidRPr="006146EB" w:rsidRDefault="00C73274" w:rsidP="00EC41E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146EB">
              <w:rPr>
                <w:rFonts w:ascii="Times New Roman" w:hAnsi="Times New Roman"/>
                <w:bCs/>
                <w:sz w:val="24"/>
              </w:rPr>
              <w:t>01.01.2023-31.12.2023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C73274" w:rsidRPr="006146EB" w:rsidRDefault="00C73274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C4D49">
              <w:rPr>
                <w:rFonts w:ascii="Times New Roman" w:hAnsi="Times New Roman"/>
                <w:sz w:val="24"/>
              </w:rPr>
              <w:t>384,84</w:t>
            </w:r>
          </w:p>
        </w:tc>
      </w:tr>
      <w:tr w:rsidR="00C73274" w:rsidRPr="006146EB" w:rsidTr="00EC41E3">
        <w:trPr>
          <w:trHeight w:val="266"/>
        </w:trPr>
        <w:tc>
          <w:tcPr>
            <w:tcW w:w="292" w:type="pct"/>
            <w:vMerge w:val="restart"/>
            <w:shd w:val="clear" w:color="auto" w:fill="auto"/>
            <w:vAlign w:val="center"/>
          </w:tcPr>
          <w:p w:rsidR="00C73274" w:rsidRPr="006146EB" w:rsidRDefault="00C73274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C73274" w:rsidRPr="006146EB" w:rsidRDefault="00C73274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4" w:type="pct"/>
            <w:vAlign w:val="center"/>
          </w:tcPr>
          <w:p w:rsidR="00C73274" w:rsidRPr="001C4D49" w:rsidRDefault="00C73274" w:rsidP="00EC41E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01.01.2024-30.06.2024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C73274" w:rsidRPr="006146EB" w:rsidRDefault="00C73274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384,84</w:t>
            </w:r>
          </w:p>
        </w:tc>
      </w:tr>
      <w:tr w:rsidR="00C73274" w:rsidRPr="006146EB" w:rsidTr="00EC41E3">
        <w:trPr>
          <w:trHeight w:val="266"/>
        </w:trPr>
        <w:tc>
          <w:tcPr>
            <w:tcW w:w="292" w:type="pct"/>
            <w:vMerge/>
            <w:shd w:val="clear" w:color="auto" w:fill="auto"/>
            <w:vAlign w:val="center"/>
          </w:tcPr>
          <w:p w:rsidR="00C73274" w:rsidRPr="006146EB" w:rsidRDefault="00C73274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C73274" w:rsidRPr="006146EB" w:rsidRDefault="00C73274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4" w:type="pct"/>
            <w:vAlign w:val="center"/>
          </w:tcPr>
          <w:p w:rsidR="00C73274" w:rsidRPr="001C4D49" w:rsidRDefault="00C73274" w:rsidP="00EC41E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01.07.2024-.31.12.2024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C73274" w:rsidRPr="006146EB" w:rsidRDefault="00C73274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384,84</w:t>
            </w:r>
          </w:p>
        </w:tc>
      </w:tr>
      <w:tr w:rsidR="00C73274" w:rsidRPr="006146EB" w:rsidTr="00EC41E3">
        <w:trPr>
          <w:trHeight w:val="266"/>
        </w:trPr>
        <w:tc>
          <w:tcPr>
            <w:tcW w:w="292" w:type="pct"/>
            <w:vMerge w:val="restart"/>
            <w:shd w:val="clear" w:color="auto" w:fill="auto"/>
            <w:vAlign w:val="center"/>
          </w:tcPr>
          <w:p w:rsidR="00C73274" w:rsidRPr="006146EB" w:rsidRDefault="00C73274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C73274" w:rsidRPr="006146EB" w:rsidRDefault="00C73274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4" w:type="pct"/>
            <w:vAlign w:val="center"/>
          </w:tcPr>
          <w:p w:rsidR="00C73274" w:rsidRPr="001C4D49" w:rsidRDefault="00C73274" w:rsidP="00EC41E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01.01.2025-30.06.2025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C73274" w:rsidRPr="006146EB" w:rsidRDefault="00C73274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384,84</w:t>
            </w:r>
          </w:p>
        </w:tc>
      </w:tr>
      <w:tr w:rsidR="00C73274" w:rsidRPr="006146EB" w:rsidTr="00EC41E3">
        <w:trPr>
          <w:trHeight w:val="266"/>
        </w:trPr>
        <w:tc>
          <w:tcPr>
            <w:tcW w:w="292" w:type="pct"/>
            <w:vMerge/>
            <w:shd w:val="clear" w:color="auto" w:fill="auto"/>
            <w:vAlign w:val="center"/>
          </w:tcPr>
          <w:p w:rsidR="00C73274" w:rsidRPr="006146EB" w:rsidRDefault="00C73274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C73274" w:rsidRPr="006146EB" w:rsidRDefault="00C73274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4" w:type="pct"/>
            <w:vAlign w:val="center"/>
          </w:tcPr>
          <w:p w:rsidR="00C73274" w:rsidRPr="001C4D49" w:rsidRDefault="00C73274" w:rsidP="00EC41E3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01.07.2025-31.12.2025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C73274" w:rsidRPr="006146EB" w:rsidRDefault="00C73274" w:rsidP="00EC41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420,00</w:t>
            </w:r>
          </w:p>
        </w:tc>
      </w:tr>
    </w:tbl>
    <w:p w:rsidR="00FD3F50" w:rsidRPr="00FD3F50" w:rsidRDefault="00816061" w:rsidP="00EC41E3">
      <w:pPr>
        <w:widowControl w:val="0"/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8"/>
          <w:szCs w:val="28"/>
        </w:rPr>
      </w:pPr>
      <w:r>
        <w:rPr>
          <w:rFonts w:ascii="Times New Roman" w:hAnsi="Times New Roman" w:cs="Calibri"/>
          <w:color w:val="auto"/>
          <w:sz w:val="28"/>
          <w:szCs w:val="28"/>
        </w:rPr>
        <w:t>».</w:t>
      </w:r>
    </w:p>
    <w:sectPr w:rsidR="00FD3F50" w:rsidRPr="00FD3F50" w:rsidSect="00EC41E3">
      <w:headerReference w:type="default" r:id="rId9"/>
      <w:pgSz w:w="11906" w:h="1683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329" w:rsidRDefault="00106329">
      <w:pPr>
        <w:spacing w:after="0" w:line="240" w:lineRule="auto"/>
      </w:pPr>
      <w:r>
        <w:separator/>
      </w:r>
    </w:p>
  </w:endnote>
  <w:endnote w:type="continuationSeparator" w:id="0">
    <w:p w:rsidR="00106329" w:rsidRDefault="0010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329" w:rsidRDefault="00106329">
      <w:pPr>
        <w:spacing w:after="0" w:line="240" w:lineRule="auto"/>
      </w:pPr>
      <w:r>
        <w:separator/>
      </w:r>
    </w:p>
  </w:footnote>
  <w:footnote w:type="continuationSeparator" w:id="0">
    <w:p w:rsidR="00106329" w:rsidRDefault="00106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54B" w:rsidRPr="006C4A2B" w:rsidRDefault="000B7B92" w:rsidP="006C4A2B">
    <w:pPr>
      <w:framePr w:wrap="around" w:vAnchor="text" w:hAnchor="page" w:x="6151" w:y="-213"/>
      <w:rPr>
        <w:rFonts w:ascii="Times New Roman" w:hAnsi="Times New Roman"/>
        <w:sz w:val="24"/>
        <w:szCs w:val="24"/>
      </w:rPr>
    </w:pPr>
    <w:r w:rsidRPr="006C4A2B">
      <w:rPr>
        <w:rFonts w:ascii="Times New Roman" w:hAnsi="Times New Roman"/>
        <w:sz w:val="24"/>
        <w:szCs w:val="24"/>
      </w:rPr>
      <w:fldChar w:fldCharType="begin"/>
    </w:r>
    <w:r w:rsidRPr="006C4A2B">
      <w:rPr>
        <w:rFonts w:ascii="Times New Roman" w:hAnsi="Times New Roman"/>
        <w:sz w:val="24"/>
        <w:szCs w:val="24"/>
      </w:rPr>
      <w:instrText xml:space="preserve">PAGE </w:instrText>
    </w:r>
    <w:r w:rsidRPr="006C4A2B">
      <w:rPr>
        <w:rFonts w:ascii="Times New Roman" w:hAnsi="Times New Roman"/>
        <w:sz w:val="24"/>
        <w:szCs w:val="24"/>
      </w:rPr>
      <w:fldChar w:fldCharType="separate"/>
    </w:r>
    <w:r w:rsidR="008B61D6">
      <w:rPr>
        <w:rFonts w:ascii="Times New Roman" w:hAnsi="Times New Roman"/>
        <w:noProof/>
        <w:sz w:val="24"/>
        <w:szCs w:val="24"/>
      </w:rPr>
      <w:t>6</w:t>
    </w:r>
    <w:r w:rsidRPr="006C4A2B">
      <w:rPr>
        <w:rFonts w:ascii="Times New Roman" w:hAnsi="Times New Roman"/>
        <w:sz w:val="24"/>
        <w:szCs w:val="24"/>
      </w:rPr>
      <w:fldChar w:fldCharType="end"/>
    </w:r>
  </w:p>
  <w:p w:rsidR="00E4654B" w:rsidRDefault="00E4654B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54AA"/>
    <w:multiLevelType w:val="hybridMultilevel"/>
    <w:tmpl w:val="31B41CFC"/>
    <w:lvl w:ilvl="0" w:tplc="9C0AD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462E81"/>
    <w:multiLevelType w:val="hybridMultilevel"/>
    <w:tmpl w:val="DCF66D76"/>
    <w:lvl w:ilvl="0" w:tplc="1D98A37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5F3F64"/>
    <w:multiLevelType w:val="hybridMultilevel"/>
    <w:tmpl w:val="33A25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84297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D1FDC"/>
    <w:multiLevelType w:val="hybridMultilevel"/>
    <w:tmpl w:val="5A782CA6"/>
    <w:lvl w:ilvl="0" w:tplc="A574E7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C094C"/>
    <w:multiLevelType w:val="multilevel"/>
    <w:tmpl w:val="C6F67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79034ADF"/>
    <w:multiLevelType w:val="hybridMultilevel"/>
    <w:tmpl w:val="585ACBF8"/>
    <w:lvl w:ilvl="0" w:tplc="18F01D1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4B"/>
    <w:rsid w:val="00030FA1"/>
    <w:rsid w:val="00084AB3"/>
    <w:rsid w:val="000976AF"/>
    <w:rsid w:val="000A6F0F"/>
    <w:rsid w:val="000B7B92"/>
    <w:rsid w:val="00106329"/>
    <w:rsid w:val="00112A6B"/>
    <w:rsid w:val="001B00E0"/>
    <w:rsid w:val="001B3579"/>
    <w:rsid w:val="001B367F"/>
    <w:rsid w:val="001C4D49"/>
    <w:rsid w:val="001C6B49"/>
    <w:rsid w:val="0022531C"/>
    <w:rsid w:val="002810F2"/>
    <w:rsid w:val="002D0A2E"/>
    <w:rsid w:val="00394A6A"/>
    <w:rsid w:val="003C6D23"/>
    <w:rsid w:val="003D2A9E"/>
    <w:rsid w:val="003F2BBB"/>
    <w:rsid w:val="00444FE6"/>
    <w:rsid w:val="004C4F00"/>
    <w:rsid w:val="00596583"/>
    <w:rsid w:val="005A0BC3"/>
    <w:rsid w:val="006146EB"/>
    <w:rsid w:val="00631987"/>
    <w:rsid w:val="00691FB4"/>
    <w:rsid w:val="00694AD8"/>
    <w:rsid w:val="006C4A2B"/>
    <w:rsid w:val="006E2FF7"/>
    <w:rsid w:val="007116BD"/>
    <w:rsid w:val="007253E1"/>
    <w:rsid w:val="00735599"/>
    <w:rsid w:val="007939D5"/>
    <w:rsid w:val="007E7B57"/>
    <w:rsid w:val="007F6D3D"/>
    <w:rsid w:val="00800816"/>
    <w:rsid w:val="00816061"/>
    <w:rsid w:val="00824D52"/>
    <w:rsid w:val="0085062E"/>
    <w:rsid w:val="00851A63"/>
    <w:rsid w:val="00861FE5"/>
    <w:rsid w:val="00875BEE"/>
    <w:rsid w:val="008A1CAF"/>
    <w:rsid w:val="008B61D6"/>
    <w:rsid w:val="008C1431"/>
    <w:rsid w:val="008E1CC4"/>
    <w:rsid w:val="00927DA6"/>
    <w:rsid w:val="00965E87"/>
    <w:rsid w:val="009C7F0E"/>
    <w:rsid w:val="00A41F73"/>
    <w:rsid w:val="00A553C7"/>
    <w:rsid w:val="00AA544A"/>
    <w:rsid w:val="00AB1247"/>
    <w:rsid w:val="00AF2B70"/>
    <w:rsid w:val="00B04870"/>
    <w:rsid w:val="00B12605"/>
    <w:rsid w:val="00B96058"/>
    <w:rsid w:val="00BB42A9"/>
    <w:rsid w:val="00BE1E60"/>
    <w:rsid w:val="00BE5EDA"/>
    <w:rsid w:val="00C12D6B"/>
    <w:rsid w:val="00C456AC"/>
    <w:rsid w:val="00C73274"/>
    <w:rsid w:val="00C9559D"/>
    <w:rsid w:val="00CA7E90"/>
    <w:rsid w:val="00CB6870"/>
    <w:rsid w:val="00D01153"/>
    <w:rsid w:val="00D57248"/>
    <w:rsid w:val="00D910F9"/>
    <w:rsid w:val="00DB211E"/>
    <w:rsid w:val="00DC423E"/>
    <w:rsid w:val="00E4654B"/>
    <w:rsid w:val="00E851FD"/>
    <w:rsid w:val="00EC41E3"/>
    <w:rsid w:val="00F26228"/>
    <w:rsid w:val="00F46CBE"/>
    <w:rsid w:val="00F570F3"/>
    <w:rsid w:val="00FD3F50"/>
    <w:rsid w:val="00FD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93AF"/>
  <w15:docId w15:val="{1FF3E0C6-1998-4FF3-B115-2F13AEE0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A6F0F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Комментарий"/>
    <w:basedOn w:val="a"/>
    <w:next w:val="a"/>
    <w:link w:val="a4"/>
    <w:pPr>
      <w:spacing w:after="0" w:line="240" w:lineRule="auto"/>
      <w:ind w:left="170"/>
      <w:jc w:val="both"/>
    </w:pPr>
    <w:rPr>
      <w:rFonts w:ascii="Arial" w:hAnsi="Arial"/>
      <w:i/>
      <w:color w:val="800080"/>
      <w:sz w:val="20"/>
    </w:rPr>
  </w:style>
  <w:style w:type="character" w:customStyle="1" w:styleId="a4">
    <w:name w:val="Комментарий"/>
    <w:basedOn w:val="12"/>
    <w:link w:val="a3"/>
    <w:rPr>
      <w:rFonts w:ascii="Arial" w:hAnsi="Arial"/>
      <w:i/>
      <w:color w:val="800080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2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customStyle="1" w:styleId="15">
    <w:name w:val="Основной шрифт абзаца1"/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basedOn w:val="16"/>
    <w:link w:val="19"/>
    <w:rPr>
      <w:color w:val="0563C1" w:themeColor="hyperlink"/>
      <w:u w:val="single"/>
    </w:rPr>
  </w:style>
  <w:style w:type="character" w:customStyle="1" w:styleId="19">
    <w:name w:val="Гиперссылка1"/>
    <w:basedOn w:val="17"/>
    <w:link w:val="18"/>
    <w:rPr>
      <w:color w:val="0563C1" w:themeColor="hyperlink"/>
      <w:u w:val="single"/>
    </w:rPr>
  </w:style>
  <w:style w:type="paragraph" w:customStyle="1" w:styleId="33">
    <w:name w:val="Гиперссылка3"/>
    <w:link w:val="a5"/>
    <w:rPr>
      <w:color w:val="0000FF"/>
      <w:u w:val="single"/>
    </w:rPr>
  </w:style>
  <w:style w:type="character" w:styleId="a5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6">
    <w:name w:val="Гипертекстовая ссылка"/>
    <w:link w:val="a7"/>
    <w:pPr>
      <w:spacing w:after="0" w:line="240" w:lineRule="auto"/>
    </w:pPr>
    <w:rPr>
      <w:rFonts w:ascii="Times New Roman" w:hAnsi="Times New Roman"/>
      <w:b/>
      <w:color w:val="008000"/>
      <w:sz w:val="20"/>
      <w:u w:val="single"/>
    </w:rPr>
  </w:style>
  <w:style w:type="character" w:customStyle="1" w:styleId="a7">
    <w:name w:val="Гипертекстовая ссылка"/>
    <w:link w:val="a6"/>
    <w:rPr>
      <w:rFonts w:ascii="Times New Roman" w:hAnsi="Times New Roman"/>
      <w:b/>
      <w:color w:val="008000"/>
      <w:sz w:val="20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Plain Text"/>
    <w:basedOn w:val="a"/>
    <w:link w:val="a9"/>
    <w:pPr>
      <w:spacing w:after="0" w:line="240" w:lineRule="auto"/>
    </w:pPr>
    <w:rPr>
      <w:rFonts w:ascii="Calibri" w:hAnsi="Calibri"/>
    </w:rPr>
  </w:style>
  <w:style w:type="character" w:customStyle="1" w:styleId="a9">
    <w:name w:val="Текст Знак"/>
    <w:basedOn w:val="12"/>
    <w:link w:val="a8"/>
    <w:rPr>
      <w:rFonts w:ascii="Calibri" w:hAnsi="Calibri"/>
    </w:rPr>
  </w:style>
  <w:style w:type="paragraph" w:customStyle="1" w:styleId="1c">
    <w:name w:val="Знак концевой сноски1"/>
    <w:link w:val="1d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character" w:customStyle="1" w:styleId="1d">
    <w:name w:val="Знак концевой сноски1"/>
    <w:link w:val="1c"/>
    <w:rPr>
      <w:rFonts w:ascii="Times New Roman" w:hAnsi="Times New Roman"/>
      <w:sz w:val="20"/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List Paragraph"/>
    <w:basedOn w:val="a"/>
    <w:link w:val="ab"/>
    <w:qFormat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b">
    <w:name w:val="Абзац списка Знак"/>
    <w:basedOn w:val="12"/>
    <w:link w:val="aa"/>
    <w:rPr>
      <w:rFonts w:ascii="Times New Roman" w:hAnsi="Times New Roman"/>
      <w:sz w:val="24"/>
    </w:rPr>
  </w:style>
  <w:style w:type="paragraph" w:styleId="ac">
    <w:name w:val="Body Text"/>
    <w:basedOn w:val="a"/>
    <w:link w:val="ad"/>
    <w:pPr>
      <w:spacing w:after="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ad">
    <w:name w:val="Основной текст Знак"/>
    <w:basedOn w:val="12"/>
    <w:link w:val="ac"/>
    <w:rPr>
      <w:rFonts w:ascii="Times New Roman" w:hAnsi="Times New Roman"/>
      <w:b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2"/>
    <w:link w:val="ae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No Spacing"/>
    <w:link w:val="af1"/>
    <w:pPr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Pr>
      <w:rFonts w:ascii="Calibri" w:hAnsi="Calibri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1f2">
    <w:name w:val="Обычный1"/>
    <w:link w:val="1"/>
  </w:style>
  <w:style w:type="character" w:customStyle="1" w:styleId="1">
    <w:name w:val="Обычный1"/>
    <w:link w:val="1f2"/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7">
    <w:name w:val="Нижний колонтитул Знак"/>
    <w:basedOn w:val="12"/>
    <w:link w:val="af6"/>
    <w:rPr>
      <w:rFonts w:ascii="Times New Roman" w:hAnsi="Times New Roman"/>
      <w:sz w:val="28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2"/>
    <w:link w:val="af8"/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5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fa"/>
    <w:rsid w:val="00FD3F50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gov.ru/sltarif/current_activities/proizvodstvennye-program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Алена Владимировна</dc:creator>
  <cp:lastModifiedBy>Горшкова Алена Владимировна</cp:lastModifiedBy>
  <cp:revision>2</cp:revision>
  <cp:lastPrinted>2023-12-13T01:19:00Z</cp:lastPrinted>
  <dcterms:created xsi:type="dcterms:W3CDTF">2025-11-24T05:36:00Z</dcterms:created>
  <dcterms:modified xsi:type="dcterms:W3CDTF">2025-11-24T05:36:00Z</dcterms:modified>
</cp:coreProperties>
</file>