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8C" w:rsidRPr="00AE3536" w:rsidRDefault="001779EA">
      <w:pPr>
        <w:spacing w:after="0" w:line="276" w:lineRule="auto"/>
        <w:rPr>
          <w:rFonts w:ascii="Times New Roman" w:hAnsi="Times New Roman"/>
          <w:sz w:val="28"/>
        </w:rPr>
      </w:pPr>
      <w:r w:rsidRPr="00AE3536">
        <w:rPr>
          <w:rFonts w:ascii="Times New Roman" w:hAnsi="Times New Roman"/>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47700" cy="807720"/>
                    </a:xfrm>
                    <a:prstGeom prst="rect">
                      <a:avLst/>
                    </a:prstGeom>
                  </pic:spPr>
                </pic:pic>
              </a:graphicData>
            </a:graphic>
          </wp:anchor>
        </w:drawing>
      </w:r>
    </w:p>
    <w:p w:rsidR="00ED738C" w:rsidRPr="00AE3536" w:rsidRDefault="00ED738C">
      <w:pPr>
        <w:spacing w:after="0" w:line="360" w:lineRule="auto"/>
        <w:jc w:val="center"/>
        <w:rPr>
          <w:rFonts w:ascii="Times New Roman" w:hAnsi="Times New Roman"/>
          <w:sz w:val="32"/>
        </w:rPr>
      </w:pPr>
    </w:p>
    <w:p w:rsidR="00ED738C" w:rsidRPr="00AE3536" w:rsidRDefault="00ED738C">
      <w:pPr>
        <w:spacing w:after="0" w:line="240" w:lineRule="auto"/>
        <w:jc w:val="center"/>
        <w:rPr>
          <w:rFonts w:ascii="Times New Roman" w:hAnsi="Times New Roman"/>
          <w:b/>
          <w:sz w:val="32"/>
        </w:rPr>
      </w:pPr>
    </w:p>
    <w:p w:rsidR="00ED738C" w:rsidRPr="00AE3536" w:rsidRDefault="00ED738C">
      <w:pPr>
        <w:spacing w:after="0" w:line="240" w:lineRule="auto"/>
        <w:rPr>
          <w:rFonts w:ascii="Times New Roman" w:hAnsi="Times New Roman"/>
          <w:b/>
          <w:sz w:val="32"/>
        </w:rPr>
      </w:pPr>
    </w:p>
    <w:p w:rsidR="00ED738C" w:rsidRPr="00AE3536" w:rsidRDefault="001779EA">
      <w:pPr>
        <w:spacing w:after="0" w:line="240" w:lineRule="auto"/>
        <w:jc w:val="center"/>
        <w:rPr>
          <w:rFonts w:ascii="Times New Roman" w:hAnsi="Times New Roman"/>
          <w:b/>
          <w:sz w:val="32"/>
        </w:rPr>
      </w:pPr>
      <w:r w:rsidRPr="00AE3536">
        <w:rPr>
          <w:rFonts w:ascii="Times New Roman" w:hAnsi="Times New Roman"/>
          <w:b/>
          <w:sz w:val="32"/>
        </w:rPr>
        <w:t>П О С Т А Н О В Л Е Н И Е</w:t>
      </w:r>
    </w:p>
    <w:p w:rsidR="00ED738C" w:rsidRPr="00AE3536" w:rsidRDefault="00ED738C">
      <w:pPr>
        <w:spacing w:after="0" w:line="240" w:lineRule="auto"/>
        <w:jc w:val="center"/>
        <w:rPr>
          <w:rFonts w:ascii="Times New Roman" w:hAnsi="Times New Roman"/>
          <w:b/>
          <w:sz w:val="28"/>
        </w:rPr>
      </w:pPr>
    </w:p>
    <w:p w:rsidR="00ED738C" w:rsidRPr="00AE3536" w:rsidRDefault="001779EA">
      <w:pPr>
        <w:spacing w:after="0" w:line="240" w:lineRule="auto"/>
        <w:jc w:val="center"/>
        <w:rPr>
          <w:rFonts w:ascii="Times New Roman" w:hAnsi="Times New Roman"/>
          <w:b/>
          <w:sz w:val="28"/>
        </w:rPr>
      </w:pPr>
      <w:r w:rsidRPr="00AE3536">
        <w:rPr>
          <w:rFonts w:ascii="Times New Roman" w:hAnsi="Times New Roman"/>
          <w:b/>
          <w:sz w:val="28"/>
        </w:rPr>
        <w:t>ПРАВИТЕЛЬСТВА</w:t>
      </w:r>
    </w:p>
    <w:p w:rsidR="00ED738C" w:rsidRPr="00AE3536" w:rsidRDefault="001779EA">
      <w:pPr>
        <w:spacing w:after="0" w:line="240" w:lineRule="auto"/>
        <w:jc w:val="center"/>
        <w:rPr>
          <w:rFonts w:ascii="Times New Roman" w:hAnsi="Times New Roman"/>
          <w:b/>
          <w:sz w:val="28"/>
        </w:rPr>
      </w:pPr>
      <w:r w:rsidRPr="00AE3536">
        <w:rPr>
          <w:rFonts w:ascii="Times New Roman" w:hAnsi="Times New Roman"/>
          <w:b/>
          <w:sz w:val="28"/>
        </w:rPr>
        <w:t>КАМЧАТСКОГО КРАЯ</w:t>
      </w:r>
    </w:p>
    <w:p w:rsidR="00ED738C" w:rsidRPr="00AE3536" w:rsidRDefault="00ED738C" w:rsidP="005C24B8">
      <w:pPr>
        <w:spacing w:after="0" w:line="240" w:lineRule="auto"/>
        <w:ind w:firstLine="709"/>
        <w:jc w:val="center"/>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ED738C" w:rsidRPr="00AE3536" w:rsidTr="009D050A">
        <w:trPr>
          <w:trHeight w:val="234"/>
        </w:trPr>
        <w:tc>
          <w:tcPr>
            <w:tcW w:w="4253" w:type="dxa"/>
            <w:tcBorders>
              <w:top w:val="nil"/>
              <w:left w:val="nil"/>
              <w:right w:val="nil"/>
            </w:tcBorders>
            <w:tcMar>
              <w:left w:w="0" w:type="dxa"/>
              <w:right w:w="0" w:type="dxa"/>
            </w:tcMar>
          </w:tcPr>
          <w:p w:rsidR="00ED738C" w:rsidRPr="00AE3536" w:rsidRDefault="001779EA">
            <w:pPr>
              <w:spacing w:after="0" w:line="240" w:lineRule="auto"/>
              <w:ind w:left="142" w:hanging="142"/>
              <w:rPr>
                <w:rFonts w:ascii="Times New Roman" w:hAnsi="Times New Roman"/>
                <w:sz w:val="24"/>
              </w:rPr>
            </w:pPr>
            <w:bookmarkStart w:id="0" w:name="REGNUMDATESTAMP"/>
            <w:r w:rsidRPr="00AE3536">
              <w:rPr>
                <w:rFonts w:ascii="Times New Roman" w:hAnsi="Times New Roman"/>
                <w:color w:val="FFFFFF"/>
                <w:sz w:val="24"/>
              </w:rPr>
              <w:t>[Дата регистрации] № [Номер</w:t>
            </w:r>
            <w:r w:rsidRPr="00AE3536">
              <w:rPr>
                <w:rFonts w:ascii="Times New Roman" w:hAnsi="Times New Roman"/>
                <w:color w:val="FFFFFF"/>
                <w:sz w:val="20"/>
              </w:rPr>
              <w:t xml:space="preserve"> документа</w:t>
            </w:r>
            <w:r w:rsidRPr="00AE3536">
              <w:rPr>
                <w:rFonts w:ascii="Times New Roman" w:hAnsi="Times New Roman"/>
                <w:color w:val="FFFFFF"/>
                <w:sz w:val="24"/>
              </w:rPr>
              <w:t>]</w:t>
            </w:r>
            <w:bookmarkEnd w:id="0"/>
          </w:p>
        </w:tc>
      </w:tr>
      <w:tr w:rsidR="00ED738C" w:rsidRPr="00AE3536">
        <w:trPr>
          <w:trHeight w:val="247"/>
        </w:trPr>
        <w:tc>
          <w:tcPr>
            <w:tcW w:w="4253" w:type="dxa"/>
            <w:tcBorders>
              <w:left w:val="nil"/>
              <w:bottom w:val="nil"/>
              <w:right w:val="nil"/>
            </w:tcBorders>
            <w:tcMar>
              <w:left w:w="0" w:type="dxa"/>
              <w:right w:w="0" w:type="dxa"/>
            </w:tcMar>
          </w:tcPr>
          <w:p w:rsidR="00ED738C" w:rsidRPr="00AE3536" w:rsidRDefault="001779EA">
            <w:pPr>
              <w:spacing w:after="0" w:line="240" w:lineRule="auto"/>
              <w:jc w:val="center"/>
              <w:rPr>
                <w:rFonts w:ascii="Times New Roman" w:hAnsi="Times New Roman"/>
                <w:u w:val="single"/>
              </w:rPr>
            </w:pPr>
            <w:r w:rsidRPr="00AE3536">
              <w:rPr>
                <w:rFonts w:ascii="Times New Roman" w:hAnsi="Times New Roman"/>
              </w:rPr>
              <w:t>г. Петропавловск-Камчатский</w:t>
            </w:r>
          </w:p>
        </w:tc>
      </w:tr>
      <w:tr w:rsidR="00ED738C" w:rsidRPr="00AE3536">
        <w:trPr>
          <w:trHeight w:val="80"/>
        </w:trPr>
        <w:tc>
          <w:tcPr>
            <w:tcW w:w="4253" w:type="dxa"/>
            <w:tcMar>
              <w:left w:w="0" w:type="dxa"/>
              <w:right w:w="0" w:type="dxa"/>
            </w:tcMar>
          </w:tcPr>
          <w:p w:rsidR="00ED738C" w:rsidRPr="00AE3536" w:rsidRDefault="00ED738C">
            <w:pPr>
              <w:spacing w:after="0" w:line="240" w:lineRule="auto"/>
              <w:jc w:val="both"/>
              <w:rPr>
                <w:rFonts w:ascii="Times New Roman" w:hAnsi="Times New Roman"/>
                <w:sz w:val="20"/>
              </w:rPr>
            </w:pPr>
          </w:p>
        </w:tc>
      </w:tr>
    </w:tbl>
    <w:p w:rsidR="00ED738C" w:rsidRPr="00AE3536" w:rsidRDefault="00ED738C" w:rsidP="00A57395">
      <w:pPr>
        <w:spacing w:after="0" w:line="240" w:lineRule="auto"/>
        <w:ind w:firstLine="709"/>
        <w:jc w:val="both"/>
        <w:rPr>
          <w:rFonts w:ascii="Times New Roman" w:hAnsi="Times New Roman"/>
          <w:sz w:val="28"/>
        </w:rPr>
      </w:pPr>
    </w:p>
    <w:p w:rsidR="00A97DD9" w:rsidRPr="00AE3536" w:rsidRDefault="009F72D6" w:rsidP="00A97DD9">
      <w:pPr>
        <w:spacing w:after="0" w:line="240" w:lineRule="auto"/>
        <w:jc w:val="center"/>
        <w:rPr>
          <w:rFonts w:ascii="Times New Roman" w:hAnsi="Times New Roman"/>
          <w:b/>
          <w:sz w:val="28"/>
        </w:rPr>
      </w:pPr>
      <w:r w:rsidRPr="00AE3536">
        <w:rPr>
          <w:rFonts w:ascii="Times New Roman" w:hAnsi="Times New Roman"/>
          <w:b/>
          <w:sz w:val="28"/>
        </w:rPr>
        <w:t xml:space="preserve">О внесении изменений в приложение 1 к </w:t>
      </w:r>
      <w:r w:rsidR="00A97DD9" w:rsidRPr="00AE3536">
        <w:rPr>
          <w:rFonts w:ascii="Times New Roman" w:hAnsi="Times New Roman"/>
          <w:b/>
          <w:sz w:val="28"/>
        </w:rPr>
        <w:t>постановлению</w:t>
      </w:r>
    </w:p>
    <w:p w:rsidR="00106FA2" w:rsidRPr="00AE3536" w:rsidRDefault="009F72D6" w:rsidP="00A97DD9">
      <w:pPr>
        <w:spacing w:after="0" w:line="240" w:lineRule="auto"/>
        <w:jc w:val="center"/>
        <w:rPr>
          <w:rFonts w:ascii="Times New Roman" w:hAnsi="Times New Roman"/>
          <w:sz w:val="28"/>
        </w:rPr>
      </w:pPr>
      <w:r w:rsidRPr="00AE3536">
        <w:rPr>
          <w:rFonts w:ascii="Times New Roman" w:hAnsi="Times New Roman"/>
          <w:b/>
          <w:sz w:val="28"/>
        </w:rPr>
        <w:t>Правительства Камчатского края от 29.12.2023 № 721-П «Об утверждении государственной программы Камчатского края «Управление государственными финансами Камчатского края»</w:t>
      </w:r>
    </w:p>
    <w:p w:rsidR="00ED738C" w:rsidRPr="00AE3536" w:rsidRDefault="00ED738C" w:rsidP="00A57395">
      <w:pPr>
        <w:spacing w:after="0" w:line="240" w:lineRule="auto"/>
        <w:ind w:firstLine="709"/>
        <w:jc w:val="both"/>
        <w:rPr>
          <w:rFonts w:ascii="Times New Roman" w:hAnsi="Times New Roman"/>
          <w:sz w:val="28"/>
        </w:rPr>
      </w:pPr>
    </w:p>
    <w:p w:rsidR="00ED738C" w:rsidRPr="00AE3536" w:rsidRDefault="00ED738C" w:rsidP="00A57395">
      <w:pPr>
        <w:spacing w:after="0" w:line="240" w:lineRule="auto"/>
        <w:ind w:firstLine="709"/>
        <w:jc w:val="both"/>
        <w:rPr>
          <w:rFonts w:ascii="Times New Roman" w:hAnsi="Times New Roman"/>
          <w:sz w:val="28"/>
        </w:rPr>
      </w:pPr>
    </w:p>
    <w:p w:rsidR="00ED738C" w:rsidRPr="00AE3536" w:rsidRDefault="001779EA" w:rsidP="00A57395">
      <w:pPr>
        <w:spacing w:after="0" w:line="240" w:lineRule="auto"/>
        <w:ind w:firstLine="709"/>
        <w:jc w:val="both"/>
        <w:rPr>
          <w:rFonts w:ascii="Times New Roman" w:hAnsi="Times New Roman"/>
          <w:sz w:val="28"/>
        </w:rPr>
      </w:pPr>
      <w:r w:rsidRPr="00AE3536">
        <w:rPr>
          <w:rFonts w:ascii="Times New Roman" w:hAnsi="Times New Roman"/>
          <w:sz w:val="28"/>
        </w:rPr>
        <w:t>ПРАВИТЕЛЬСТВО ПОСТАНОВЛЯЕТ:</w:t>
      </w:r>
    </w:p>
    <w:p w:rsidR="00ED738C" w:rsidRPr="00AE3536" w:rsidRDefault="00ED738C" w:rsidP="00A57395">
      <w:pPr>
        <w:spacing w:after="0" w:line="240" w:lineRule="auto"/>
        <w:ind w:firstLine="709"/>
        <w:jc w:val="both"/>
        <w:rPr>
          <w:rFonts w:ascii="Times New Roman" w:hAnsi="Times New Roman"/>
          <w:sz w:val="28"/>
        </w:rPr>
      </w:pPr>
    </w:p>
    <w:p w:rsidR="00ED738C" w:rsidRPr="00AE3536" w:rsidRDefault="009F72D6" w:rsidP="00A57395">
      <w:pPr>
        <w:spacing w:after="0" w:line="240" w:lineRule="auto"/>
        <w:ind w:firstLine="709"/>
        <w:jc w:val="both"/>
        <w:rPr>
          <w:rFonts w:ascii="Times New Roman" w:hAnsi="Times New Roman"/>
          <w:sz w:val="28"/>
        </w:rPr>
      </w:pPr>
      <w:r w:rsidRPr="00AE3536">
        <w:rPr>
          <w:rFonts w:ascii="Times New Roman" w:hAnsi="Times New Roman"/>
          <w:sz w:val="28"/>
        </w:rPr>
        <w:t>1. Внести в приложение 1 к постановлению Правительства Камчатского края от 29.12.2023 № 721-П «Об утверждении государственной программы Камчатского края «Управление государственными финансами Камчатского края» изменения согласно приложению к настоящему постановлению.</w:t>
      </w:r>
    </w:p>
    <w:p w:rsidR="009F72D6" w:rsidRPr="00AE3536" w:rsidRDefault="009F72D6" w:rsidP="00A57395">
      <w:pPr>
        <w:spacing w:after="0" w:line="240" w:lineRule="auto"/>
        <w:ind w:firstLine="709"/>
        <w:jc w:val="both"/>
        <w:rPr>
          <w:rFonts w:ascii="Times New Roman" w:hAnsi="Times New Roman"/>
          <w:sz w:val="28"/>
        </w:rPr>
      </w:pPr>
      <w:r w:rsidRPr="00AE3536">
        <w:rPr>
          <w:rFonts w:ascii="Times New Roman" w:hAnsi="Times New Roman"/>
          <w:sz w:val="28"/>
        </w:rPr>
        <w:t>2. Настоящее постановление вступает в силу после дня его официального опубликования</w:t>
      </w:r>
      <w:r w:rsidR="00EE2117">
        <w:rPr>
          <w:rFonts w:ascii="Times New Roman" w:hAnsi="Times New Roman"/>
          <w:sz w:val="28"/>
        </w:rPr>
        <w:t xml:space="preserve"> и распространяется на правоотношения, возникшие с 1 января 2026 года</w:t>
      </w:r>
      <w:r w:rsidRPr="00AE3536">
        <w:rPr>
          <w:rFonts w:ascii="Times New Roman" w:hAnsi="Times New Roman"/>
          <w:sz w:val="28"/>
        </w:rPr>
        <w:t>.</w:t>
      </w:r>
    </w:p>
    <w:p w:rsidR="00ED738C" w:rsidRPr="00AE3536" w:rsidRDefault="00ED738C" w:rsidP="00A57395">
      <w:pPr>
        <w:spacing w:after="0" w:line="240" w:lineRule="auto"/>
        <w:ind w:firstLine="709"/>
        <w:jc w:val="both"/>
        <w:rPr>
          <w:rFonts w:ascii="Times New Roman" w:hAnsi="Times New Roman"/>
          <w:sz w:val="28"/>
        </w:rPr>
      </w:pPr>
    </w:p>
    <w:p w:rsidR="00ED738C" w:rsidRPr="00AE3536" w:rsidRDefault="00ED738C" w:rsidP="00A57395">
      <w:pPr>
        <w:spacing w:after="0" w:line="240" w:lineRule="auto"/>
        <w:ind w:firstLine="709"/>
        <w:jc w:val="both"/>
        <w:rPr>
          <w:rFonts w:ascii="Times New Roman" w:hAnsi="Times New Roman"/>
          <w:sz w:val="28"/>
        </w:rPr>
      </w:pPr>
    </w:p>
    <w:p w:rsidR="001779EA" w:rsidRPr="00AE3536" w:rsidRDefault="001779EA" w:rsidP="00A57395">
      <w:pPr>
        <w:spacing w:after="0" w:line="240" w:lineRule="auto"/>
        <w:ind w:firstLine="709"/>
        <w:jc w:val="both"/>
        <w:rPr>
          <w:rFonts w:ascii="Times New Roman" w:hAnsi="Times New Roman"/>
          <w:sz w:val="28"/>
        </w:rPr>
      </w:pPr>
    </w:p>
    <w:tbl>
      <w:tblPr>
        <w:tblW w:w="9673" w:type="dxa"/>
        <w:tblInd w:w="-34" w:type="dxa"/>
        <w:tblLayout w:type="fixed"/>
        <w:tblCellMar>
          <w:left w:w="0" w:type="dxa"/>
          <w:right w:w="0" w:type="dxa"/>
        </w:tblCellMar>
        <w:tblLook w:val="04A0" w:firstRow="1" w:lastRow="0" w:firstColumn="1" w:lastColumn="0" w:noHBand="0" w:noVBand="1"/>
      </w:tblPr>
      <w:tblGrid>
        <w:gridCol w:w="2302"/>
        <w:gridCol w:w="4111"/>
        <w:gridCol w:w="3260"/>
      </w:tblGrid>
      <w:tr w:rsidR="00E40F63" w:rsidRPr="00AE3536" w:rsidTr="00AD43A8">
        <w:trPr>
          <w:trHeight w:val="2220"/>
        </w:trPr>
        <w:tc>
          <w:tcPr>
            <w:tcW w:w="2302" w:type="dxa"/>
            <w:shd w:val="clear" w:color="auto" w:fill="auto"/>
            <w:tcMar>
              <w:left w:w="0" w:type="dxa"/>
              <w:right w:w="0" w:type="dxa"/>
            </w:tcMar>
          </w:tcPr>
          <w:p w:rsidR="009F72D6" w:rsidRPr="00AE3536" w:rsidRDefault="002D2665">
            <w:pPr>
              <w:spacing w:after="0" w:line="240" w:lineRule="auto"/>
              <w:ind w:left="30" w:right="27"/>
              <w:rPr>
                <w:rFonts w:ascii="Times New Roman" w:hAnsi="Times New Roman"/>
                <w:color w:val="000000" w:themeColor="text1"/>
                <w:sz w:val="28"/>
              </w:rPr>
            </w:pPr>
            <w:r w:rsidRPr="00AE3536">
              <w:rPr>
                <w:rFonts w:ascii="Times New Roman" w:hAnsi="Times New Roman"/>
                <w:color w:val="000000" w:themeColor="text1"/>
                <w:sz w:val="28"/>
              </w:rPr>
              <w:t>Председатель</w:t>
            </w:r>
            <w:r w:rsidR="009F72D6" w:rsidRPr="00AE3536">
              <w:rPr>
                <w:rFonts w:ascii="Times New Roman" w:hAnsi="Times New Roman"/>
                <w:color w:val="000000" w:themeColor="text1"/>
                <w:sz w:val="28"/>
              </w:rPr>
              <w:t xml:space="preserve"> </w:t>
            </w:r>
            <w:r w:rsidR="00AD43A8" w:rsidRPr="00AE3536">
              <w:rPr>
                <w:rFonts w:ascii="Times New Roman" w:hAnsi="Times New Roman"/>
                <w:color w:val="000000" w:themeColor="text1"/>
                <w:sz w:val="28"/>
              </w:rPr>
              <w:br/>
            </w:r>
            <w:r w:rsidR="009F72D6" w:rsidRPr="00AE3536">
              <w:rPr>
                <w:rFonts w:ascii="Times New Roman" w:hAnsi="Times New Roman"/>
                <w:color w:val="000000" w:themeColor="text1"/>
                <w:sz w:val="28"/>
              </w:rPr>
              <w:t>Правительства</w:t>
            </w:r>
          </w:p>
          <w:p w:rsidR="00ED738C" w:rsidRPr="00AE3536" w:rsidRDefault="009F72D6">
            <w:pPr>
              <w:spacing w:after="0" w:line="240" w:lineRule="auto"/>
              <w:ind w:left="30" w:right="27"/>
              <w:rPr>
                <w:rFonts w:ascii="Times New Roman" w:hAnsi="Times New Roman"/>
                <w:color w:val="000000" w:themeColor="text1"/>
                <w:sz w:val="24"/>
              </w:rPr>
            </w:pPr>
            <w:r w:rsidRPr="00AE3536">
              <w:rPr>
                <w:rFonts w:ascii="Times New Roman" w:hAnsi="Times New Roman"/>
                <w:color w:val="000000" w:themeColor="text1"/>
                <w:sz w:val="28"/>
              </w:rPr>
              <w:t>Камчатского края</w:t>
            </w:r>
          </w:p>
        </w:tc>
        <w:tc>
          <w:tcPr>
            <w:tcW w:w="4111" w:type="dxa"/>
            <w:shd w:val="clear" w:color="auto" w:fill="auto"/>
            <w:tcMar>
              <w:left w:w="0" w:type="dxa"/>
              <w:right w:w="0" w:type="dxa"/>
            </w:tcMar>
          </w:tcPr>
          <w:p w:rsidR="00E40F63" w:rsidRPr="00AE3536" w:rsidRDefault="00E40F63" w:rsidP="00AD43A8">
            <w:pPr>
              <w:spacing w:after="0" w:line="240" w:lineRule="auto"/>
              <w:rPr>
                <w:rFonts w:ascii="Times New Roman" w:hAnsi="Times New Roman"/>
                <w:color w:val="000000" w:themeColor="text1"/>
                <w:sz w:val="24"/>
              </w:rPr>
            </w:pPr>
          </w:p>
          <w:p w:rsidR="00ED738C" w:rsidRPr="00AE3536" w:rsidRDefault="001779EA" w:rsidP="00AD43A8">
            <w:pPr>
              <w:spacing w:after="0" w:line="240" w:lineRule="auto"/>
              <w:ind w:left="854"/>
              <w:rPr>
                <w:rFonts w:ascii="Times New Roman" w:hAnsi="Times New Roman"/>
                <w:color w:val="000000" w:themeColor="text1"/>
                <w:sz w:val="24"/>
              </w:rPr>
            </w:pPr>
            <w:bookmarkStart w:id="1" w:name="SIGNERSTAMP1"/>
            <w:r w:rsidRPr="00AE3536">
              <w:rPr>
                <w:rFonts w:ascii="Times New Roman" w:hAnsi="Times New Roman"/>
                <w:color w:val="FFFFFF" w:themeColor="background1"/>
                <w:sz w:val="24"/>
              </w:rPr>
              <w:t>[горизонтальный штамп подписи 1]</w:t>
            </w:r>
            <w:bookmarkEnd w:id="1"/>
          </w:p>
        </w:tc>
        <w:tc>
          <w:tcPr>
            <w:tcW w:w="3260" w:type="dxa"/>
            <w:shd w:val="clear" w:color="auto" w:fill="auto"/>
            <w:tcMar>
              <w:left w:w="0" w:type="dxa"/>
              <w:right w:w="0" w:type="dxa"/>
            </w:tcMar>
          </w:tcPr>
          <w:p w:rsidR="00ED738C" w:rsidRPr="00AE3536" w:rsidRDefault="00ED738C">
            <w:pPr>
              <w:spacing w:after="0" w:line="240" w:lineRule="auto"/>
              <w:ind w:right="135"/>
              <w:jc w:val="right"/>
              <w:rPr>
                <w:rFonts w:ascii="Times New Roman" w:hAnsi="Times New Roman"/>
                <w:color w:val="000000" w:themeColor="text1"/>
                <w:sz w:val="28"/>
              </w:rPr>
            </w:pPr>
          </w:p>
          <w:p w:rsidR="00AD43A8" w:rsidRPr="00AE3536" w:rsidRDefault="00AD43A8">
            <w:pPr>
              <w:spacing w:after="0" w:line="240" w:lineRule="auto"/>
              <w:ind w:right="135"/>
              <w:jc w:val="right"/>
              <w:rPr>
                <w:rFonts w:ascii="Times New Roman" w:hAnsi="Times New Roman"/>
                <w:color w:val="000000" w:themeColor="text1"/>
                <w:sz w:val="28"/>
              </w:rPr>
            </w:pPr>
          </w:p>
          <w:p w:rsidR="00ED738C" w:rsidRPr="00AE3536" w:rsidRDefault="009F72D6" w:rsidP="00AD43A8">
            <w:pPr>
              <w:spacing w:after="0" w:line="240" w:lineRule="auto"/>
              <w:ind w:left="284"/>
              <w:jc w:val="right"/>
              <w:rPr>
                <w:rFonts w:ascii="Times New Roman" w:hAnsi="Times New Roman"/>
                <w:color w:val="000000" w:themeColor="text1"/>
                <w:sz w:val="24"/>
              </w:rPr>
            </w:pPr>
            <w:r w:rsidRPr="00AE3536">
              <w:rPr>
                <w:rFonts w:ascii="Times New Roman" w:hAnsi="Times New Roman"/>
                <w:color w:val="000000" w:themeColor="text1"/>
                <w:sz w:val="28"/>
              </w:rPr>
              <w:t>Ю.С. Морозова</w:t>
            </w:r>
          </w:p>
        </w:tc>
      </w:tr>
    </w:tbl>
    <w:p w:rsidR="00ED738C" w:rsidRPr="00AE3536" w:rsidRDefault="001779EA" w:rsidP="00E9248C">
      <w:pPr>
        <w:spacing w:after="0" w:line="240" w:lineRule="auto"/>
        <w:rPr>
          <w:rFonts w:ascii="Times New Roman" w:hAnsi="Times New Roman"/>
          <w:sz w:val="28"/>
          <w:szCs w:val="28"/>
        </w:rPr>
      </w:pPr>
      <w:r w:rsidRPr="00AE3536">
        <w:rPr>
          <w:rFonts w:ascii="Times New Roman" w:hAnsi="Times New Roman"/>
          <w:sz w:val="28"/>
          <w:szCs w:val="28"/>
        </w:rPr>
        <w:br w:type="page"/>
      </w:r>
    </w:p>
    <w:tbl>
      <w:tblPr>
        <w:tblStyle w:val="af0"/>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ED738C" w:rsidRPr="00AE3536">
        <w:tc>
          <w:tcPr>
            <w:tcW w:w="480" w:type="dxa"/>
            <w:tcBorders>
              <w:top w:val="nil"/>
              <w:left w:val="nil"/>
              <w:bottom w:val="nil"/>
              <w:right w:val="nil"/>
            </w:tcBorders>
          </w:tcPr>
          <w:p w:rsidR="00ED738C" w:rsidRPr="00AE3536" w:rsidRDefault="00ED738C">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Pr="00AE3536" w:rsidRDefault="00ED738C">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Pr="00AE3536" w:rsidRDefault="00ED738C">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ED738C" w:rsidRPr="00AE3536" w:rsidRDefault="00ED738C">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ED738C" w:rsidRPr="00AE3536" w:rsidRDefault="001779EA" w:rsidP="00B317F0">
            <w:pPr>
              <w:widowControl w:val="0"/>
              <w:ind w:left="8079" w:hanging="8079"/>
              <w:rPr>
                <w:rFonts w:ascii="Times New Roman" w:hAnsi="Times New Roman"/>
                <w:sz w:val="28"/>
              </w:rPr>
            </w:pPr>
            <w:r w:rsidRPr="00AE3536">
              <w:rPr>
                <w:rFonts w:ascii="Times New Roman" w:hAnsi="Times New Roman"/>
                <w:sz w:val="28"/>
              </w:rPr>
              <w:t>Приложение к постановлению</w:t>
            </w:r>
          </w:p>
        </w:tc>
      </w:tr>
      <w:tr w:rsidR="00ED738C" w:rsidRPr="00AE3536">
        <w:tc>
          <w:tcPr>
            <w:tcW w:w="480" w:type="dxa"/>
            <w:tcBorders>
              <w:top w:val="nil"/>
              <w:left w:val="nil"/>
              <w:bottom w:val="nil"/>
              <w:right w:val="nil"/>
            </w:tcBorders>
          </w:tcPr>
          <w:p w:rsidR="00ED738C" w:rsidRPr="00AE3536" w:rsidRDefault="00ED738C">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Pr="00AE3536" w:rsidRDefault="00ED738C">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Pr="00AE3536" w:rsidRDefault="00ED738C">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ED738C" w:rsidRPr="00AE3536" w:rsidRDefault="00ED738C">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ED738C" w:rsidRPr="00AE3536" w:rsidRDefault="001779EA">
            <w:pPr>
              <w:widowControl w:val="0"/>
              <w:ind w:left="8079" w:hanging="8079"/>
              <w:rPr>
                <w:rFonts w:ascii="Times New Roman" w:hAnsi="Times New Roman"/>
                <w:sz w:val="28"/>
              </w:rPr>
            </w:pPr>
            <w:r w:rsidRPr="00AE3536">
              <w:rPr>
                <w:rFonts w:ascii="Times New Roman" w:hAnsi="Times New Roman"/>
                <w:sz w:val="28"/>
              </w:rPr>
              <w:t>Правительства Камчатского края</w:t>
            </w:r>
          </w:p>
        </w:tc>
      </w:tr>
      <w:tr w:rsidR="00ED738C" w:rsidRPr="00AE3536">
        <w:tc>
          <w:tcPr>
            <w:tcW w:w="480" w:type="dxa"/>
            <w:tcBorders>
              <w:top w:val="nil"/>
              <w:left w:val="nil"/>
              <w:bottom w:val="nil"/>
              <w:right w:val="nil"/>
            </w:tcBorders>
          </w:tcPr>
          <w:p w:rsidR="00ED738C" w:rsidRPr="00AE3536" w:rsidRDefault="00ED738C">
            <w:pPr>
              <w:spacing w:after="60"/>
              <w:ind w:left="8079" w:hanging="8079"/>
              <w:jc w:val="right"/>
              <w:rPr>
                <w:rFonts w:ascii="Times New Roman" w:hAnsi="Times New Roman"/>
                <w:sz w:val="28"/>
              </w:rPr>
            </w:pPr>
          </w:p>
        </w:tc>
        <w:tc>
          <w:tcPr>
            <w:tcW w:w="480" w:type="dxa"/>
            <w:tcBorders>
              <w:top w:val="nil"/>
              <w:left w:val="nil"/>
              <w:bottom w:val="nil"/>
              <w:right w:val="nil"/>
            </w:tcBorders>
          </w:tcPr>
          <w:p w:rsidR="00ED738C" w:rsidRPr="00AE3536" w:rsidRDefault="00ED738C">
            <w:pPr>
              <w:spacing w:after="60"/>
              <w:ind w:left="8079" w:hanging="8079"/>
              <w:jc w:val="right"/>
              <w:rPr>
                <w:rFonts w:ascii="Times New Roman" w:hAnsi="Times New Roman"/>
                <w:sz w:val="28"/>
              </w:rPr>
            </w:pPr>
          </w:p>
        </w:tc>
        <w:tc>
          <w:tcPr>
            <w:tcW w:w="480" w:type="dxa"/>
            <w:tcBorders>
              <w:top w:val="nil"/>
              <w:left w:val="nil"/>
              <w:bottom w:val="nil"/>
              <w:right w:val="nil"/>
            </w:tcBorders>
          </w:tcPr>
          <w:p w:rsidR="00ED738C" w:rsidRPr="00AE3536" w:rsidRDefault="00ED738C">
            <w:pPr>
              <w:spacing w:after="60"/>
              <w:ind w:left="8079" w:hanging="8079"/>
              <w:jc w:val="right"/>
              <w:rPr>
                <w:rFonts w:ascii="Times New Roman" w:hAnsi="Times New Roman"/>
                <w:sz w:val="28"/>
              </w:rPr>
            </w:pPr>
          </w:p>
        </w:tc>
        <w:tc>
          <w:tcPr>
            <w:tcW w:w="3661" w:type="dxa"/>
            <w:tcBorders>
              <w:top w:val="nil"/>
              <w:left w:val="nil"/>
              <w:bottom w:val="nil"/>
              <w:right w:val="nil"/>
            </w:tcBorders>
          </w:tcPr>
          <w:p w:rsidR="00ED738C" w:rsidRPr="00AE3536" w:rsidRDefault="00ED738C">
            <w:pPr>
              <w:spacing w:after="60"/>
              <w:ind w:left="8079" w:hanging="8079"/>
              <w:jc w:val="right"/>
              <w:rPr>
                <w:rFonts w:ascii="Times New Roman" w:hAnsi="Times New Roman"/>
                <w:sz w:val="28"/>
              </w:rPr>
            </w:pPr>
          </w:p>
        </w:tc>
        <w:tc>
          <w:tcPr>
            <w:tcW w:w="480" w:type="dxa"/>
            <w:tcBorders>
              <w:top w:val="nil"/>
              <w:left w:val="nil"/>
              <w:bottom w:val="nil"/>
              <w:right w:val="nil"/>
            </w:tcBorders>
          </w:tcPr>
          <w:p w:rsidR="00ED738C" w:rsidRPr="00AE3536" w:rsidRDefault="001779EA">
            <w:pPr>
              <w:spacing w:after="60"/>
              <w:ind w:left="8079" w:hanging="8079"/>
              <w:jc w:val="right"/>
              <w:rPr>
                <w:rFonts w:ascii="Times New Roman" w:hAnsi="Times New Roman"/>
                <w:sz w:val="28"/>
              </w:rPr>
            </w:pPr>
            <w:r w:rsidRPr="00AE3536">
              <w:rPr>
                <w:rFonts w:ascii="Times New Roman" w:hAnsi="Times New Roman"/>
                <w:sz w:val="28"/>
              </w:rPr>
              <w:t>от</w:t>
            </w:r>
          </w:p>
        </w:tc>
        <w:tc>
          <w:tcPr>
            <w:tcW w:w="1869" w:type="dxa"/>
            <w:tcBorders>
              <w:top w:val="nil"/>
              <w:left w:val="nil"/>
              <w:bottom w:val="nil"/>
              <w:right w:val="nil"/>
            </w:tcBorders>
          </w:tcPr>
          <w:p w:rsidR="00ED738C" w:rsidRPr="00AE3536" w:rsidRDefault="001779EA">
            <w:pPr>
              <w:spacing w:after="60"/>
              <w:ind w:left="8079" w:hanging="8079"/>
              <w:jc w:val="right"/>
              <w:rPr>
                <w:rFonts w:ascii="Times New Roman" w:hAnsi="Times New Roman"/>
                <w:color w:val="FFFFFF" w:themeColor="background1"/>
                <w:sz w:val="28"/>
              </w:rPr>
            </w:pPr>
            <w:r w:rsidRPr="00AE3536">
              <w:rPr>
                <w:rFonts w:ascii="Times New Roman" w:hAnsi="Times New Roman"/>
                <w:color w:val="FFFFFF" w:themeColor="background1"/>
                <w:sz w:val="28"/>
              </w:rPr>
              <w:t>[R</w:t>
            </w:r>
            <w:r w:rsidRPr="00AE3536">
              <w:rPr>
                <w:rFonts w:ascii="Times New Roman" w:hAnsi="Times New Roman"/>
                <w:color w:val="FFFFFF" w:themeColor="background1"/>
                <w:sz w:val="16"/>
              </w:rPr>
              <w:t>EGDATESTAMP]</w:t>
            </w:r>
          </w:p>
        </w:tc>
        <w:tc>
          <w:tcPr>
            <w:tcW w:w="486" w:type="dxa"/>
            <w:tcBorders>
              <w:top w:val="nil"/>
              <w:left w:val="nil"/>
              <w:bottom w:val="nil"/>
              <w:right w:val="nil"/>
            </w:tcBorders>
          </w:tcPr>
          <w:p w:rsidR="00ED738C" w:rsidRPr="00AE3536" w:rsidRDefault="001779EA">
            <w:pPr>
              <w:spacing w:after="60"/>
              <w:ind w:left="8079" w:hanging="8079"/>
              <w:jc w:val="right"/>
              <w:rPr>
                <w:rFonts w:ascii="Times New Roman" w:hAnsi="Times New Roman"/>
                <w:sz w:val="28"/>
              </w:rPr>
            </w:pPr>
            <w:r w:rsidRPr="00AE3536">
              <w:rPr>
                <w:rFonts w:ascii="Times New Roman" w:hAnsi="Times New Roman"/>
                <w:sz w:val="28"/>
              </w:rPr>
              <w:t>№</w:t>
            </w:r>
          </w:p>
        </w:tc>
        <w:tc>
          <w:tcPr>
            <w:tcW w:w="1701" w:type="dxa"/>
            <w:tcBorders>
              <w:top w:val="nil"/>
              <w:left w:val="nil"/>
              <w:bottom w:val="nil"/>
              <w:right w:val="nil"/>
            </w:tcBorders>
          </w:tcPr>
          <w:p w:rsidR="00ED738C" w:rsidRPr="00AE3536" w:rsidRDefault="001779EA">
            <w:pPr>
              <w:spacing w:after="60"/>
              <w:ind w:left="8079" w:hanging="8079"/>
              <w:jc w:val="right"/>
              <w:rPr>
                <w:rFonts w:ascii="Times New Roman" w:hAnsi="Times New Roman"/>
                <w:color w:val="FFFFFF" w:themeColor="background1"/>
                <w:sz w:val="28"/>
              </w:rPr>
            </w:pPr>
            <w:r w:rsidRPr="00AE3536">
              <w:rPr>
                <w:rFonts w:ascii="Times New Roman" w:hAnsi="Times New Roman"/>
                <w:color w:val="FFFFFF" w:themeColor="background1"/>
                <w:sz w:val="28"/>
              </w:rPr>
              <w:t>[R</w:t>
            </w:r>
            <w:r w:rsidRPr="00AE3536">
              <w:rPr>
                <w:rFonts w:ascii="Times New Roman" w:hAnsi="Times New Roman"/>
                <w:color w:val="FFFFFF" w:themeColor="background1"/>
                <w:sz w:val="16"/>
              </w:rPr>
              <w:t>EGNUMSTAMP]</w:t>
            </w:r>
          </w:p>
        </w:tc>
      </w:tr>
    </w:tbl>
    <w:p w:rsidR="009F72D6" w:rsidRPr="00AE3536" w:rsidRDefault="009F72D6" w:rsidP="00204703">
      <w:pPr>
        <w:spacing w:after="0" w:line="240" w:lineRule="auto"/>
        <w:jc w:val="both"/>
        <w:rPr>
          <w:rFonts w:ascii="Times New Roman" w:hAnsi="Times New Roman"/>
          <w:sz w:val="24"/>
        </w:rPr>
      </w:pPr>
    </w:p>
    <w:p w:rsidR="009F72D6" w:rsidRPr="00AE3536" w:rsidRDefault="009F72D6" w:rsidP="009F72D6">
      <w:pPr>
        <w:spacing w:after="0" w:line="240" w:lineRule="auto"/>
        <w:jc w:val="center"/>
        <w:rPr>
          <w:rFonts w:ascii="Times New Roman" w:hAnsi="Times New Roman"/>
          <w:color w:val="auto"/>
          <w:sz w:val="28"/>
        </w:rPr>
      </w:pPr>
      <w:r w:rsidRPr="00AE3536">
        <w:rPr>
          <w:rFonts w:ascii="Times New Roman" w:hAnsi="Times New Roman"/>
          <w:color w:val="auto"/>
          <w:sz w:val="28"/>
        </w:rPr>
        <w:t>Изменения</w:t>
      </w:r>
    </w:p>
    <w:p w:rsidR="009F72D6" w:rsidRPr="00AE3536" w:rsidRDefault="009F72D6" w:rsidP="009F72D6">
      <w:pPr>
        <w:spacing w:after="0" w:line="240" w:lineRule="auto"/>
        <w:jc w:val="center"/>
        <w:rPr>
          <w:rFonts w:ascii="Times New Roman" w:hAnsi="Times New Roman"/>
          <w:color w:val="auto"/>
          <w:sz w:val="28"/>
        </w:rPr>
      </w:pPr>
      <w:r w:rsidRPr="00AE3536">
        <w:rPr>
          <w:rFonts w:ascii="Times New Roman" w:hAnsi="Times New Roman"/>
          <w:color w:val="auto"/>
          <w:sz w:val="28"/>
        </w:rPr>
        <w:t>в приложение 1 к постановлению Правительства Камчатского края</w:t>
      </w:r>
    </w:p>
    <w:p w:rsidR="00017438" w:rsidRPr="00AE3536" w:rsidRDefault="009F72D6" w:rsidP="009F72D6">
      <w:pPr>
        <w:spacing w:after="0" w:line="240" w:lineRule="auto"/>
        <w:jc w:val="center"/>
        <w:rPr>
          <w:rFonts w:ascii="Times New Roman" w:hAnsi="Times New Roman"/>
          <w:color w:val="auto"/>
          <w:sz w:val="28"/>
        </w:rPr>
      </w:pPr>
      <w:r w:rsidRPr="00AE3536">
        <w:rPr>
          <w:rFonts w:ascii="Times New Roman" w:hAnsi="Times New Roman"/>
          <w:color w:val="auto"/>
          <w:sz w:val="28"/>
        </w:rPr>
        <w:t>от 29.12.2023 № 721-П «Об утверждении государственной программы Камчатского края «Управл</w:t>
      </w:r>
      <w:r w:rsidR="00017438" w:rsidRPr="00AE3536">
        <w:rPr>
          <w:rFonts w:ascii="Times New Roman" w:hAnsi="Times New Roman"/>
          <w:color w:val="auto"/>
          <w:sz w:val="28"/>
        </w:rPr>
        <w:t>ение государственными финансами</w:t>
      </w:r>
    </w:p>
    <w:p w:rsidR="00ED738C" w:rsidRPr="00AE3536" w:rsidRDefault="009F72D6" w:rsidP="009F72D6">
      <w:pPr>
        <w:spacing w:after="0" w:line="240" w:lineRule="auto"/>
        <w:jc w:val="center"/>
        <w:rPr>
          <w:rFonts w:ascii="Times New Roman" w:hAnsi="Times New Roman"/>
          <w:color w:val="auto"/>
          <w:sz w:val="28"/>
        </w:rPr>
      </w:pPr>
      <w:r w:rsidRPr="00AE3536">
        <w:rPr>
          <w:rFonts w:ascii="Times New Roman" w:hAnsi="Times New Roman"/>
          <w:color w:val="auto"/>
          <w:sz w:val="28"/>
        </w:rPr>
        <w:t>Камчатского края»</w:t>
      </w:r>
    </w:p>
    <w:p w:rsidR="00017438" w:rsidRPr="00AE3536" w:rsidRDefault="00017438" w:rsidP="009F72D6">
      <w:pPr>
        <w:spacing w:after="0" w:line="240" w:lineRule="auto"/>
        <w:jc w:val="center"/>
        <w:rPr>
          <w:rFonts w:ascii="Times New Roman" w:hAnsi="Times New Roman"/>
          <w:color w:val="auto"/>
          <w:sz w:val="28"/>
        </w:rPr>
      </w:pPr>
    </w:p>
    <w:p w:rsidR="00E35CB9" w:rsidRDefault="00017438" w:rsidP="00017438">
      <w:pPr>
        <w:spacing w:after="0" w:line="240" w:lineRule="auto"/>
        <w:ind w:firstLine="709"/>
        <w:jc w:val="both"/>
        <w:rPr>
          <w:rFonts w:ascii="Times New Roman" w:hAnsi="Times New Roman"/>
          <w:color w:val="auto"/>
          <w:sz w:val="28"/>
        </w:rPr>
      </w:pPr>
      <w:r w:rsidRPr="00AE3536">
        <w:rPr>
          <w:rFonts w:ascii="Times New Roman" w:hAnsi="Times New Roman"/>
          <w:color w:val="auto"/>
          <w:sz w:val="28"/>
        </w:rPr>
        <w:t xml:space="preserve">1. </w:t>
      </w:r>
      <w:r w:rsidR="00E35CB9">
        <w:rPr>
          <w:rFonts w:ascii="Times New Roman" w:hAnsi="Times New Roman"/>
          <w:color w:val="auto"/>
          <w:sz w:val="28"/>
        </w:rPr>
        <w:t xml:space="preserve">В </w:t>
      </w:r>
      <w:r w:rsidR="00750DD2" w:rsidRPr="00AE3536">
        <w:rPr>
          <w:rFonts w:ascii="Times New Roman" w:hAnsi="Times New Roman"/>
          <w:color w:val="auto"/>
          <w:sz w:val="28"/>
        </w:rPr>
        <w:t>части 23</w:t>
      </w:r>
      <w:r w:rsidR="00E35CB9">
        <w:rPr>
          <w:rFonts w:ascii="Times New Roman" w:hAnsi="Times New Roman"/>
          <w:color w:val="auto"/>
          <w:sz w:val="28"/>
        </w:rPr>
        <w:t>:</w:t>
      </w:r>
    </w:p>
    <w:p w:rsidR="00430D8F" w:rsidRDefault="00E35CB9" w:rsidP="00017438">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1) в пункте 2 </w:t>
      </w:r>
      <w:r w:rsidR="006C4D93">
        <w:rPr>
          <w:rFonts w:ascii="Times New Roman" w:hAnsi="Times New Roman"/>
          <w:color w:val="auto"/>
          <w:sz w:val="28"/>
        </w:rPr>
        <w:t>слово «Программе.» заменить словом «</w:t>
      </w:r>
      <w:r w:rsidR="00430D8F">
        <w:rPr>
          <w:rFonts w:ascii="Times New Roman" w:hAnsi="Times New Roman"/>
          <w:color w:val="auto"/>
          <w:sz w:val="28"/>
        </w:rPr>
        <w:t>Программе;»;</w:t>
      </w:r>
    </w:p>
    <w:p w:rsidR="00430D8F" w:rsidRDefault="00430D8F" w:rsidP="00017438">
      <w:pPr>
        <w:spacing w:after="0" w:line="240" w:lineRule="auto"/>
        <w:ind w:firstLine="709"/>
        <w:jc w:val="both"/>
        <w:rPr>
          <w:rFonts w:ascii="Times New Roman" w:hAnsi="Times New Roman"/>
          <w:color w:val="auto"/>
          <w:sz w:val="28"/>
        </w:rPr>
      </w:pPr>
      <w:r>
        <w:rPr>
          <w:rFonts w:ascii="Times New Roman" w:hAnsi="Times New Roman"/>
          <w:color w:val="auto"/>
          <w:sz w:val="28"/>
        </w:rPr>
        <w:t>2) дополнить пунктом 3 следующего содержания:</w:t>
      </w:r>
    </w:p>
    <w:p w:rsidR="00750DD2" w:rsidRDefault="00430D8F" w:rsidP="00017438">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«3) </w:t>
      </w:r>
      <w:r w:rsidRPr="00430D8F">
        <w:rPr>
          <w:rFonts w:ascii="Times New Roman" w:hAnsi="Times New Roman"/>
          <w:sz w:val="28"/>
          <w:szCs w:val="28"/>
        </w:rPr>
        <w:t xml:space="preserve">на софинансирование расходов на оплату коммунальных услуг муниципальными учреждениями </w:t>
      </w:r>
      <w:r w:rsidRPr="00430D8F">
        <w:rPr>
          <w:rFonts w:ascii="Times New Roman" w:hAnsi="Times New Roman"/>
          <w:color w:val="auto"/>
          <w:sz w:val="28"/>
        </w:rPr>
        <w:t>в порядке согласно приложению 3 к настоящей Программе.</w:t>
      </w:r>
      <w:r>
        <w:rPr>
          <w:rFonts w:ascii="Times New Roman" w:hAnsi="Times New Roman"/>
          <w:color w:val="auto"/>
          <w:sz w:val="28"/>
        </w:rPr>
        <w:t>».</w:t>
      </w:r>
    </w:p>
    <w:p w:rsidR="00017438" w:rsidRPr="00AE3536" w:rsidRDefault="00430D8F" w:rsidP="00430D8F">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2. Части 9–14 приложения 1 к государственной </w:t>
      </w:r>
      <w:r w:rsidR="00017438" w:rsidRPr="00AE3536">
        <w:rPr>
          <w:rFonts w:ascii="Times New Roman" w:hAnsi="Times New Roman"/>
          <w:color w:val="auto"/>
          <w:sz w:val="28"/>
        </w:rPr>
        <w:t>программе Камчатского края «Управление государственными финансами Камчатского края»</w:t>
      </w:r>
      <w:r>
        <w:rPr>
          <w:rFonts w:ascii="Times New Roman" w:hAnsi="Times New Roman"/>
          <w:color w:val="auto"/>
          <w:sz w:val="28"/>
        </w:rPr>
        <w:t xml:space="preserve"> </w:t>
      </w:r>
      <w:r w:rsidR="00DE351C" w:rsidRPr="00AE3536">
        <w:rPr>
          <w:rFonts w:ascii="Times New Roman" w:hAnsi="Times New Roman"/>
          <w:color w:val="auto"/>
          <w:sz w:val="28"/>
        </w:rPr>
        <w:t xml:space="preserve">изложить в </w:t>
      </w:r>
      <w:r>
        <w:rPr>
          <w:rFonts w:ascii="Times New Roman" w:hAnsi="Times New Roman"/>
          <w:color w:val="auto"/>
          <w:sz w:val="28"/>
        </w:rPr>
        <w:t>следующей редакции</w:t>
      </w:r>
      <w:r w:rsidR="00DE351C" w:rsidRPr="00AE3536">
        <w:rPr>
          <w:rFonts w:ascii="Times New Roman" w:hAnsi="Times New Roman"/>
          <w:color w:val="auto"/>
          <w:sz w:val="28"/>
        </w:rPr>
        <w:t>:</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Pr>
          <w:rFonts w:ascii="Times New Roman" w:hAnsi="Times New Roman"/>
          <w:color w:val="auto"/>
          <w:sz w:val="28"/>
        </w:rPr>
        <w:t>«</w:t>
      </w:r>
      <w:r w:rsidRPr="00430D8F">
        <w:rPr>
          <w:rFonts w:ascii="Times New Roman" w:hAnsi="Times New Roman"/>
          <w:color w:val="auto"/>
          <w:sz w:val="28"/>
          <w:szCs w:val="28"/>
        </w:rPr>
        <w:t xml:space="preserve">9. Размер субсидии определяется по следующей формуле: </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p>
    <w:p w:rsidR="00430D8F" w:rsidRPr="00430D8F" w:rsidRDefault="00430D8F" w:rsidP="00430D8F">
      <w:pPr>
        <w:widowControl w:val="0"/>
        <w:spacing w:after="0" w:line="240" w:lineRule="auto"/>
        <w:ind w:firstLine="709"/>
        <w:contextualSpacing/>
        <w:jc w:val="center"/>
        <w:rPr>
          <w:rFonts w:ascii="Times New Roman" w:hAnsi="Times New Roman"/>
          <w:color w:val="auto"/>
          <w:sz w:val="28"/>
          <w:szCs w:val="28"/>
        </w:rPr>
      </w:pPr>
      <w:r w:rsidRPr="00430D8F">
        <w:rPr>
          <w:rFonts w:ascii="Times New Roman" w:hAnsi="Times New Roman"/>
          <w:color w:val="auto"/>
          <w:sz w:val="28"/>
          <w:szCs w:val="28"/>
        </w:rPr>
        <w:t>S</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vertAlign w:val="superscript"/>
        </w:rPr>
        <w:t>OT</w:t>
      </w:r>
      <w:r w:rsidRPr="00430D8F">
        <w:rPr>
          <w:rFonts w:ascii="Times New Roman" w:hAnsi="Times New Roman"/>
          <w:color w:val="auto"/>
          <w:sz w:val="28"/>
          <w:szCs w:val="28"/>
        </w:rPr>
        <w:t xml:space="preserve"> = S</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vertAlign w:val="superscript"/>
        </w:rPr>
        <w:t xml:space="preserve">ФОТ без пов </w:t>
      </w:r>
      <w:r w:rsidRPr="00430D8F">
        <w:rPr>
          <w:rFonts w:ascii="Times New Roman" w:hAnsi="Times New Roman"/>
          <w:color w:val="auto"/>
          <w:sz w:val="28"/>
          <w:szCs w:val="28"/>
        </w:rPr>
        <w:t>+ S</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vertAlign w:val="superscript"/>
        </w:rPr>
        <w:t>пов</w:t>
      </w:r>
      <w:r w:rsidRPr="00430D8F">
        <w:rPr>
          <w:rFonts w:ascii="Times New Roman" w:hAnsi="Times New Roman"/>
          <w:color w:val="auto"/>
          <w:sz w:val="28"/>
          <w:szCs w:val="28"/>
        </w:rPr>
        <w:t>, где:</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 xml:space="preserve">  </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S</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vertAlign w:val="superscript"/>
        </w:rPr>
        <w:t>OT</w:t>
      </w:r>
      <w:r w:rsidRPr="00430D8F">
        <w:rPr>
          <w:rFonts w:ascii="Times New Roman" w:hAnsi="Times New Roman"/>
          <w:color w:val="auto"/>
          <w:sz w:val="28"/>
          <w:szCs w:val="28"/>
        </w:rPr>
        <w:t xml:space="preserve"> – размер субсидии, предоставляемой бюджету j-го муниципального образования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по оплате труда работников муниципальных учреждений (за исключением оплаты труда работников муниципальных учреждений, финансируемых за счет субвенций из краевого бюджета, а также лиц, замещающих муниципальные должности и должности муни</w:t>
      </w:r>
      <w:bookmarkStart w:id="2" w:name="_GoBack"/>
      <w:bookmarkEnd w:id="2"/>
      <w:r w:rsidRPr="00430D8F">
        <w:rPr>
          <w:rFonts w:ascii="Times New Roman" w:hAnsi="Times New Roman"/>
          <w:color w:val="auto"/>
          <w:sz w:val="28"/>
          <w:szCs w:val="28"/>
        </w:rPr>
        <w:t xml:space="preserve">ципальной службы); </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S</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vertAlign w:val="superscript"/>
        </w:rPr>
        <w:t xml:space="preserve">ФОТ без пов </w:t>
      </w:r>
      <w:r w:rsidRPr="00430D8F">
        <w:rPr>
          <w:rFonts w:ascii="Times New Roman" w:hAnsi="Times New Roman"/>
          <w:color w:val="auto"/>
          <w:sz w:val="28"/>
          <w:szCs w:val="28"/>
        </w:rPr>
        <w:t xml:space="preserve">– часть субсидии на софинансирование фонда оплаты труда работников муниципальных учреждений (без учета повышения оплаты труда в очередном финансовом году); </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S</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vertAlign w:val="superscript"/>
        </w:rPr>
        <w:t>пов</w:t>
      </w:r>
      <w:r w:rsidRPr="00430D8F">
        <w:rPr>
          <w:rFonts w:ascii="Times New Roman" w:hAnsi="Times New Roman"/>
          <w:color w:val="auto"/>
          <w:sz w:val="28"/>
          <w:szCs w:val="28"/>
        </w:rPr>
        <w:t xml:space="preserve"> – часть субсидии на повышение оплаты труда работников муниципальных учреждений в очередном финансовом году.</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10. Часть субсидии на софинансирование фонда оплаты труда работников муниципальных учреждений (без учета повышения оплаты труда в очередном финансовом году) определяется по следующей формуле:</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 xml:space="preserve">  </w:t>
      </w:r>
    </w:p>
    <w:p w:rsidR="00430D8F" w:rsidRPr="00430D8F" w:rsidRDefault="00430D8F" w:rsidP="00430D8F">
      <w:pPr>
        <w:widowControl w:val="0"/>
        <w:spacing w:after="0" w:line="240" w:lineRule="auto"/>
        <w:ind w:firstLine="709"/>
        <w:contextualSpacing/>
        <w:jc w:val="center"/>
        <w:rPr>
          <w:rFonts w:ascii="Times New Roman" w:hAnsi="Times New Roman"/>
          <w:color w:val="auto"/>
          <w:sz w:val="28"/>
          <w:szCs w:val="28"/>
        </w:rPr>
      </w:pPr>
      <w:r w:rsidRPr="00430D8F">
        <w:rPr>
          <w:rFonts w:ascii="Times New Roman" w:hAnsi="Times New Roman"/>
          <w:color w:val="auto"/>
          <w:sz w:val="28"/>
          <w:szCs w:val="28"/>
        </w:rPr>
        <w:t>S</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vertAlign w:val="superscript"/>
        </w:rPr>
        <w:t xml:space="preserve">ФОТ без пов </w:t>
      </w:r>
      <w:r w:rsidRPr="00430D8F">
        <w:rPr>
          <w:rFonts w:ascii="Times New Roman" w:hAnsi="Times New Roman"/>
          <w:color w:val="auto"/>
          <w:sz w:val="28"/>
          <w:szCs w:val="28"/>
        </w:rPr>
        <w:t>= Ф</w:t>
      </w:r>
      <w:r w:rsidRPr="00430D8F">
        <w:rPr>
          <w:rFonts w:ascii="Times New Roman" w:hAnsi="Times New Roman"/>
          <w:color w:val="auto"/>
          <w:sz w:val="28"/>
          <w:szCs w:val="28"/>
          <w:vertAlign w:val="superscript"/>
        </w:rPr>
        <w:t>ОТ</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vertAlign w:val="superscript"/>
        </w:rPr>
        <w:t>ТГ</w:t>
      </w:r>
      <w:r w:rsidRPr="00430D8F">
        <w:rPr>
          <w:rFonts w:ascii="Times New Roman" w:hAnsi="Times New Roman"/>
          <w:color w:val="auto"/>
          <w:sz w:val="28"/>
          <w:szCs w:val="28"/>
        </w:rPr>
        <w:t xml:space="preserve"> х W</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rPr>
        <w:t>, где:</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 xml:space="preserve">  </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Ф</w:t>
      </w:r>
      <w:r w:rsidRPr="00430D8F">
        <w:rPr>
          <w:rFonts w:ascii="Times New Roman" w:hAnsi="Times New Roman"/>
          <w:color w:val="auto"/>
          <w:sz w:val="28"/>
          <w:szCs w:val="28"/>
          <w:vertAlign w:val="superscript"/>
        </w:rPr>
        <w:t>ОТ</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vertAlign w:val="superscript"/>
        </w:rPr>
        <w:t>ТГ</w:t>
      </w:r>
      <w:r w:rsidRPr="00430D8F">
        <w:rPr>
          <w:rFonts w:ascii="Times New Roman" w:hAnsi="Times New Roman"/>
          <w:color w:val="auto"/>
          <w:sz w:val="28"/>
          <w:szCs w:val="28"/>
        </w:rPr>
        <w:t xml:space="preserve"> - прогнозный фонд оплаты труда (оплата труда и взносы по обязательному социальному страхованию на выплаты по оплате труда) работников муниципальных учреждений в текущем финансовом году (по </w:t>
      </w:r>
      <w:r w:rsidRPr="00430D8F">
        <w:rPr>
          <w:rFonts w:ascii="Times New Roman" w:hAnsi="Times New Roman"/>
          <w:color w:val="auto"/>
          <w:sz w:val="28"/>
          <w:szCs w:val="28"/>
        </w:rPr>
        <w:lastRenderedPageBreak/>
        <w:t xml:space="preserve">расчету Министерства); </w:t>
      </w:r>
    </w:p>
    <w:p w:rsidR="00430D8F" w:rsidRPr="00430D8F" w:rsidRDefault="00430D8F" w:rsidP="00430D8F">
      <w:pPr>
        <w:widowControl w:val="0"/>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W</w:t>
      </w:r>
      <w:r w:rsidRPr="00430D8F">
        <w:rPr>
          <w:rFonts w:ascii="Times New Roman" w:hAnsi="Times New Roman"/>
          <w:color w:val="auto"/>
          <w:sz w:val="28"/>
          <w:szCs w:val="28"/>
          <w:vertAlign w:val="subscript"/>
        </w:rPr>
        <w:t>j</w:t>
      </w:r>
      <w:r w:rsidRPr="00430D8F">
        <w:rPr>
          <w:rFonts w:ascii="Times New Roman" w:hAnsi="Times New Roman"/>
          <w:color w:val="auto"/>
          <w:sz w:val="28"/>
          <w:szCs w:val="28"/>
        </w:rPr>
        <w:t xml:space="preserve"> – уровень софинансирования расходного обязательства j-того муниципального образования за счет средств краевого бюджета, определяемый в соответствии с частью 12 настоящего Порядка.  </w:t>
      </w:r>
    </w:p>
    <w:p w:rsidR="00430D8F" w:rsidRPr="00430D8F" w:rsidRDefault="00430D8F" w:rsidP="00430D8F">
      <w:pPr>
        <w:spacing w:after="0" w:line="240" w:lineRule="auto"/>
        <w:ind w:firstLine="709"/>
        <w:contextualSpacing/>
        <w:jc w:val="both"/>
        <w:rPr>
          <w:rFonts w:ascii="Times New Roman" w:hAnsi="Times New Roman"/>
          <w:color w:val="auto"/>
          <w:sz w:val="28"/>
        </w:rPr>
      </w:pPr>
      <w:r w:rsidRPr="00430D8F">
        <w:rPr>
          <w:rFonts w:ascii="Times New Roman" w:hAnsi="Times New Roman"/>
          <w:color w:val="auto"/>
          <w:sz w:val="28"/>
        </w:rPr>
        <w:t xml:space="preserve">11. Часть субсидии на повышение оплаты труда работников муниципальных учреждений в очередном финансовом году определяется по следующей формуле: </w:t>
      </w:r>
    </w:p>
    <w:p w:rsidR="00430D8F" w:rsidRPr="00430D8F" w:rsidRDefault="00430D8F" w:rsidP="00430D8F">
      <w:pPr>
        <w:spacing w:after="0" w:line="240" w:lineRule="auto"/>
        <w:ind w:firstLine="709"/>
        <w:contextualSpacing/>
        <w:jc w:val="both"/>
        <w:rPr>
          <w:rFonts w:ascii="Times New Roman" w:hAnsi="Times New Roman"/>
          <w:color w:val="auto"/>
          <w:sz w:val="28"/>
        </w:rPr>
      </w:pPr>
      <w:r w:rsidRPr="00430D8F">
        <w:rPr>
          <w:rFonts w:ascii="Times New Roman" w:hAnsi="Times New Roman"/>
          <w:color w:val="auto"/>
          <w:sz w:val="28"/>
        </w:rPr>
        <w:t xml:space="preserve">  </w:t>
      </w:r>
    </w:p>
    <w:p w:rsidR="00430D8F" w:rsidRPr="00430D8F" w:rsidRDefault="00430D8F" w:rsidP="00430D8F">
      <w:pPr>
        <w:spacing w:after="0" w:line="240" w:lineRule="auto"/>
        <w:ind w:firstLine="709"/>
        <w:contextualSpacing/>
        <w:jc w:val="center"/>
        <w:rPr>
          <w:rFonts w:ascii="Times New Roman" w:hAnsi="Times New Roman"/>
          <w:color w:val="auto"/>
          <w:sz w:val="28"/>
        </w:rPr>
      </w:pPr>
      <w:r w:rsidRPr="00430D8F">
        <w:rPr>
          <w:rFonts w:ascii="Times New Roman" w:hAnsi="Times New Roman"/>
          <w:color w:val="auto"/>
          <w:sz w:val="28"/>
        </w:rPr>
        <w:t>S</w:t>
      </w:r>
      <w:r w:rsidRPr="00430D8F">
        <w:rPr>
          <w:rFonts w:ascii="Times New Roman" w:hAnsi="Times New Roman"/>
          <w:color w:val="auto"/>
          <w:sz w:val="28"/>
          <w:vertAlign w:val="subscript"/>
        </w:rPr>
        <w:t>j</w:t>
      </w:r>
      <w:r w:rsidRPr="00430D8F">
        <w:rPr>
          <w:rFonts w:ascii="Times New Roman" w:hAnsi="Times New Roman"/>
          <w:color w:val="auto"/>
          <w:sz w:val="28"/>
          <w:vertAlign w:val="superscript"/>
        </w:rPr>
        <w:t>пов</w:t>
      </w:r>
      <w:r w:rsidRPr="00430D8F">
        <w:rPr>
          <w:rFonts w:ascii="Times New Roman" w:hAnsi="Times New Roman"/>
          <w:color w:val="auto"/>
          <w:sz w:val="28"/>
        </w:rPr>
        <w:t xml:space="preserve"> = Ф</w:t>
      </w:r>
      <w:r w:rsidRPr="00430D8F">
        <w:rPr>
          <w:rFonts w:ascii="Times New Roman" w:hAnsi="Times New Roman"/>
          <w:color w:val="auto"/>
          <w:sz w:val="28"/>
          <w:vertAlign w:val="superscript"/>
        </w:rPr>
        <w:t>ОТ</w:t>
      </w:r>
      <w:r w:rsidRPr="00430D8F">
        <w:rPr>
          <w:rFonts w:ascii="Times New Roman" w:hAnsi="Times New Roman"/>
          <w:color w:val="auto"/>
          <w:sz w:val="28"/>
          <w:vertAlign w:val="subscript"/>
        </w:rPr>
        <w:t>j</w:t>
      </w:r>
      <w:r w:rsidRPr="00430D8F">
        <w:rPr>
          <w:rFonts w:ascii="Times New Roman" w:hAnsi="Times New Roman"/>
          <w:color w:val="auto"/>
          <w:sz w:val="28"/>
          <w:vertAlign w:val="superscript"/>
        </w:rPr>
        <w:t>ТГ</w:t>
      </w:r>
      <w:r w:rsidRPr="00430D8F">
        <w:rPr>
          <w:rFonts w:ascii="Times New Roman" w:hAnsi="Times New Roman"/>
          <w:color w:val="auto"/>
          <w:sz w:val="28"/>
        </w:rPr>
        <w:t xml:space="preserve"> х I</w:t>
      </w:r>
      <w:r w:rsidRPr="00430D8F">
        <w:rPr>
          <w:rFonts w:ascii="Times New Roman" w:hAnsi="Times New Roman"/>
          <w:color w:val="auto"/>
          <w:sz w:val="28"/>
          <w:vertAlign w:val="superscript"/>
        </w:rPr>
        <w:t>зп ОГ</w:t>
      </w:r>
      <w:r w:rsidRPr="00430D8F">
        <w:rPr>
          <w:rFonts w:ascii="Times New Roman" w:hAnsi="Times New Roman"/>
          <w:color w:val="auto"/>
          <w:sz w:val="28"/>
        </w:rPr>
        <w:t>, где:</w:t>
      </w:r>
    </w:p>
    <w:p w:rsidR="00430D8F" w:rsidRPr="00430D8F" w:rsidRDefault="00430D8F" w:rsidP="00430D8F">
      <w:pPr>
        <w:spacing w:after="0" w:line="240" w:lineRule="auto"/>
        <w:ind w:firstLine="709"/>
        <w:contextualSpacing/>
        <w:jc w:val="both"/>
        <w:rPr>
          <w:rFonts w:ascii="Times New Roman" w:hAnsi="Times New Roman"/>
          <w:color w:val="auto"/>
          <w:sz w:val="28"/>
        </w:rPr>
      </w:pPr>
      <w:r w:rsidRPr="00430D8F">
        <w:rPr>
          <w:rFonts w:ascii="Times New Roman" w:hAnsi="Times New Roman"/>
          <w:color w:val="auto"/>
          <w:sz w:val="28"/>
        </w:rPr>
        <w:t xml:space="preserve">  </w:t>
      </w:r>
    </w:p>
    <w:p w:rsidR="00430D8F" w:rsidRPr="00430D8F" w:rsidRDefault="00430D8F" w:rsidP="00430D8F">
      <w:pPr>
        <w:spacing w:after="0" w:line="240" w:lineRule="auto"/>
        <w:ind w:firstLine="709"/>
        <w:contextualSpacing/>
        <w:jc w:val="both"/>
        <w:rPr>
          <w:rFonts w:ascii="Times New Roman" w:hAnsi="Times New Roman"/>
          <w:color w:val="auto"/>
          <w:sz w:val="28"/>
        </w:rPr>
      </w:pPr>
      <w:r w:rsidRPr="00430D8F">
        <w:rPr>
          <w:rFonts w:ascii="Times New Roman" w:hAnsi="Times New Roman"/>
          <w:color w:val="auto"/>
          <w:sz w:val="28"/>
        </w:rPr>
        <w:t>I</w:t>
      </w:r>
      <w:r w:rsidRPr="00430D8F">
        <w:rPr>
          <w:rFonts w:ascii="Times New Roman" w:hAnsi="Times New Roman"/>
          <w:color w:val="auto"/>
          <w:sz w:val="28"/>
          <w:vertAlign w:val="superscript"/>
        </w:rPr>
        <w:t xml:space="preserve">зп ОГ </w:t>
      </w:r>
      <w:r w:rsidRPr="00430D8F">
        <w:rPr>
          <w:rFonts w:ascii="Times New Roman" w:hAnsi="Times New Roman"/>
          <w:color w:val="auto"/>
          <w:sz w:val="28"/>
        </w:rPr>
        <w:t>- коэффициент, учитывающий индексацию фонда оплаты труда работников краевых государственных учреждений на очередной финансовый год, определенный решением Бюджетной комиссии при Правительстве Камчатского края.</w:t>
      </w:r>
    </w:p>
    <w:p w:rsidR="00430D8F" w:rsidRPr="00430D8F" w:rsidRDefault="00430D8F" w:rsidP="00430D8F">
      <w:pPr>
        <w:spacing w:after="0" w:line="240" w:lineRule="auto"/>
        <w:ind w:firstLine="709"/>
        <w:jc w:val="both"/>
        <w:rPr>
          <w:rFonts w:ascii="Times New Roman" w:hAnsi="Times New Roman"/>
          <w:color w:val="auto"/>
          <w:sz w:val="28"/>
          <w:szCs w:val="28"/>
        </w:rPr>
      </w:pPr>
      <w:r w:rsidRPr="00430D8F">
        <w:rPr>
          <w:rFonts w:ascii="Times New Roman" w:hAnsi="Times New Roman"/>
          <w:color w:val="auto"/>
          <w:sz w:val="28"/>
          <w:szCs w:val="28"/>
        </w:rPr>
        <w:t>12. Уровень софинансирования за счет средств краевого бюджета расходного обязательства муниципального образования, в целях софинансирования которого предоставляется субсидия, составляет:</w:t>
      </w:r>
    </w:p>
    <w:p w:rsidR="00430D8F" w:rsidRPr="00430D8F" w:rsidRDefault="00430D8F" w:rsidP="00430D8F">
      <w:pPr>
        <w:spacing w:after="0" w:line="240" w:lineRule="auto"/>
        <w:ind w:firstLine="709"/>
        <w:jc w:val="both"/>
        <w:rPr>
          <w:rFonts w:ascii="Times New Roman" w:hAnsi="Times New Roman"/>
          <w:color w:val="auto"/>
          <w:sz w:val="28"/>
          <w:szCs w:val="28"/>
        </w:rPr>
      </w:pPr>
      <w:r w:rsidRPr="00430D8F">
        <w:rPr>
          <w:rFonts w:ascii="Times New Roman" w:hAnsi="Times New Roman"/>
          <w:color w:val="auto"/>
          <w:sz w:val="28"/>
          <w:szCs w:val="28"/>
        </w:rPr>
        <w:t>1) для муниципального образования, у которого уровень бюджетной обеспеченности после распределения дотаций на выравнивание бюджетной обеспеченности муниципальных районов (муниципальных, городских округов), рассчитанный в соответствии с методикой распределения дотаций на выравнивание бюджетной обеспеченности муниципальных районов (муниципальных, городских округов), утвержденной Законом Камчатского края от 11.09.2008 № 110 «О предоставлении отдельных межбюджетных трансфертов в Камчатском крае», превышает 0,8 – 25,0 процентов;</w:t>
      </w:r>
    </w:p>
    <w:p w:rsidR="00430D8F" w:rsidRPr="00430D8F" w:rsidRDefault="00430D8F" w:rsidP="00430D8F">
      <w:pPr>
        <w:spacing w:after="0" w:line="240" w:lineRule="auto"/>
        <w:ind w:firstLine="709"/>
        <w:jc w:val="both"/>
        <w:rPr>
          <w:rFonts w:ascii="Times New Roman" w:hAnsi="Times New Roman"/>
          <w:color w:val="auto"/>
          <w:sz w:val="28"/>
          <w:szCs w:val="28"/>
        </w:rPr>
      </w:pPr>
      <w:r w:rsidRPr="00430D8F">
        <w:rPr>
          <w:rFonts w:ascii="Times New Roman" w:hAnsi="Times New Roman"/>
          <w:color w:val="auto"/>
          <w:sz w:val="28"/>
          <w:szCs w:val="28"/>
        </w:rPr>
        <w:t>2) для муниципального образования, у которого уровень бюджетной обеспеченности после распределения дотаций на выравнивание бюджетной обеспеченности муниципальных районов (муниципальных, городских округов), рассчитанный в соответствии с методикой распределения дотаций на выравнивание бюджетной обеспеченности муниципальных районов (муниципальных, городских округов), утвержденной Законом Камчатского края от 11.09.2008 № 110 «О предоставлении отдельных межбюджетных трансфертов в Камчатском крае», не превышает 0,8 – 50,0 процентов.</w:t>
      </w:r>
    </w:p>
    <w:p w:rsidR="00430D8F" w:rsidRPr="00430D8F" w:rsidRDefault="00430D8F" w:rsidP="00430D8F">
      <w:pPr>
        <w:spacing w:after="0" w:line="240" w:lineRule="auto"/>
        <w:ind w:firstLine="709"/>
        <w:contextualSpacing/>
        <w:jc w:val="both"/>
        <w:rPr>
          <w:rFonts w:ascii="Times New Roman" w:hAnsi="Times New Roman"/>
          <w:color w:val="auto"/>
          <w:sz w:val="28"/>
        </w:rPr>
      </w:pPr>
      <w:r w:rsidRPr="00430D8F">
        <w:rPr>
          <w:rFonts w:ascii="Times New Roman" w:hAnsi="Times New Roman"/>
          <w:color w:val="auto"/>
          <w:sz w:val="28"/>
        </w:rPr>
        <w:t>13. В соглашении о предоставлении субсидии, исходя из объема бюджетных ассигнований, предусмотренных в местном бюджете для полного исполнения расходного обязательства муниципального образования, может быть установлен уровень софинансирования расходного обязательства муниципального образования за счет средств местного бюджета с превышением уровня софинансирования за счет средств местного бюджета, определяемого в соответствии с частью 12 настоящего Порядка. 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 предоставляемой за счет средств краевого бюджета.</w:t>
      </w:r>
    </w:p>
    <w:p w:rsidR="00430D8F" w:rsidRPr="00430D8F" w:rsidRDefault="00430D8F" w:rsidP="00430D8F">
      <w:pPr>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 xml:space="preserve">14. Результатами использования субсидий являются: </w:t>
      </w:r>
    </w:p>
    <w:p w:rsidR="00430D8F" w:rsidRPr="00430D8F" w:rsidRDefault="00430D8F" w:rsidP="00430D8F">
      <w:pPr>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lastRenderedPageBreak/>
        <w:t xml:space="preserve">1) отсутствие просроченной кредиторской задолженности по оплате труда и взносам по обязательному социальному страхованию на выплаты по оплате труда работников муниципальных учреждений </w:t>
      </w:r>
      <w:r w:rsidR="00005FBB">
        <w:rPr>
          <w:rFonts w:ascii="Times New Roman" w:hAnsi="Times New Roman"/>
          <w:color w:val="auto"/>
          <w:sz w:val="28"/>
          <w:szCs w:val="28"/>
        </w:rPr>
        <w:t xml:space="preserve">по состоянию </w:t>
      </w:r>
      <w:r w:rsidR="00005FBB" w:rsidRPr="00005FBB">
        <w:rPr>
          <w:rFonts w:ascii="Times New Roman" w:hAnsi="Times New Roman"/>
          <w:color w:val="auto"/>
          <w:sz w:val="28"/>
          <w:szCs w:val="28"/>
        </w:rPr>
        <w:t>на 1 января года, следующего за годом предоставления субсидии</w:t>
      </w:r>
      <w:r w:rsidRPr="00430D8F">
        <w:rPr>
          <w:rFonts w:ascii="Times New Roman" w:hAnsi="Times New Roman"/>
          <w:color w:val="auto"/>
          <w:sz w:val="28"/>
          <w:szCs w:val="28"/>
        </w:rPr>
        <w:t xml:space="preserve">; </w:t>
      </w:r>
    </w:p>
    <w:p w:rsidR="00430D8F" w:rsidRDefault="00430D8F" w:rsidP="00430D8F">
      <w:pPr>
        <w:spacing w:after="0" w:line="240" w:lineRule="auto"/>
        <w:ind w:firstLine="709"/>
        <w:contextualSpacing/>
        <w:jc w:val="both"/>
        <w:rPr>
          <w:rFonts w:ascii="Times New Roman" w:hAnsi="Times New Roman"/>
          <w:color w:val="auto"/>
          <w:sz w:val="28"/>
          <w:szCs w:val="28"/>
        </w:rPr>
      </w:pPr>
      <w:r w:rsidRPr="00430D8F">
        <w:rPr>
          <w:rFonts w:ascii="Times New Roman" w:hAnsi="Times New Roman"/>
          <w:color w:val="auto"/>
          <w:sz w:val="28"/>
          <w:szCs w:val="28"/>
        </w:rPr>
        <w:t>2) обеспечение финансирования в полном объеме расходных обязательств муниципального образования по повышению оплаты труда работников муниципальных учреждений в году предоставления субсидии, учитывающей повышение оплаты труда работников муниципальных учреждений.</w:t>
      </w:r>
      <w:r>
        <w:rPr>
          <w:rFonts w:ascii="Times New Roman" w:hAnsi="Times New Roman"/>
          <w:color w:val="auto"/>
          <w:sz w:val="28"/>
          <w:szCs w:val="28"/>
        </w:rPr>
        <w:t>».</w:t>
      </w:r>
    </w:p>
    <w:p w:rsidR="00430D8F" w:rsidRDefault="00430D8F" w:rsidP="00430D8F">
      <w:pPr>
        <w:spacing w:after="0" w:line="240" w:lineRule="auto"/>
        <w:ind w:firstLine="709"/>
        <w:contextualSpacing/>
        <w:jc w:val="both"/>
        <w:rPr>
          <w:rFonts w:ascii="Times New Roman" w:hAnsi="Times New Roman"/>
          <w:color w:val="auto"/>
          <w:sz w:val="28"/>
        </w:rPr>
      </w:pPr>
      <w:r>
        <w:rPr>
          <w:rFonts w:ascii="Times New Roman" w:hAnsi="Times New Roman"/>
          <w:color w:val="auto"/>
          <w:sz w:val="28"/>
          <w:szCs w:val="28"/>
        </w:rPr>
        <w:t xml:space="preserve">3. </w:t>
      </w:r>
      <w:r w:rsidR="00011FF8">
        <w:rPr>
          <w:rFonts w:ascii="Times New Roman" w:hAnsi="Times New Roman"/>
          <w:color w:val="auto"/>
          <w:sz w:val="28"/>
          <w:szCs w:val="28"/>
        </w:rPr>
        <w:t xml:space="preserve">Дополнить приложением 3 </w:t>
      </w:r>
      <w:r w:rsidR="00011FF8">
        <w:rPr>
          <w:rFonts w:ascii="Times New Roman" w:hAnsi="Times New Roman"/>
          <w:color w:val="auto"/>
          <w:sz w:val="28"/>
        </w:rPr>
        <w:t xml:space="preserve">к государственной </w:t>
      </w:r>
      <w:r w:rsidR="00011FF8" w:rsidRPr="00AE3536">
        <w:rPr>
          <w:rFonts w:ascii="Times New Roman" w:hAnsi="Times New Roman"/>
          <w:color w:val="auto"/>
          <w:sz w:val="28"/>
        </w:rPr>
        <w:t>программе Камчатского края «Управление государственными финансами Камчатского края»</w:t>
      </w:r>
      <w:r w:rsidR="00011FF8">
        <w:rPr>
          <w:rFonts w:ascii="Times New Roman" w:hAnsi="Times New Roman"/>
          <w:color w:val="auto"/>
          <w:sz w:val="28"/>
        </w:rPr>
        <w:t xml:space="preserve"> следующего содержания:</w:t>
      </w:r>
    </w:p>
    <w:p w:rsidR="00011FF8" w:rsidRPr="00011FF8" w:rsidRDefault="00011FF8" w:rsidP="00011FF8">
      <w:pPr>
        <w:spacing w:after="0" w:line="240" w:lineRule="auto"/>
        <w:ind w:left="5245"/>
        <w:contextualSpacing/>
        <w:rPr>
          <w:rFonts w:ascii="Times New Roman" w:hAnsi="Times New Roman"/>
          <w:sz w:val="28"/>
        </w:rPr>
      </w:pPr>
      <w:r w:rsidRPr="00011FF8">
        <w:rPr>
          <w:rFonts w:ascii="Times New Roman" w:hAnsi="Times New Roman"/>
          <w:sz w:val="28"/>
        </w:rPr>
        <w:t xml:space="preserve">«Приложение 3 </w:t>
      </w:r>
      <w:r w:rsidRPr="00011FF8">
        <w:rPr>
          <w:rFonts w:ascii="Times New Roman" w:hAnsi="Times New Roman"/>
          <w:sz w:val="28"/>
        </w:rPr>
        <w:br/>
        <w:t>к государственной программе Камчатского края «Управление государственными финансами Камчатского края»</w:t>
      </w:r>
    </w:p>
    <w:p w:rsidR="00011FF8" w:rsidRPr="00011FF8" w:rsidRDefault="00011FF8" w:rsidP="00011FF8">
      <w:pPr>
        <w:spacing w:after="0" w:line="240" w:lineRule="auto"/>
        <w:ind w:firstLine="709"/>
        <w:contextualSpacing/>
        <w:jc w:val="both"/>
        <w:rPr>
          <w:rFonts w:ascii="Times New Roman" w:hAnsi="Times New Roman"/>
          <w:sz w:val="28"/>
        </w:rPr>
      </w:pPr>
    </w:p>
    <w:p w:rsidR="00011FF8" w:rsidRPr="00011FF8" w:rsidRDefault="00011FF8" w:rsidP="00011FF8">
      <w:pPr>
        <w:spacing w:after="0" w:line="240" w:lineRule="auto"/>
        <w:jc w:val="center"/>
        <w:rPr>
          <w:rFonts w:ascii="Times New Roman" w:hAnsi="Times New Roman"/>
          <w:color w:val="auto"/>
          <w:sz w:val="28"/>
        </w:rPr>
      </w:pPr>
      <w:r w:rsidRPr="00011FF8">
        <w:rPr>
          <w:rFonts w:ascii="Times New Roman" w:hAnsi="Times New Roman"/>
          <w:color w:val="auto"/>
          <w:sz w:val="28"/>
        </w:rPr>
        <w:t>Порядок</w:t>
      </w:r>
    </w:p>
    <w:p w:rsidR="00011FF8" w:rsidRPr="00011FF8" w:rsidRDefault="00011FF8" w:rsidP="00011FF8">
      <w:pPr>
        <w:spacing w:after="0" w:line="240" w:lineRule="auto"/>
        <w:jc w:val="center"/>
        <w:rPr>
          <w:rFonts w:ascii="Times New Roman" w:hAnsi="Times New Roman"/>
          <w:color w:val="auto"/>
          <w:sz w:val="28"/>
        </w:rPr>
      </w:pPr>
      <w:r w:rsidRPr="00011FF8">
        <w:rPr>
          <w:rFonts w:ascii="Times New Roman" w:hAnsi="Times New Roman"/>
          <w:color w:val="auto"/>
          <w:sz w:val="28"/>
        </w:rPr>
        <w:t>предоставления и распределения субсидий местным бюджетам на софинансирование расходов на оплату коммунальных услуг муниципальными учреждениями</w:t>
      </w:r>
    </w:p>
    <w:p w:rsidR="00011FF8" w:rsidRPr="00011FF8" w:rsidRDefault="00011FF8" w:rsidP="00011FF8">
      <w:pPr>
        <w:spacing w:after="0" w:line="240" w:lineRule="auto"/>
        <w:ind w:firstLine="709"/>
        <w:contextualSpacing/>
        <w:jc w:val="both"/>
        <w:rPr>
          <w:rFonts w:ascii="Times New Roman" w:hAnsi="Times New Roman"/>
          <w:sz w:val="28"/>
        </w:rPr>
      </w:pP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1. Настоящий Порядок разработан в соответствии со статьей 139 Бюджетного кодекса Российской Федерации, 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Постановлением Правительства Камчатского края от 27.12.2019 № 566-П (далее - Правила), и регулирует вопросы предоставления и распределения субсидий из краевого бюджета за счет средств краевого бюджета местным бюджетам в целях достижения мероприятия (результата) «Обеспечено софинансирование расходов на оплату коммунальных услуг муниципальными учреждениями» комплекса процессных мероприятий «Реализация мероприятий по содействию в решении вопросов местного значения муниципальных образований в Камчатском крае по направлению расходов «Субсидии местным бюджетам на софинансирование расходов на оплату коммунальных услуг муниципальными учреждениями» государственной программы Камчатского края «Управление государственными финансами Камчатского края» на софинансирование расходных обязательств муниципальных районов, муниципальных округов и городских округов в Камчатском крае (далее - муниципальные образования), возникающих при выполнении полномочий органов местного самоуправления по вопросам местного значения по оплате коммунальных услуг муниципальными учреждениями.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2. Субсидии предоставляются в пределах лимитов бюджетных обязательств, доведенных в установленном порядке до Министерства финансов </w:t>
      </w:r>
      <w:r w:rsidRPr="00011FF8">
        <w:rPr>
          <w:rFonts w:ascii="Times New Roman" w:hAnsi="Times New Roman"/>
          <w:sz w:val="28"/>
        </w:rPr>
        <w:lastRenderedPageBreak/>
        <w:t xml:space="preserve">Камчатского края (далее - Министерство) как получателя средств краевого бюджета на цель, указанную в части 1 настоящего Порядка.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3. Критериями отбора муниципальных образований для предоставления субсидий являются:</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1) наличие на территории муниципального образования муниципальных учреждений, осуществляющих расходы по оплате коммунальных услуг за счет средств местного бюджета;</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2) уровень бюджетной обеспеченности муниципального образования после распределения дотаций на выравнивание бюджетной обеспеченности муниципальных районов (муниципальных, городских округов), рассчитанный в соответствии с методикой распределения дотаций на выравнивание бюджетной обеспеченности муниципальных районов (муниципальных, городских округов), утвержденной Законом Камчатского края от 11.09.2008 № 110 «О предоставлении отдельных межбюджетных трансфертов в Камчатском крае», не превышает 0,8.</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4. Условием предоставления субсидии является заключение соглашения о предоставлении субсидии из краевого бюджета местному бюджету между Министерством и органом местного самоуправления (далее - соглашение о предоставлении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5. Соглашение о предоставлении субсидии и дополнительные соглашения к соглашению о предоставлении субсидии, предусматривающие внесение в него изменений и его расторжение, заключаются в соответствии с типовыми формами соглашений, утвержденными Министерством.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6. Заключение соглашений о предоставлении субсидий, предусмотренных законом Камчатского края о краевом бюджете на очередной финансовый год и на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Камчатского края о внесении изменений в закон Камчатского края о краевом бюджете и которые заключаются не позднее 30 календарных дней после дня вступления в силу указанного закона Камчатского края.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7. 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8. Основанием для отказа в предоставлении субсидии является несоответствие муниципального образования критериям отбора, установленным частью 3 настоящего Порядка, и (или) условию предоставления субсидии, установленному частью 4 настоящего Порядка.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9. Размер субсидии определяется по следующей формуле: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  </w:t>
      </w:r>
    </w:p>
    <w:p w:rsidR="00011FF8" w:rsidRPr="00011FF8" w:rsidRDefault="00011FF8" w:rsidP="00011FF8">
      <w:pPr>
        <w:spacing w:after="0" w:line="240" w:lineRule="auto"/>
        <w:ind w:firstLine="709"/>
        <w:jc w:val="center"/>
        <w:rPr>
          <w:rFonts w:ascii="Times New Roman" w:hAnsi="Times New Roman"/>
          <w:sz w:val="28"/>
        </w:rPr>
      </w:pPr>
      <w:r w:rsidRPr="00011FF8">
        <w:rPr>
          <w:rFonts w:ascii="Times New Roman" w:hAnsi="Times New Roman"/>
          <w:sz w:val="28"/>
        </w:rPr>
        <w:t>S</w:t>
      </w:r>
      <w:r w:rsidRPr="00011FF8">
        <w:rPr>
          <w:rFonts w:ascii="Times New Roman" w:hAnsi="Times New Roman"/>
          <w:sz w:val="28"/>
          <w:vertAlign w:val="subscript"/>
        </w:rPr>
        <w:t>j</w:t>
      </w:r>
      <w:r w:rsidRPr="00011FF8">
        <w:rPr>
          <w:rFonts w:ascii="Times New Roman" w:hAnsi="Times New Roman"/>
          <w:sz w:val="28"/>
          <w:vertAlign w:val="superscript"/>
        </w:rPr>
        <w:t>КУ</w:t>
      </w:r>
      <w:r w:rsidRPr="00011FF8">
        <w:rPr>
          <w:rFonts w:ascii="Times New Roman" w:hAnsi="Times New Roman"/>
          <w:sz w:val="28"/>
        </w:rPr>
        <w:t xml:space="preserve"> = Р</w:t>
      </w:r>
      <w:r w:rsidRPr="00011FF8">
        <w:rPr>
          <w:rFonts w:ascii="Times New Roman" w:hAnsi="Times New Roman"/>
          <w:sz w:val="28"/>
          <w:vertAlign w:val="subscript"/>
        </w:rPr>
        <w:t>j</w:t>
      </w:r>
      <w:r w:rsidRPr="00011FF8">
        <w:rPr>
          <w:rFonts w:ascii="Times New Roman" w:hAnsi="Times New Roman"/>
          <w:sz w:val="28"/>
          <w:vertAlign w:val="superscript"/>
        </w:rPr>
        <w:t>КУ</w:t>
      </w:r>
      <w:r w:rsidRPr="00011FF8">
        <w:rPr>
          <w:rFonts w:ascii="Times New Roman" w:hAnsi="Times New Roman"/>
          <w:sz w:val="28"/>
        </w:rPr>
        <w:t xml:space="preserve"> × W, где:</w:t>
      </w:r>
    </w:p>
    <w:p w:rsidR="00011FF8" w:rsidRPr="00011FF8" w:rsidRDefault="00011FF8" w:rsidP="00011FF8">
      <w:pPr>
        <w:spacing w:after="0" w:line="240" w:lineRule="auto"/>
        <w:ind w:firstLine="709"/>
        <w:jc w:val="both"/>
        <w:rPr>
          <w:rFonts w:ascii="Times New Roman" w:hAnsi="Times New Roman"/>
          <w:sz w:val="28"/>
        </w:rPr>
      </w:pP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lastRenderedPageBreak/>
        <w:t xml:space="preserve">  S</w:t>
      </w:r>
      <w:r w:rsidRPr="00011FF8">
        <w:rPr>
          <w:rFonts w:ascii="Times New Roman" w:hAnsi="Times New Roman"/>
          <w:sz w:val="28"/>
          <w:vertAlign w:val="subscript"/>
        </w:rPr>
        <w:t>j</w:t>
      </w:r>
      <w:r w:rsidRPr="00011FF8">
        <w:rPr>
          <w:rFonts w:ascii="Times New Roman" w:hAnsi="Times New Roman"/>
          <w:sz w:val="28"/>
          <w:vertAlign w:val="superscript"/>
        </w:rPr>
        <w:t>КУ</w:t>
      </w:r>
      <w:r w:rsidRPr="00011FF8">
        <w:rPr>
          <w:rFonts w:ascii="Times New Roman" w:hAnsi="Times New Roman"/>
          <w:sz w:val="28"/>
        </w:rPr>
        <w:t xml:space="preserve"> – размер субсидии, предоставляемой бюджету j-го муниципального образования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по оплате коммунальных услуг муниципальными учреждениями;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P</w:t>
      </w:r>
      <w:r w:rsidRPr="00011FF8">
        <w:rPr>
          <w:rFonts w:ascii="Times New Roman" w:hAnsi="Times New Roman"/>
          <w:sz w:val="28"/>
          <w:vertAlign w:val="subscript"/>
        </w:rPr>
        <w:t>j</w:t>
      </w:r>
      <w:r w:rsidRPr="00011FF8">
        <w:rPr>
          <w:rFonts w:ascii="Times New Roman" w:hAnsi="Times New Roman"/>
          <w:sz w:val="28"/>
          <w:vertAlign w:val="superscript"/>
        </w:rPr>
        <w:t>КУ</w:t>
      </w:r>
      <w:r w:rsidRPr="00011FF8">
        <w:rPr>
          <w:rFonts w:ascii="Times New Roman" w:hAnsi="Times New Roman"/>
          <w:sz w:val="28"/>
        </w:rPr>
        <w:t xml:space="preserve"> – потребность в средствах на оплату коммунальных услуг муниципальными учреждениями на очередной финансовый год (по данным Министерства жилищно-коммунального хозяйства и энергетики Камчатского края);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W – уровень софинансирования за счет средств краевого бюджета расходного обязательства муниципального образования.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10. Уровень софинансирования за счет средств краевого бюджета расходного обязательства муниципального образования, в целях софинансирования которого предоставляется субсидия, составляет 20,0 процентов.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11. В соглашении о предоставлении субсидии, исходя из объема бюджетных ассигнований, предусмотренных в местном бюджете для полного исполнения расходного обязательства муниципального образования, может быть установлен уровень софинансирования расходного обязательства муниципального образования за счет средств местного бюджета с превышением уровня софинансирования за счет средств местного бюджета, рассчитываемого с учетом уровня софинансирования за счет средств краевого бюджета, установленного в части 10 настоящего Порядка. 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 предоставляемой за счет средств краевого бюджета.</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12. Результатом использования субсидий является отсутствие просроченной кредиторской задолженности по оплате коммунальных услуг </w:t>
      </w:r>
      <w:r w:rsidR="00393009" w:rsidRPr="00393009">
        <w:rPr>
          <w:rFonts w:ascii="Times New Roman" w:hAnsi="Times New Roman"/>
          <w:sz w:val="28"/>
        </w:rPr>
        <w:t>муниципальными учреждениями</w:t>
      </w:r>
      <w:r w:rsidR="00393009">
        <w:rPr>
          <w:rFonts w:ascii="Times New Roman" w:hAnsi="Times New Roman"/>
          <w:sz w:val="28"/>
        </w:rPr>
        <w:t xml:space="preserve"> </w:t>
      </w:r>
      <w:r w:rsidRPr="00011FF8">
        <w:rPr>
          <w:rFonts w:ascii="Times New Roman" w:hAnsi="Times New Roman"/>
          <w:sz w:val="28"/>
        </w:rPr>
        <w:t xml:space="preserve">по состоянию </w:t>
      </w:r>
      <w:r w:rsidRPr="00011FF8">
        <w:rPr>
          <w:rFonts w:ascii="Times New Roman" w:hAnsi="Times New Roman"/>
          <w:color w:val="auto"/>
          <w:sz w:val="28"/>
          <w:szCs w:val="28"/>
        </w:rPr>
        <w:t xml:space="preserve">на 1 </w:t>
      </w:r>
      <w:r w:rsidR="00393009">
        <w:rPr>
          <w:rFonts w:ascii="Times New Roman" w:hAnsi="Times New Roman"/>
          <w:color w:val="auto"/>
          <w:sz w:val="28"/>
          <w:szCs w:val="28"/>
        </w:rPr>
        <w:t>января</w:t>
      </w:r>
      <w:r w:rsidRPr="00011FF8">
        <w:rPr>
          <w:rFonts w:ascii="Times New Roman" w:hAnsi="Times New Roman"/>
          <w:color w:val="auto"/>
          <w:sz w:val="28"/>
          <w:szCs w:val="28"/>
        </w:rPr>
        <w:t xml:space="preserve"> года</w:t>
      </w:r>
      <w:r w:rsidR="00393009">
        <w:rPr>
          <w:rFonts w:ascii="Times New Roman" w:hAnsi="Times New Roman"/>
          <w:color w:val="auto"/>
          <w:sz w:val="28"/>
          <w:szCs w:val="28"/>
        </w:rPr>
        <w:t>, следующего за годом</w:t>
      </w:r>
      <w:r w:rsidRPr="00011FF8">
        <w:rPr>
          <w:rFonts w:ascii="Times New Roman" w:hAnsi="Times New Roman"/>
          <w:color w:val="auto"/>
          <w:sz w:val="28"/>
          <w:szCs w:val="28"/>
        </w:rPr>
        <w:t xml:space="preserve"> предоставления субсидии</w:t>
      </w:r>
      <w:r w:rsidRPr="00011FF8">
        <w:rPr>
          <w:rFonts w:ascii="Times New Roman" w:hAnsi="Times New Roman"/>
          <w:sz w:val="28"/>
        </w:rPr>
        <w:t xml:space="preserve">.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13. Значение результата использования субсидий устанавливается в соглашении о предоставлении субсидии на каждый год предоставления субсидии.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14. Министерство осуществляет мониторинг предоставления и достижения значения результата использования субсидий, установленного в соглашении о предоставлении субсидии.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15. Контроль за соблюдением муниципальными образованиями целей, порядка, условий предоставления и расходования субсидий из краевого бюджета, а также за соблюдением условий соглашений об их предоставлении осуществляется Министерством и органами государственного финансового контроля.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16. Министерство оформляет результаты проверок в порядке, установленном пунктами 48 - 59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N 1235. </w:t>
      </w:r>
    </w:p>
    <w:p w:rsidR="00011FF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 xml:space="preserve">17. Не использованные по состоянию на 1 января текущего финансового года субсидии подлежат возврату в доход краевого бюджета в соответствии со статьей 242 Бюджетного кодекса Российской Федерации. </w:t>
      </w:r>
    </w:p>
    <w:p w:rsidR="00017438" w:rsidRPr="00011FF8" w:rsidRDefault="00011FF8" w:rsidP="00011FF8">
      <w:pPr>
        <w:spacing w:after="0" w:line="240" w:lineRule="auto"/>
        <w:ind w:firstLine="709"/>
        <w:jc w:val="both"/>
        <w:rPr>
          <w:rFonts w:ascii="Times New Roman" w:hAnsi="Times New Roman"/>
          <w:sz w:val="28"/>
        </w:rPr>
      </w:pPr>
      <w:r w:rsidRPr="00011FF8">
        <w:rPr>
          <w:rFonts w:ascii="Times New Roman" w:hAnsi="Times New Roman"/>
          <w:sz w:val="28"/>
        </w:rPr>
        <w:t>18.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в том числе порядок и объем сокращения субсидии в случае невыполнения муниципальным образованием условий предоставления субсидий, установлены Правилами.»</w:t>
      </w:r>
      <w:r>
        <w:rPr>
          <w:rFonts w:ascii="Times New Roman" w:hAnsi="Times New Roman"/>
          <w:sz w:val="28"/>
        </w:rPr>
        <w:t>.</w:t>
      </w:r>
    </w:p>
    <w:sectPr w:rsidR="00017438" w:rsidRPr="00011FF8" w:rsidSect="00AD43A8">
      <w:headerReference w:type="default" r:id="rId8"/>
      <w:pgSz w:w="11906" w:h="16838"/>
      <w:pgMar w:top="1134" w:right="851"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86" w:rsidRDefault="00922986" w:rsidP="00A57395">
      <w:pPr>
        <w:spacing w:after="0" w:line="240" w:lineRule="auto"/>
      </w:pPr>
      <w:r>
        <w:separator/>
      </w:r>
    </w:p>
  </w:endnote>
  <w:endnote w:type="continuationSeparator" w:id="0">
    <w:p w:rsidR="00922986" w:rsidRDefault="00922986" w:rsidP="00A5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86" w:rsidRDefault="00922986" w:rsidP="00A57395">
      <w:pPr>
        <w:spacing w:after="0" w:line="240" w:lineRule="auto"/>
      </w:pPr>
      <w:r>
        <w:separator/>
      </w:r>
    </w:p>
  </w:footnote>
  <w:footnote w:type="continuationSeparator" w:id="0">
    <w:p w:rsidR="00922986" w:rsidRDefault="00922986" w:rsidP="00A5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528987"/>
      <w:docPartObj>
        <w:docPartGallery w:val="Page Numbers (Top of Page)"/>
        <w:docPartUnique/>
      </w:docPartObj>
    </w:sdtPr>
    <w:sdtEndPr>
      <w:rPr>
        <w:rFonts w:ascii="Times New Roman" w:hAnsi="Times New Roman"/>
        <w:sz w:val="28"/>
        <w:szCs w:val="28"/>
      </w:rPr>
    </w:sdtEndPr>
    <w:sdtContent>
      <w:p w:rsidR="001A75B8" w:rsidRPr="001A75B8" w:rsidRDefault="001A75B8">
        <w:pPr>
          <w:pStyle w:val="a3"/>
          <w:jc w:val="center"/>
          <w:rPr>
            <w:rFonts w:ascii="Times New Roman" w:hAnsi="Times New Roman"/>
            <w:sz w:val="28"/>
            <w:szCs w:val="28"/>
          </w:rPr>
        </w:pPr>
        <w:r w:rsidRPr="001A75B8">
          <w:rPr>
            <w:rFonts w:ascii="Times New Roman" w:hAnsi="Times New Roman"/>
            <w:sz w:val="28"/>
            <w:szCs w:val="28"/>
          </w:rPr>
          <w:fldChar w:fldCharType="begin"/>
        </w:r>
        <w:r w:rsidRPr="001A75B8">
          <w:rPr>
            <w:rFonts w:ascii="Times New Roman" w:hAnsi="Times New Roman"/>
            <w:sz w:val="28"/>
            <w:szCs w:val="28"/>
          </w:rPr>
          <w:instrText>PAGE   \* MERGEFORMAT</w:instrText>
        </w:r>
        <w:r w:rsidRPr="001A75B8">
          <w:rPr>
            <w:rFonts w:ascii="Times New Roman" w:hAnsi="Times New Roman"/>
            <w:sz w:val="28"/>
            <w:szCs w:val="28"/>
          </w:rPr>
          <w:fldChar w:fldCharType="separate"/>
        </w:r>
        <w:r w:rsidR="009E38D3">
          <w:rPr>
            <w:rFonts w:ascii="Times New Roman" w:hAnsi="Times New Roman"/>
            <w:noProof/>
            <w:sz w:val="28"/>
            <w:szCs w:val="28"/>
          </w:rPr>
          <w:t>4</w:t>
        </w:r>
        <w:r w:rsidRPr="001A75B8">
          <w:rPr>
            <w:rFonts w:ascii="Times New Roman" w:hAnsi="Times New Roman"/>
            <w:sz w:val="28"/>
            <w:szCs w:val="28"/>
          </w:rPr>
          <w:fldChar w:fldCharType="end"/>
        </w:r>
      </w:p>
    </w:sdtContent>
  </w:sdt>
  <w:p w:rsidR="001A75B8" w:rsidRDefault="001A75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8C"/>
    <w:rsid w:val="00005FBB"/>
    <w:rsid w:val="00011FF8"/>
    <w:rsid w:val="00017438"/>
    <w:rsid w:val="0001787F"/>
    <w:rsid w:val="0003496E"/>
    <w:rsid w:val="0006176A"/>
    <w:rsid w:val="000A4CB8"/>
    <w:rsid w:val="000E5CD9"/>
    <w:rsid w:val="000E61E2"/>
    <w:rsid w:val="00106FA2"/>
    <w:rsid w:val="00143081"/>
    <w:rsid w:val="001779EA"/>
    <w:rsid w:val="001931E1"/>
    <w:rsid w:val="001A75B8"/>
    <w:rsid w:val="00204703"/>
    <w:rsid w:val="00226481"/>
    <w:rsid w:val="0024039A"/>
    <w:rsid w:val="00264A4E"/>
    <w:rsid w:val="002B65DD"/>
    <w:rsid w:val="002D2665"/>
    <w:rsid w:val="003166C6"/>
    <w:rsid w:val="00356E33"/>
    <w:rsid w:val="003572B9"/>
    <w:rsid w:val="00393009"/>
    <w:rsid w:val="003F5FA1"/>
    <w:rsid w:val="00430D8F"/>
    <w:rsid w:val="004359D7"/>
    <w:rsid w:val="00457780"/>
    <w:rsid w:val="004727B5"/>
    <w:rsid w:val="00497337"/>
    <w:rsid w:val="0057795D"/>
    <w:rsid w:val="00582044"/>
    <w:rsid w:val="00584E8C"/>
    <w:rsid w:val="005C24B8"/>
    <w:rsid w:val="005F20AB"/>
    <w:rsid w:val="00691111"/>
    <w:rsid w:val="006C4D93"/>
    <w:rsid w:val="0070570C"/>
    <w:rsid w:val="00750DD2"/>
    <w:rsid w:val="00761AB9"/>
    <w:rsid w:val="008671DF"/>
    <w:rsid w:val="00922986"/>
    <w:rsid w:val="00930448"/>
    <w:rsid w:val="0093191C"/>
    <w:rsid w:val="00937DFD"/>
    <w:rsid w:val="009D050A"/>
    <w:rsid w:val="009E2210"/>
    <w:rsid w:val="009E38D3"/>
    <w:rsid w:val="009F2F95"/>
    <w:rsid w:val="009F72D6"/>
    <w:rsid w:val="00A12E57"/>
    <w:rsid w:val="00A416B2"/>
    <w:rsid w:val="00A57395"/>
    <w:rsid w:val="00A97DD9"/>
    <w:rsid w:val="00AD43A8"/>
    <w:rsid w:val="00AE3536"/>
    <w:rsid w:val="00B317F0"/>
    <w:rsid w:val="00D30376"/>
    <w:rsid w:val="00DA4D33"/>
    <w:rsid w:val="00DC11C7"/>
    <w:rsid w:val="00DE351C"/>
    <w:rsid w:val="00E05C09"/>
    <w:rsid w:val="00E35CB9"/>
    <w:rsid w:val="00E40F63"/>
    <w:rsid w:val="00E91DFE"/>
    <w:rsid w:val="00E9248C"/>
    <w:rsid w:val="00EA545B"/>
    <w:rsid w:val="00EC310E"/>
    <w:rsid w:val="00ED738C"/>
    <w:rsid w:val="00EE2117"/>
    <w:rsid w:val="00EF5C69"/>
    <w:rsid w:val="00F1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A8919"/>
  <w15:docId w15:val="{25647037-A2A1-424A-BE6D-FDD8C4FC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5">
    <w:name w:val="Plain Text"/>
    <w:basedOn w:val="a"/>
    <w:link w:val="a6"/>
    <w:pPr>
      <w:spacing w:after="0" w:line="240" w:lineRule="auto"/>
    </w:pPr>
    <w:rPr>
      <w:rFonts w:ascii="Calibri" w:hAnsi="Calibri"/>
    </w:rPr>
  </w:style>
  <w:style w:type="character" w:customStyle="1" w:styleId="a6">
    <w:name w:val="Текст Знак"/>
    <w:basedOn w:val="1"/>
    <w:link w:val="a5"/>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7"/>
    <w:rPr>
      <w:color w:val="0563C1" w:themeColor="hyperlink"/>
      <w:u w:val="single"/>
    </w:rPr>
  </w:style>
  <w:style w:type="character" w:styleId="a7">
    <w:name w:val="Hyperlink"/>
    <w:basedOn w:val="a0"/>
    <w:link w:val="12"/>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footer"/>
    <w:basedOn w:val="a"/>
    <w:link w:val="ab"/>
    <w:pPr>
      <w:tabs>
        <w:tab w:val="center" w:pos="4677"/>
        <w:tab w:val="right" w:pos="9355"/>
      </w:tabs>
      <w:spacing w:after="0" w:line="240" w:lineRule="auto"/>
    </w:pPr>
    <w:rPr>
      <w:rFonts w:ascii="Times New Roman" w:hAnsi="Times New Roman"/>
      <w:sz w:val="28"/>
    </w:rPr>
  </w:style>
  <w:style w:type="character" w:customStyle="1" w:styleId="ab">
    <w:name w:val="Нижний колонтитул Знак"/>
    <w:basedOn w:val="1"/>
    <w:link w:val="aa"/>
    <w:rPr>
      <w:rFonts w:ascii="Times New Roman" w:hAnsi="Times New Roman"/>
      <w:sz w:val="28"/>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
    <w:link w:val="ae"/>
    <w:rPr>
      <w:rFonts w:ascii="Segoe UI" w:hAnsi="Segoe UI"/>
      <w:sz w:val="1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2025,bqiaagaaeyqcaaagiaiaaanqbwaabv4haaaaaaaaaaaaaaaaaaaaaaaaaaaaaaaaaaaaaaaaaaaaaaaaaaaaaaaaaaaaaaaaaaaaaaaaaaaaaaaaaaaaaaaaaaaaaaaaaaaaaaaaaaaaaaaaaaaaaaaaaaaaaaaaaaaaaaaaaaaaaaaaaaaaaaaaaaaaaaaaaaaaaaaaaaaaaaaaaaaaaaaaaaaaaaaaaaaaaaaa"/>
    <w:basedOn w:val="a"/>
    <w:rsid w:val="00DE351C"/>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221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676E-6776-4197-AB7C-A3BCE661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2086</Words>
  <Characters>11893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Лосев Дмитрий Игоревич</dc:creator>
  <cp:lastModifiedBy>Ульянченко Ирина Владимировна</cp:lastModifiedBy>
  <cp:revision>5</cp:revision>
  <cp:lastPrinted>2025-06-16T22:45:00Z</cp:lastPrinted>
  <dcterms:created xsi:type="dcterms:W3CDTF">2025-06-16T23:39:00Z</dcterms:created>
  <dcterms:modified xsi:type="dcterms:W3CDTF">2025-11-24T03:39:00Z</dcterms:modified>
</cp:coreProperties>
</file>