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172" y="0"/>
                <wp:lineTo x="-172" y="20750"/>
                <wp:lineTo x="20796" y="20750"/>
                <wp:lineTo x="20796" y="0"/>
                <wp:lineTo x="-172"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tbl>
      <w:tblPr>
        <w:tblW w:w="4253" w:type="dxa"/>
        <w:jc w:val="left"/>
        <w:tblInd w:w="0" w:type="dxa"/>
        <w:tblLayout w:type="fixed"/>
        <w:tblCellMar>
          <w:top w:w="0" w:type="dxa"/>
          <w:left w:w="0" w:type="dxa"/>
          <w:bottom w:w="0" w:type="dxa"/>
          <w:right w:w="0" w:type="dxa"/>
        </w:tblCellMar>
      </w:tblPr>
      <w:tblGrid>
        <w:gridCol w:w="4253"/>
      </w:tblGrid>
      <w:tr>
        <w:trPr>
          <w:trHeight w:val="234" w:hRule="atLeast"/>
        </w:trPr>
        <w:tc>
          <w:tcPr>
            <w:tcW w:w="4253" w:type="dxa"/>
            <w:tcBorders/>
          </w:tcPr>
          <w:p>
            <w:pPr>
              <w:pStyle w:val="Normal"/>
              <w:spacing w:lineRule="auto" w:line="240" w:before="0" w:after="0"/>
              <w:ind w:hanging="142" w:left="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8"/>
        </w:rPr>
      </w:pPr>
      <w:r>
        <w:rPr>
          <w:rFonts w:ascii="Times New Roman" w:hAnsi="Times New Roman"/>
          <w:b/>
          <w:sz w:val="28"/>
        </w:rPr>
        <w:t xml:space="preserve">Об утверждении Порядка предоставления в 2026 году из краевого бюджета субсидии Автономной некоммерческой организации «Редакция газеты «Абориген Камчатки» на финансовое обеспечение затрат в связи с оказанием услуг по выпуску периодического печатного издания на национальных языках коренных малочисленных народов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8"/>
          <w:szCs w:val="28"/>
        </w:rPr>
      </w:pPr>
      <w:r>
        <w:rPr>
          <w:rFonts w:ascii="Times New Roman" w:hAnsi="Times New Roman"/>
          <w:bCs/>
          <w:sz w:val="28"/>
          <w:szCs w:val="28"/>
        </w:rPr>
        <w:t>В соответствии с пунктом 2 статьи 78</w:t>
      </w:r>
      <w:r>
        <w:rPr>
          <w:rFonts w:ascii="Times New Roman" w:hAnsi="Times New Roman"/>
          <w:bCs/>
          <w:sz w:val="28"/>
          <w:szCs w:val="28"/>
          <w:vertAlign w:val="superscript"/>
        </w:rPr>
        <w:t>1</w:t>
      </w:r>
      <w:r>
        <w:rPr>
          <w:rFonts w:ascii="Times New Roman" w:hAnsi="Times New Roman"/>
          <w:bCs/>
          <w:sz w:val="28"/>
          <w:szCs w:val="28"/>
        </w:rPr>
        <w:t>, подпунктом 1 пункта 2 статьи 78</w:t>
      </w:r>
      <w:r>
        <w:rPr>
          <w:rFonts w:ascii="Times New Roman" w:hAnsi="Times New Roman"/>
          <w:bCs/>
          <w:sz w:val="28"/>
          <w:szCs w:val="28"/>
          <w:vertAlign w:val="superscript"/>
        </w:rPr>
        <w:t xml:space="preserve">5 </w:t>
      </w:r>
      <w:r>
        <w:rPr>
          <w:rFonts w:ascii="Times New Roman" w:hAnsi="Times New Roman"/>
          <w:bCs/>
          <w:sz w:val="28"/>
          <w:szCs w:val="28"/>
        </w:rPr>
        <w:t>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1. Утвердить </w:t>
      </w:r>
      <w:r>
        <w:rPr>
          <w:rFonts w:ascii="Times New Roman" w:hAnsi="Times New Roman"/>
          <w:b w:val="false"/>
          <w:bCs w:val="false"/>
          <w:sz w:val="28"/>
        </w:rPr>
        <w:t xml:space="preserve">Порядок предоставления в 2026 году из краевого бюджета субсидии Автономной некоммерческой организации «Редакция газеты «Абориген Камчатки» на финансовое обеспечение затрат в связи с оказанием услуг по выпуску периодического печатного издания на национальных языках коренных малочисленных народов </w:t>
      </w:r>
      <w:r>
        <w:rPr>
          <w:rFonts w:ascii="Times New Roman" w:hAnsi="Times New Roman"/>
          <w:b w:val="false"/>
          <w:bCs/>
          <w:sz w:val="28"/>
          <w:szCs w:val="28"/>
        </w:rPr>
        <w:t>согласно приложению к настоящему постановлению.</w:t>
      </w:r>
    </w:p>
    <w:p>
      <w:pPr>
        <w:pStyle w:val="Normal"/>
        <w:spacing w:lineRule="auto" w:line="240" w:before="0" w:after="0"/>
        <w:ind w:firstLine="709"/>
        <w:jc w:val="both"/>
        <w:rPr>
          <w:rFonts w:ascii="Times New Roman" w:hAnsi="Times New Roman"/>
          <w:bCs/>
          <w:sz w:val="28"/>
          <w:szCs w:val="28"/>
        </w:rPr>
      </w:pPr>
      <w:r>
        <w:rPr>
          <w:rFonts w:ascii="Times New Roman" w:hAnsi="Times New Roman"/>
          <w:b w:val="false"/>
          <w:bCs/>
          <w:sz w:val="28"/>
          <w:szCs w:val="28"/>
        </w:rPr>
        <w:t>2. Настоящее постановление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tbl>
      <w:tblPr>
        <w:tblW w:w="9673" w:type="dxa"/>
        <w:jc w:val="left"/>
        <w:tblInd w:w="-34" w:type="dxa"/>
        <w:tblLayout w:type="fixed"/>
        <w:tblCellMar>
          <w:top w:w="0" w:type="dxa"/>
          <w:left w:w="0" w:type="dxa"/>
          <w:bottom w:w="0" w:type="dxa"/>
          <w:right w:w="0" w:type="dxa"/>
        </w:tblCellMar>
      </w:tblPr>
      <w:tblGrid>
        <w:gridCol w:w="3578"/>
        <w:gridCol w:w="3544"/>
        <w:gridCol w:w="2551"/>
      </w:tblGrid>
      <w:tr>
        <w:trPr>
          <w:trHeight w:val="1014" w:hRule="atLeast"/>
        </w:trPr>
        <w:tc>
          <w:tcPr>
            <w:tcW w:w="3578" w:type="dxa"/>
            <w:tcBorders/>
          </w:tcPr>
          <w:p>
            <w:pPr>
              <w:pStyle w:val="Normal"/>
              <w:spacing w:lineRule="auto" w:line="240" w:before="0" w:after="0"/>
              <w:ind w:left="30" w:right="27"/>
              <w:rPr>
                <w:rFonts w:ascii="Times New Roman" w:hAnsi="Times New Roman"/>
                <w:color w:themeColor="dark1" w:val="000000"/>
                <w:sz w:val="28"/>
              </w:rPr>
            </w:pPr>
            <w:r>
              <w:rPr>
                <w:rFonts w:ascii="Times New Roman" w:hAnsi="Times New Roman"/>
                <w:color w:themeColor="dark1" w:val="000000"/>
                <w:sz w:val="28"/>
              </w:rPr>
              <w:t>Председатель</w:t>
            </w:r>
          </w:p>
          <w:p>
            <w:pPr>
              <w:pStyle w:val="Normal"/>
              <w:spacing w:lineRule="auto" w:line="240" w:before="0" w:after="0"/>
              <w:ind w:left="30" w:right="27"/>
              <w:rPr>
                <w:rFonts w:ascii="Times New Roman" w:hAnsi="Times New Roman"/>
                <w:color w:themeColor="dark1" w:val="000000"/>
                <w:sz w:val="28"/>
              </w:rPr>
            </w:pPr>
            <w:r>
              <w:rPr>
                <w:rFonts w:ascii="Times New Roman" w:hAnsi="Times New Roman"/>
                <w:color w:themeColor="dark1" w:val="000000"/>
                <w:sz w:val="28"/>
              </w:rPr>
              <w:t>Правительства</w:t>
            </w:r>
          </w:p>
          <w:p>
            <w:pPr>
              <w:pStyle w:val="Normal"/>
              <w:spacing w:lineRule="auto" w:line="240" w:before="0" w:after="0"/>
              <w:ind w:left="30" w:right="27"/>
              <w:rPr>
                <w:rFonts w:ascii="Times New Roman" w:hAnsi="Times New Roman"/>
                <w:color w:themeColor="dark1" w:val="000000"/>
                <w:sz w:val="24"/>
              </w:rPr>
            </w:pPr>
            <w:bookmarkStart w:id="1" w:name="_GoBack"/>
            <w:bookmarkEnd w:id="1"/>
            <w:r>
              <w:rPr>
                <w:rFonts w:ascii="Times New Roman" w:hAnsi="Times New Roman"/>
                <w:color w:themeColor="dark1" w:val="000000"/>
                <w:sz w:val="28"/>
              </w:rPr>
              <w:t>Камчатского края</w:t>
            </w:r>
          </w:p>
        </w:tc>
        <w:tc>
          <w:tcPr>
            <w:tcW w:w="3544" w:type="dxa"/>
            <w:tcBorders/>
          </w:tcPr>
          <w:p>
            <w:pPr>
              <w:pStyle w:val="Normal"/>
              <w:spacing w:lineRule="auto" w:line="240" w:before="0" w:after="0"/>
              <w:ind w:hanging="3" w:left="3"/>
              <w:rPr>
                <w:rFonts w:ascii="Times New Roman" w:hAnsi="Times New Roman"/>
                <w:color w:themeColor="dark1" w:val="000000"/>
                <w:sz w:val="24"/>
              </w:rPr>
            </w:pPr>
            <w:r>
              <w:rPr>
                <w:rFonts w:ascii="Times New Roman" w:hAnsi="Times New Roman"/>
                <w:color w:themeColor="dark1" w:val="000000"/>
                <w:sz w:val="24"/>
              </w:rPr>
            </w:r>
          </w:p>
          <w:p>
            <w:pPr>
              <w:pStyle w:val="Normal"/>
              <w:spacing w:lineRule="auto" w:line="240" w:before="0" w:after="0"/>
              <w:ind w:hanging="3" w:left="3"/>
              <w:rPr>
                <w:rFonts w:ascii="Times New Roman" w:hAnsi="Times New Roman"/>
                <w:color w:themeColor="dark1" w:val="000000"/>
                <w:sz w:val="24"/>
              </w:rPr>
            </w:pPr>
            <w:r>
              <w:rPr>
                <w:rFonts w:ascii="Times New Roman" w:hAnsi="Times New Roman"/>
                <w:color w:themeColor="dark1" w:val="000000"/>
                <w:sz w:val="24"/>
              </w:rPr>
            </w:r>
          </w:p>
          <w:p>
            <w:pPr>
              <w:pStyle w:val="Normal"/>
              <w:spacing w:lineRule="auto" w:line="240" w:before="0" w:after="0"/>
              <w:ind w:left="-1130"/>
              <w:rPr>
                <w:rFonts w:ascii="Times New Roman" w:hAnsi="Times New Roman"/>
                <w:color w:themeColor="dark1" w:val="000000"/>
                <w:sz w:val="24"/>
              </w:rPr>
            </w:pPr>
            <w:bookmarkStart w:id="2" w:name="SIGNERSTAMP1"/>
            <w:r>
              <w:rPr>
                <w:rFonts w:ascii="Times New Roman" w:hAnsi="Times New Roman"/>
                <w:color w:themeColor="light1" w:val="FFFFFF"/>
                <w:sz w:val="24"/>
              </w:rPr>
              <w:t>[горизонтальный штамп подписи 1]</w:t>
            </w:r>
            <w:bookmarkEnd w:id="2"/>
          </w:p>
        </w:tc>
        <w:tc>
          <w:tcPr>
            <w:tcW w:w="2551" w:type="dxa"/>
            <w:tcBorders/>
          </w:tcPr>
          <w:p>
            <w:pPr>
              <w:pStyle w:val="Normal"/>
              <w:spacing w:lineRule="auto" w:line="240" w:before="0" w:after="0"/>
              <w:ind w:right="135"/>
              <w:jc w:val="right"/>
              <w:rPr>
                <w:rFonts w:ascii="Times New Roman" w:hAnsi="Times New Roman"/>
                <w:color w:themeColor="dark1" w:val="000000"/>
                <w:sz w:val="28"/>
              </w:rPr>
            </w:pPr>
            <w:r>
              <w:rPr>
                <w:rFonts w:ascii="Times New Roman" w:hAnsi="Times New Roman"/>
                <w:color w:themeColor="dark1" w:val="000000"/>
                <w:sz w:val="28"/>
              </w:rPr>
            </w:r>
          </w:p>
          <w:p>
            <w:pPr>
              <w:pStyle w:val="Normal"/>
              <w:spacing w:lineRule="auto" w:line="240" w:before="0" w:after="0"/>
              <w:jc w:val="right"/>
              <w:rPr>
                <w:rFonts w:ascii="Times New Roman" w:hAnsi="Times New Roman"/>
                <w:color w:themeColor="dark1" w:val="000000"/>
                <w:sz w:val="28"/>
              </w:rPr>
            </w:pPr>
            <w:r>
              <w:rPr>
                <w:rFonts w:ascii="Times New Roman" w:hAnsi="Times New Roman"/>
                <w:color w:themeColor="dark1" w:val="000000"/>
                <w:sz w:val="28"/>
              </w:rPr>
            </w:r>
          </w:p>
          <w:p>
            <w:pPr>
              <w:pStyle w:val="Normal"/>
              <w:spacing w:lineRule="auto" w:line="240" w:before="0" w:after="0"/>
              <w:jc w:val="right"/>
              <w:rPr>
                <w:rFonts w:ascii="Times New Roman" w:hAnsi="Times New Roman"/>
                <w:color w:themeColor="dark1" w:val="000000"/>
                <w:sz w:val="24"/>
              </w:rPr>
            </w:pPr>
            <w:r>
              <w:rPr>
                <w:rFonts w:ascii="Times New Roman" w:hAnsi="Times New Roman"/>
                <w:color w:themeColor="dark1" w:val="000000"/>
                <w:sz w:val="28"/>
              </w:rPr>
              <w:t>Ю.С. Морозова</w:t>
            </w:r>
          </w:p>
        </w:tc>
      </w:tr>
    </w:tbl>
    <w:p>
      <w:pPr>
        <w:sectPr>
          <w:headerReference w:type="even" r:id="rId3"/>
          <w:headerReference w:type="default" r:id="rId4"/>
          <w:headerReference w:type="first" r:id="rId5"/>
          <w:type w:val="nextPage"/>
          <w:pgSz w:w="11906" w:h="16838"/>
          <w:pgMar w:left="1417" w:right="850" w:gutter="0" w:header="476" w:top="1102" w:footer="0" w:bottom="1134"/>
          <w:pgNumType w:fmt="decimal"/>
          <w:formProt w:val="false"/>
          <w:titlePg/>
          <w:textDirection w:val="lrTb"/>
          <w:docGrid w:type="default" w:linePitch="100" w:charSpace="0"/>
        </w:sectPr>
      </w:pPr>
      <w:r>
        <w:br w:type="page"/>
      </w:r>
    </w:p>
    <w:tbl>
      <w:tblPr>
        <w:tblW w:w="9637" w:type="dxa"/>
        <w:jc w:val="left"/>
        <w:tblInd w:w="0" w:type="dxa"/>
        <w:tblLayout w:type="fixed"/>
        <w:tblCellMar>
          <w:top w:w="0" w:type="dxa"/>
          <w:left w:w="108" w:type="dxa"/>
          <w:bottom w:w="0" w:type="dxa"/>
          <w:right w:w="108" w:type="dxa"/>
        </w:tblCellMar>
      </w:tblPr>
      <w:tblGrid>
        <w:gridCol w:w="477"/>
        <w:gridCol w:w="478"/>
        <w:gridCol w:w="478"/>
        <w:gridCol w:w="3666"/>
        <w:gridCol w:w="480"/>
        <w:gridCol w:w="1884"/>
        <w:gridCol w:w="484"/>
        <w:gridCol w:w="1688"/>
      </w:tblGrid>
      <w:tr>
        <w:trPr/>
        <w:tc>
          <w:tcPr>
            <w:tcW w:w="477" w:type="dxa"/>
            <w:tcBorders/>
          </w:tcPr>
          <w:p>
            <w:pPr>
              <w:pStyle w:val="Normal"/>
              <w:pageBreakBefore/>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66"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536" w:type="dxa"/>
            <w:gridSpan w:val="4"/>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к постановлению</w:t>
            </w:r>
          </w:p>
        </w:tc>
      </w:tr>
      <w:tr>
        <w:trPr/>
        <w:tc>
          <w:tcPr>
            <w:tcW w:w="477"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66" w:type="dxa"/>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536" w:type="dxa"/>
            <w:gridSpan w:val="4"/>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Правительства Камчатского края</w:t>
            </w:r>
          </w:p>
        </w:tc>
      </w:tr>
      <w:tr>
        <w:trPr/>
        <w:tc>
          <w:tcPr>
            <w:tcW w:w="477"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78"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3666"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w:t>
            </w:r>
          </w:p>
        </w:tc>
        <w:tc>
          <w:tcPr>
            <w:tcW w:w="1884" w:type="dxa"/>
            <w:tcBorders/>
          </w:tcPr>
          <w:p>
            <w:pPr>
              <w:pStyle w:val="Normal"/>
              <w:widowControl/>
              <w:suppressAutoHyphens w:val="true"/>
              <w:spacing w:lineRule="auto" w:line="240" w:before="0" w:after="60"/>
              <w:ind w:hanging="8079" w:left="8079"/>
              <w:jc w:val="right"/>
              <w:rPr>
                <w:rFonts w:ascii="Times New Roman" w:hAnsi="Times New Roman"/>
                <w:color w:themeColor="light1" w:val="FFFFFF"/>
                <w:sz w:val="28"/>
              </w:rPr>
            </w:pPr>
            <w:r>
              <w:rPr>
                <w:rFonts w:eastAsia="Times New Roman" w:cs="Times New Roman" w:ascii="Times New Roman" w:hAnsi="Times New Roman"/>
                <w:color w:themeColor="light1" w:val="FFFFFF"/>
                <w:kern w:val="0"/>
                <w:sz w:val="28"/>
                <w:szCs w:val="20"/>
                <w:lang w:val="ru-RU" w:eastAsia="ru-RU" w:bidi="ar-SA"/>
              </w:rPr>
              <w:t>[R</w:t>
            </w:r>
            <w:r>
              <w:rPr>
                <w:rFonts w:eastAsia="Times New Roman" w:cs="Times New Roman" w:ascii="Times New Roman" w:hAnsi="Times New Roman"/>
                <w:color w:themeColor="light1" w:val="FFFFFF"/>
                <w:kern w:val="0"/>
                <w:sz w:val="16"/>
                <w:szCs w:val="20"/>
                <w:lang w:val="ru-RU" w:eastAsia="ru-RU" w:bidi="ar-SA"/>
              </w:rPr>
              <w:t>EGDATESTAMP]</w:t>
            </w:r>
          </w:p>
        </w:tc>
        <w:tc>
          <w:tcPr>
            <w:tcW w:w="484" w:type="dxa"/>
            <w:tcBorders/>
          </w:tcPr>
          <w:p>
            <w:pPr>
              <w:pStyle w:val="Normal"/>
              <w:widowControl/>
              <w:suppressAutoHyphens w:val="true"/>
              <w:spacing w:lineRule="auto" w:line="240" w:before="0" w:after="60"/>
              <w:ind w:hanging="8079" w:left="8079"/>
              <w:jc w:val="righ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w:t>
            </w:r>
          </w:p>
        </w:tc>
        <w:tc>
          <w:tcPr>
            <w:tcW w:w="1688" w:type="dxa"/>
            <w:tcBorders/>
          </w:tcPr>
          <w:p>
            <w:pPr>
              <w:pStyle w:val="Normal"/>
              <w:widowControl/>
              <w:suppressAutoHyphens w:val="true"/>
              <w:spacing w:lineRule="auto" w:line="240" w:before="0" w:after="60"/>
              <w:ind w:hanging="8079" w:left="8079"/>
              <w:jc w:val="right"/>
              <w:rPr>
                <w:rFonts w:ascii="Times New Roman" w:hAnsi="Times New Roman"/>
                <w:color w:themeColor="light1" w:val="FFFFFF"/>
                <w:sz w:val="28"/>
              </w:rPr>
            </w:pPr>
            <w:r>
              <w:rPr>
                <w:rFonts w:eastAsia="Times New Roman" w:cs="Times New Roman" w:ascii="Times New Roman" w:hAnsi="Times New Roman"/>
                <w:color w:themeColor="light1" w:val="FFFFFF"/>
                <w:kern w:val="0"/>
                <w:sz w:val="28"/>
                <w:szCs w:val="20"/>
                <w:lang w:val="ru-RU" w:eastAsia="ru-RU" w:bidi="ar-SA"/>
              </w:rPr>
              <w:t>[R</w:t>
            </w:r>
            <w:r>
              <w:rPr>
                <w:rFonts w:eastAsia="Times New Roman" w:cs="Times New Roman" w:ascii="Times New Roman" w:hAnsi="Times New Roman"/>
                <w:color w:themeColor="light1" w:val="FFFFFF"/>
                <w:kern w:val="0"/>
                <w:sz w:val="16"/>
                <w:szCs w:val="20"/>
                <w:lang w:val="ru-RU" w:eastAsia="ru-RU" w:bidi="ar-SA"/>
              </w:rPr>
              <w:t>EGNUMSTAMP]</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Порядок</w:t>
      </w:r>
    </w:p>
    <w:p>
      <w:pPr>
        <w:pStyle w:val="Normal"/>
        <w:spacing w:lineRule="auto" w:line="240" w:before="0" w:after="0"/>
        <w:ind w:hanging="0"/>
        <w:jc w:val="center"/>
        <w:rPr>
          <w:sz w:val="28"/>
          <w:szCs w:val="28"/>
        </w:rPr>
      </w:pPr>
      <w:r>
        <w:rPr>
          <w:rFonts w:ascii="Times New Roman" w:hAnsi="Times New Roman"/>
          <w:b w:val="false"/>
          <w:bCs w:val="false"/>
          <w:sz w:val="28"/>
          <w:szCs w:val="28"/>
        </w:rPr>
        <w:t>предоставления в 2026 году из краевого бюджета субсидии Автономной некоммерческой организации «Редакция газеты «Абориген Камчатки» на финансовое обеспечение затрат в связи с оказанием услуг по выпуску периодического печатного издания на национальных языках коренных малочисленных народов</w:t>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Настоящий Порядок регулирует вопросы предоставления в 2026 году из краевого бюджета, в том числе за счет средств из федерального бюджета, предоставляемых в соответствии с приложением № 6</w:t>
      </w:r>
      <w:r>
        <w:rPr>
          <w:rFonts w:ascii="Times New Roman" w:hAnsi="Times New Roman"/>
          <w:sz w:val="28"/>
          <w:szCs w:val="28"/>
          <w:vertAlign w:val="superscript"/>
        </w:rPr>
        <w:t xml:space="preserve">2 </w:t>
      </w:r>
      <w:r>
        <w:rPr>
          <w:rFonts w:ascii="Times New Roman" w:hAnsi="Times New Roman"/>
          <w:sz w:val="28"/>
          <w:szCs w:val="28"/>
        </w:rPr>
        <w:t xml:space="preserve">«Правила предоставления и распределения единой субсидии из федерального бюджета бюджетам субъектов Российской Федерации в целях достижения показателей государственной программы Российской Федерации «Реализация государственной национальной политики» к </w:t>
      </w:r>
      <w:r>
        <w:rPr>
          <w:rFonts w:eastAsia="Calibri" w:ascii="Times New Roman" w:hAnsi="Times New Roman"/>
          <w:sz w:val="28"/>
          <w:szCs w:val="28"/>
        </w:rPr>
        <w:t>государственной программе Российской Федерации «Реализация государственной национальной политики», утвержденной постановлением Правительства Российской Федерации</w:t>
        <w:br/>
        <w:t>от 29.12.2016 № 1532,</w:t>
      </w:r>
      <w:r>
        <w:rPr>
          <w:rFonts w:ascii="Times New Roman" w:hAnsi="Times New Roman"/>
          <w:sz w:val="28"/>
          <w:szCs w:val="28"/>
        </w:rPr>
        <w:t xml:space="preserve"> субсидии Автономной некоммерческой организации «Редакция газеты «Абориген Камчатки» в целях </w:t>
      </w:r>
      <w:r>
        <w:rPr>
          <w:rFonts w:ascii="Times New Roman" w:hAnsi="Times New Roman"/>
          <w:b w:val="false"/>
          <w:sz w:val="28"/>
          <w:szCs w:val="28"/>
        </w:rPr>
        <w:t xml:space="preserve">организации и обеспечения защиты прав, исконной среды обитания и традиционного образа жизни коренных малочисленных народов Российской Федерации в части развития культуры, искусства и сохранения культурных ценностей этих народов, </w:t>
      </w:r>
      <w:r>
        <w:rPr>
          <w:rFonts w:ascii="Times New Roman" w:hAnsi="Times New Roman"/>
          <w:sz w:val="28"/>
          <w:szCs w:val="28"/>
        </w:rPr>
        <w:t>на финансовое обеспечение затрат в связи с оказанием услуг по выпуску периодического печатного издания на национальных языках коренных малочисленных народов (далее – Субсидия) в целях достижения результатов комплекса процессных мероприятий «Сохранение и развитие национальной культуры и родных языков коренных малочисленных народов»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утвержденной постановлением Правительства Камчатского края от 06.02.2024 № 38-П.</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Министерство по внутренней политике и развитию Корякского округа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w:t>
      </w:r>
    </w:p>
    <w:p>
      <w:pPr>
        <w:pStyle w:val="Normal"/>
        <w:spacing w:lineRule="atLeast"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Министерство принимает бюджетные обязательства путем заключения соглашения с Автономной некоммерческой организацией «Редакция газеты «Абориген Камчатки», являющейся </w:t>
      </w:r>
      <w:r>
        <w:rPr>
          <w:rFonts w:cs="Times New Roman" w:ascii="Times New Roman" w:hAnsi="Times New Roman"/>
          <w:sz w:val="28"/>
          <w:szCs w:val="28"/>
          <w:shd w:fill="auto" w:val="clear"/>
        </w:rPr>
        <w:t>получателем субсидии,</w:t>
      </w:r>
      <w:r>
        <w:rPr>
          <w:rFonts w:cs="Times New Roman" w:ascii="Times New Roman" w:hAnsi="Times New Roman"/>
          <w:sz w:val="28"/>
          <w:szCs w:val="28"/>
        </w:rPr>
        <w:t xml:space="preserve"> при этом новые бюджетные обязательства – в объеме, не превышающем разницы между доведенными до него лимитами бюджетных обязательств на цели, указанные в части 1 настоящего Порядка, и принятыми, но неисполненными бюджетными обязательствами.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Субсидия носит целевой характер и не может быть израсходована на цели, не предусмотренные настоящим Порядком.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Способом предоставления Субсидии является финансовое обеспечение затрат.</w:t>
      </w:r>
    </w:p>
    <w:p>
      <w:pPr>
        <w:pStyle w:val="Normal"/>
        <w:tabs>
          <w:tab w:val="clear" w:pos="708"/>
          <w:tab w:val="left" w:pos="993" w:leader="none"/>
        </w:tabs>
        <w:spacing w:lineRule="auto" w:line="240" w:before="0" w:after="0"/>
        <w:ind w:firstLine="709"/>
        <w:contextualSpacing/>
        <w:jc w:val="both"/>
        <w:rPr>
          <w:highlight w:val="none"/>
          <w:shd w:fill="auto" w:val="clear"/>
        </w:rPr>
      </w:pPr>
      <w:r>
        <w:rPr>
          <w:rFonts w:ascii="Times New Roman" w:hAnsi="Times New Roman"/>
          <w:sz w:val="28"/>
          <w:szCs w:val="28"/>
          <w:shd w:fill="auto" w:val="clear"/>
        </w:rPr>
        <w:t>3. Получателем субсидии, определенным законом Камчатского края о краевом бюджете на 2026 год и на плановый период 2027 и 2028 годов, является Автономная некоммерческая организация «Редакция газеты «Абориген Камчатки» (далее – Получатель субсидии).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К направлениям расходов, источником финансового обеспечения которых является Субсидия, относятся: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услуги типографии;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транспортные расходы (расходы по доставке изданных тиражей газеты транспортной или почтовой компанией);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бухгалтерское сопровождение Получателя субсидии;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услуги банка по расчетно-кассовому обслуживанию Получателя субсидии;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использование сервиса электронного документооборота и предоставления отчетности в электронном виде;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оплата услуг специалистов, привлекаемых к осуществлению деятельности Получателя субсидии на основании договоров гражданско-правового характера, включая уплату взносов на обязательное социальное страхование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Условием предоставления Субсидии является соответствие Получателя субсидии на первое число месяца, в котором подана заявка на предоставление Субсидии, следующим требованиям: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у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10) Получатель субсидии осуществляет в соответствии с учредительными документами и на основании сведений, содержащихся в Едином государственном реестре юридических лиц (далее </w:t>
      </w:r>
      <w:r>
        <w:rPr>
          <w:rFonts w:ascii="Times New Roman" w:hAnsi="Times New Roman"/>
          <w:sz w:val="28"/>
          <w:szCs w:val="28"/>
          <w:shd w:fill="auto" w:val="clear"/>
          <w:lang w:val="en-US"/>
        </w:rPr>
        <w:t xml:space="preserve">– </w:t>
      </w:r>
      <w:r>
        <w:rPr>
          <w:rFonts w:ascii="Times New Roman" w:hAnsi="Times New Roman"/>
          <w:sz w:val="28"/>
          <w:szCs w:val="28"/>
        </w:rPr>
        <w:t xml:space="preserve">ЕГРЮЛ), деятельность согласно коду 58.13 Общероссийского классификатора видов экономической деятельности </w:t>
      </w:r>
      <w:r>
        <w:rPr>
          <w:rFonts w:ascii="Times New Roman" w:hAnsi="Times New Roman"/>
          <w:b w:val="false"/>
          <w:sz w:val="28"/>
          <w:szCs w:val="28"/>
        </w:rPr>
        <w:t xml:space="preserve">«Издание газет», результатом которой согласно аналогичному коду Общероссийского классификатора продукции по видам экономической деятельности являются «Услуги по изданию газет».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Для получения Субсидии Получатель субсидии представляет в Министерство не позднее 1 июня 2026 года нарочно подписанные руководителем Получателя субсидии или уполномоченным им лицом следующие документы:</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заявку на предоставление Субсидии по форме, утвержденной Министерством, содержащую в том числе информацию о соответствии Получателя субсидии требованиям, установленным 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заверенную копию устава;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смету по направлениям расходов, указанным в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8. Документы, указанные в части 7 настоящего Порядка, подлежат регистрации в день их поступления в Министерство.</w:t>
      </w:r>
    </w:p>
    <w:p>
      <w:pPr>
        <w:pStyle w:val="Default"/>
        <w:ind w:firstLine="709"/>
        <w:jc w:val="both"/>
        <w:rPr>
          <w:sz w:val="28"/>
          <w:szCs w:val="28"/>
        </w:rPr>
      </w:pPr>
      <w:r>
        <w:rPr>
          <w:sz w:val="28"/>
          <w:szCs w:val="28"/>
        </w:rPr>
        <w:t>9. Министерство в течение 10 рабочих дней со дня регистрации документов, указанных в части 7 настоящего Порядка, рассматривает их и проводит проверку Получателя субсидии на соответствие установленным частью 6 настоящего Порядка требованиям:</w:t>
      </w:r>
    </w:p>
    <w:p>
      <w:pPr>
        <w:pStyle w:val="Default"/>
        <w:ind w:firstLine="709"/>
        <w:jc w:val="both"/>
        <w:rPr>
          <w:sz w:val="28"/>
          <w:szCs w:val="28"/>
        </w:rPr>
      </w:pPr>
      <w:r>
        <w:rPr>
          <w:sz w:val="28"/>
          <w:szCs w:val="28"/>
        </w:rPr>
        <w:t>1) в соответствии с пунктами 1, 8, 10 части 6 настоящего Порядка на основании сведений из ЕГРЮЛ на официальном сайте Федеральной налоговой службы в информационно-телекоммуникационной сети «Интернет» посредством использования сервиса «Предоставление сведений из ЕГРЮЛ/ЕГРИП в электронном виде»;</w:t>
      </w:r>
    </w:p>
    <w:p>
      <w:pPr>
        <w:pStyle w:val="Default"/>
        <w:ind w:firstLine="709"/>
        <w:jc w:val="both"/>
        <w:rPr>
          <w:sz w:val="28"/>
          <w:szCs w:val="28"/>
        </w:rPr>
      </w:pPr>
      <w:r>
        <w:rPr>
          <w:sz w:val="28"/>
          <w:szCs w:val="28"/>
        </w:rPr>
        <w:t>2) в соответствии с пунктом 2 части 6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Default"/>
        <w:ind w:firstLine="709"/>
        <w:jc w:val="both"/>
        <w:rPr>
          <w:sz w:val="28"/>
          <w:szCs w:val="28"/>
        </w:rPr>
      </w:pPr>
      <w:r>
        <w:rPr>
          <w:sz w:val="28"/>
          <w:szCs w:val="28"/>
        </w:rPr>
        <w:t>3) в соответствии с пунктом 3 части 6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в соответствии с решениями Совета Безопасности ООН»;</w:t>
      </w:r>
    </w:p>
    <w:p>
      <w:pPr>
        <w:pStyle w:val="Default"/>
        <w:ind w:firstLine="709"/>
        <w:jc w:val="both"/>
        <w:rPr>
          <w:sz w:val="28"/>
          <w:szCs w:val="28"/>
        </w:rPr>
      </w:pPr>
      <w:r>
        <w:rPr>
          <w:sz w:val="28"/>
          <w:szCs w:val="28"/>
        </w:rPr>
        <w:t>4) в соответствии с пунктами 4, 7 части 6 настоящего Порядка на основании иных нормативных правовых актов Камчатского края и данных, полученных от главных распорядителей бюджетных средств, предоставляющих из краевого бюджета субсидии Получателю субсидии;</w:t>
      </w:r>
    </w:p>
    <w:p>
      <w:pPr>
        <w:pStyle w:val="Default"/>
        <w:ind w:firstLine="709"/>
        <w:jc w:val="both"/>
        <w:rPr>
          <w:sz w:val="28"/>
          <w:szCs w:val="28"/>
        </w:rPr>
      </w:pPr>
      <w:r>
        <w:rPr>
          <w:sz w:val="28"/>
          <w:szCs w:val="28"/>
        </w:rPr>
        <w:t>5) в соответствии с пунктом 5 части 6 настоящего Порядка на официальном сайте Министерства юстиции Российской Федерации в информационно-телекоммуникационной сети «Интернет» на странице «Реестр иностранных агентов»;</w:t>
      </w:r>
    </w:p>
    <w:p>
      <w:pPr>
        <w:pStyle w:val="Default"/>
        <w:ind w:firstLine="709"/>
        <w:jc w:val="both"/>
        <w:rPr>
          <w:sz w:val="28"/>
          <w:szCs w:val="28"/>
        </w:rPr>
      </w:pPr>
      <w:r>
        <w:rPr>
          <w:sz w:val="28"/>
          <w:szCs w:val="28"/>
        </w:rPr>
        <w:t xml:space="preserve">6) в соответствии с пунктом 6 части 6 настоящего Порядка на основании данных Федеральной налоговой службы путем использования государственной информационной системы «Региональная система межведомственного электронного взаимодействия»; </w:t>
      </w:r>
    </w:p>
    <w:p>
      <w:pPr>
        <w:pStyle w:val="Default"/>
        <w:ind w:firstLine="709"/>
        <w:jc w:val="both"/>
        <w:rPr>
          <w:sz w:val="28"/>
          <w:szCs w:val="28"/>
        </w:rPr>
      </w:pPr>
      <w:r>
        <w:rPr>
          <w:sz w:val="28"/>
          <w:szCs w:val="28"/>
        </w:rPr>
        <w:t>7) в соответствии с пунктом 9 части 6 настоящего Порядка на официальном сайте Федеральной налоговой службы в информационно-телекоммуникационной сети «Интернет» на странице «Поиск сведений в отношении дисквалифицированных лиц».</w:t>
      </w:r>
    </w:p>
    <w:p>
      <w:pPr>
        <w:pStyle w:val="Default"/>
        <w:ind w:firstLine="709"/>
        <w:jc w:val="both"/>
        <w:rPr>
          <w:sz w:val="28"/>
          <w:szCs w:val="28"/>
        </w:rPr>
      </w:pPr>
      <w:r>
        <w:rPr>
          <w:sz w:val="28"/>
          <w:szCs w:val="28"/>
        </w:rPr>
        <w:t>10. Министерство в течение 5 рабочих дней со дня окончания проверки, предусмотренной частью 9 настоящего Порядка, принимает решение о предоставлении Субсидии либо об отказе в предоставлении Субсидии. Решение Министерства оформляется приказом.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11. Основаниями для отказа в предоставлении Субсидии являются: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несоответствие Получателя субсидии требованиям, установленным 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несоответствие документов, представленных Получателем субсидии, требованиям, определенным частью 7 настоящего Порядка, или непредставление (представление не в полном объеме) указанных документов;</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установление факта недостоверности представленной Получателем субсидии информации;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4) неподписание Получателем субсидии соглашения о предоставлении субсидии (далее – Соглашение) в государственной интегрированной информационной системе управления общественными финансами «Электронный бюджет» (далее – ГИИС «Электронный бюджет») в срок, предусмотренный пунктом 2 части 16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12.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уведомления.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13. Отказ не препятствует повторной подаче документов в порядке и сроки, указанные в части 7 настоящего Порядка, после устранения Получателем субсидии причин отказа. </w:t>
      </w:r>
    </w:p>
    <w:p>
      <w:pPr>
        <w:pStyle w:val="BodyText"/>
        <w:spacing w:lineRule="auto" w:line="240" w:before="0" w:after="0"/>
        <w:ind w:firstLine="709"/>
        <w:jc w:val="both"/>
        <w:rPr>
          <w:rFonts w:ascii="Times New Roman" w:hAnsi="Times New Roman"/>
          <w:sz w:val="28"/>
          <w:szCs w:val="28"/>
        </w:rPr>
      </w:pPr>
      <w:r>
        <w:rPr>
          <w:rFonts w:ascii="Times New Roman" w:hAnsi="Times New Roman"/>
          <w:sz w:val="28"/>
          <w:szCs w:val="28"/>
        </w:rPr>
        <w:t>14. Субсидия предоставляется Получателю субсидии в 2026 году в размере, определенном по следующей формуле:</w:t>
      </w:r>
    </w:p>
    <w:p>
      <w:pPr>
        <w:pStyle w:val="BodyText"/>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tabs>
          <w:tab w:val="clear" w:pos="708"/>
          <w:tab w:val="left" w:pos="993" w:leader="none"/>
        </w:tabs>
        <w:suppressAutoHyphens w:val="true"/>
        <w:bidi w:val="0"/>
        <w:spacing w:lineRule="auto" w:line="240" w:before="0" w:after="0"/>
        <w:ind w:hanging="0" w:left="0" w:right="0"/>
        <w:contextualSpacing/>
        <w:jc w:val="center"/>
        <w:rPr>
          <w:rFonts w:ascii="Times New Roman" w:hAnsi="Times New Roman"/>
          <w:sz w:val="28"/>
          <w:szCs w:val="28"/>
          <w:shd w:fill="auto" w:val="clear"/>
        </w:rPr>
      </w:pPr>
      <w:r>
        <w:rPr>
          <w:rFonts w:ascii="Times New Roman" w:hAnsi="Times New Roman"/>
          <w:sz w:val="28"/>
          <w:szCs w:val="28"/>
          <w:shd w:fill="auto" w:val="clear"/>
          <w:lang w:val="en-US"/>
        </w:rPr>
        <w:t>V</w:t>
      </w:r>
      <w:r>
        <w:rPr>
          <w:rFonts w:ascii="Times New Roman" w:hAnsi="Times New Roman"/>
          <w:sz w:val="28"/>
          <w:szCs w:val="28"/>
          <w:shd w:fill="auto" w:val="clear"/>
          <w:vertAlign w:val="subscript"/>
          <w:lang w:val="ru-RU"/>
        </w:rPr>
        <w:t>субсидии</w:t>
      </w:r>
      <w:r>
        <w:rPr>
          <w:rFonts w:ascii="Times New Roman" w:hAnsi="Times New Roman"/>
          <w:sz w:val="28"/>
          <w:szCs w:val="28"/>
          <w:shd w:fill="auto" w:val="clear"/>
        </w:rPr>
        <w:t xml:space="preserve"> = (</w:t>
      </w:r>
      <w:r>
        <w:rPr>
          <w:rFonts w:ascii="Times New Roman" w:hAnsi="Times New Roman"/>
          <w:sz w:val="28"/>
          <w:szCs w:val="28"/>
          <w:shd w:fill="auto" w:val="clear"/>
          <w:lang w:val="en-US"/>
        </w:rPr>
        <w:t xml:space="preserve">N×(P </w:t>
      </w:r>
      <w:r>
        <w:rPr>
          <w:rFonts w:ascii="Times New Roman" w:hAnsi="Times New Roman"/>
          <w:sz w:val="28"/>
          <w:szCs w:val="28"/>
          <w:shd w:fill="auto" w:val="clear"/>
          <w:lang w:val="ru-RU"/>
        </w:rPr>
        <w:t xml:space="preserve">+ </w:t>
      </w:r>
      <w:r>
        <w:rPr>
          <w:rFonts w:ascii="Times New Roman" w:hAnsi="Times New Roman"/>
          <w:sz w:val="28"/>
          <w:szCs w:val="28"/>
          <w:shd w:fill="auto" w:val="clear"/>
          <w:lang w:val="en-US"/>
        </w:rPr>
        <w:t xml:space="preserve">S) + </w:t>
      </w:r>
      <w:r>
        <w:rPr>
          <w:rFonts w:ascii="Times New Roman" w:hAnsi="Times New Roman"/>
          <w:sz w:val="28"/>
          <w:szCs w:val="28"/>
          <w:shd w:fill="auto" w:val="clear"/>
          <w:lang w:val="ru-RU"/>
        </w:rPr>
        <w:t>Т</w:t>
      </w:r>
      <w:r>
        <w:rPr>
          <w:rFonts w:ascii="Times New Roman" w:hAnsi="Times New Roman"/>
          <w:sz w:val="28"/>
          <w:szCs w:val="28"/>
          <w:shd w:fill="auto" w:val="clear"/>
          <w:lang w:val="en-US"/>
        </w:rPr>
        <w:t xml:space="preserve">×(D </w:t>
      </w:r>
      <w:r>
        <w:rPr>
          <w:rFonts w:ascii="Times New Roman" w:hAnsi="Times New Roman"/>
          <w:sz w:val="28"/>
          <w:szCs w:val="28"/>
          <w:shd w:fill="auto" w:val="clear"/>
          <w:lang w:val="ru-RU"/>
        </w:rPr>
        <w:t xml:space="preserve">+ </w:t>
      </w:r>
      <w:r>
        <w:rPr>
          <w:rFonts w:ascii="Times New Roman" w:hAnsi="Times New Roman"/>
          <w:sz w:val="28"/>
          <w:szCs w:val="28"/>
          <w:shd w:fill="auto" w:val="clear"/>
          <w:lang w:val="en-US"/>
        </w:rPr>
        <w:t>A + B + E</w:t>
      </w:r>
      <w:r>
        <w:rPr>
          <w:rFonts w:ascii="Times New Roman" w:hAnsi="Times New Roman"/>
          <w:sz w:val="28"/>
          <w:szCs w:val="28"/>
          <w:shd w:fill="auto" w:val="clear"/>
        </w:rPr>
        <w:t xml:space="preserve">) ≤ 950 957,47 рублей, где: </w:t>
      </w:r>
    </w:p>
    <w:p>
      <w:pPr>
        <w:pStyle w:val="Normal"/>
        <w:widowControl/>
        <w:tabs>
          <w:tab w:val="clear" w:pos="708"/>
          <w:tab w:val="left" w:pos="993" w:leader="none"/>
        </w:tabs>
        <w:suppressAutoHyphens w:val="true"/>
        <w:bidi w:val="0"/>
        <w:spacing w:lineRule="auto" w:line="240" w:before="0" w:after="0"/>
        <w:ind w:hanging="0" w:left="0" w:right="0"/>
        <w:contextualSpacing/>
        <w:jc w:val="center"/>
        <w:rPr>
          <w:rFonts w:ascii="Times New Roman" w:hAnsi="Times New Roman"/>
          <w:sz w:val="28"/>
          <w:szCs w:val="28"/>
          <w:shd w:fill="auto" w:val="clear"/>
        </w:rPr>
      </w:pPr>
      <w:r>
        <w:rPr>
          <w:rFonts w:ascii="Times New Roman" w:hAnsi="Times New Roman"/>
          <w:sz w:val="28"/>
          <w:szCs w:val="28"/>
          <w:shd w:fill="auto" w:val="clear"/>
        </w:rPr>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shd w:fill="auto" w:val="clear"/>
        </w:rPr>
      </w:pPr>
      <w:r>
        <w:rPr>
          <w:rFonts w:ascii="Times New Roman" w:hAnsi="Times New Roman"/>
          <w:sz w:val="28"/>
          <w:szCs w:val="28"/>
          <w:shd w:fill="auto" w:val="clear"/>
          <w:lang w:val="en-US"/>
        </w:rPr>
        <w:t>V</w:t>
      </w:r>
      <w:r>
        <w:rPr>
          <w:rFonts w:ascii="Times New Roman" w:hAnsi="Times New Roman"/>
          <w:sz w:val="28"/>
          <w:szCs w:val="28"/>
          <w:shd w:fill="auto" w:val="clear"/>
          <w:vertAlign w:val="subscript"/>
          <w:lang w:val="ru-RU"/>
        </w:rPr>
        <w:t>субсидии</w:t>
      </w:r>
      <w:r>
        <w:rPr>
          <w:rFonts w:ascii="Times New Roman" w:hAnsi="Times New Roman"/>
          <w:sz w:val="28"/>
          <w:szCs w:val="28"/>
          <w:shd w:fill="auto" w:val="clear"/>
        </w:rPr>
        <w:t xml:space="preserve"> – объем Субсидии, предоставляемой Получателю субсидии на финансовое обеспечение затрат на цели, указанные в части 1 настоящего Порядка, не превышающий 950 957,47 рублей; </w:t>
      </w:r>
    </w:p>
    <w:p>
      <w:pPr>
        <w:pStyle w:val="Normal"/>
        <w:tabs>
          <w:tab w:val="clear" w:pos="708"/>
          <w:tab w:val="left" w:pos="993" w:leader="none"/>
        </w:tabs>
        <w:spacing w:lineRule="auto" w:line="240" w:before="0" w:after="0"/>
        <w:ind w:firstLine="709"/>
        <w:contextualSpacing/>
        <w:jc w:val="both"/>
        <w:rPr/>
      </w:pPr>
      <w:r>
        <w:rPr>
          <w:rFonts w:ascii="Times New Roman" w:hAnsi="Times New Roman"/>
          <w:position w:val="0"/>
          <w:sz w:val="28"/>
          <w:sz w:val="28"/>
          <w:szCs w:val="28"/>
          <w:shd w:fill="auto" w:val="clear"/>
          <w:vertAlign w:val="baseline"/>
          <w:lang w:val="en-US"/>
        </w:rPr>
        <w:t xml:space="preserve">P – затраты </w:t>
      </w:r>
      <w:r>
        <w:rPr>
          <w:rFonts w:ascii="Times New Roman" w:hAnsi="Times New Roman"/>
          <w:position w:val="0"/>
          <w:sz w:val="28"/>
          <w:sz w:val="28"/>
          <w:szCs w:val="28"/>
          <w:shd w:fill="auto" w:val="clear"/>
          <w:vertAlign w:val="baseline"/>
          <w:lang w:val="ru-RU"/>
        </w:rPr>
        <w:t xml:space="preserve">Получателя субсидии на оплату услуг типографии по выпуску одного тиража периодического печатного издания </w:t>
      </w:r>
      <w:r>
        <w:rPr>
          <w:rFonts w:ascii="Times New Roman" w:hAnsi="Times New Roman"/>
          <w:position w:val="0"/>
          <w:sz w:val="28"/>
          <w:sz w:val="28"/>
          <w:szCs w:val="28"/>
          <w:shd w:fill="auto" w:val="clear"/>
          <w:vertAlign w:val="baseline"/>
          <w:lang w:val="en-US"/>
        </w:rPr>
        <w:t>на национальных языках коренных малочисленных народов;</w:t>
      </w:r>
    </w:p>
    <w:p>
      <w:pPr>
        <w:pStyle w:val="Normal"/>
        <w:tabs>
          <w:tab w:val="clear" w:pos="708"/>
          <w:tab w:val="left" w:pos="993" w:leader="none"/>
        </w:tabs>
        <w:spacing w:lineRule="auto" w:line="240" w:before="0" w:after="0"/>
        <w:ind w:firstLine="709"/>
        <w:contextualSpacing/>
        <w:jc w:val="both"/>
        <w:rPr>
          <w:lang w:val="ru-RU"/>
        </w:rPr>
      </w:pPr>
      <w:r>
        <w:rPr>
          <w:rFonts w:ascii="Times New Roman" w:hAnsi="Times New Roman"/>
          <w:position w:val="0"/>
          <w:sz w:val="28"/>
          <w:sz w:val="28"/>
          <w:szCs w:val="28"/>
          <w:shd w:fill="auto" w:val="clear"/>
          <w:vertAlign w:val="baseline"/>
          <w:lang w:val="en-US"/>
        </w:rPr>
        <w:t xml:space="preserve">S – затраты </w:t>
      </w:r>
      <w:r>
        <w:rPr>
          <w:rFonts w:ascii="Times New Roman" w:hAnsi="Times New Roman"/>
          <w:position w:val="0"/>
          <w:sz w:val="28"/>
          <w:sz w:val="28"/>
          <w:szCs w:val="28"/>
          <w:shd w:fill="auto" w:val="clear"/>
          <w:vertAlign w:val="baseline"/>
          <w:lang w:val="ru-RU"/>
        </w:rPr>
        <w:t>Получателя субсидии на оплату услуг специалистов, привлекаемых к осуществлению деятельности Получателя субсидии по допечатной подготовке одного выпуска периодического печатного издания на основании договоров гражданско-правового характера, включая уплату взносов на обязательное социальное страхование в соответствии с законодательством Российской Федерации;</w:t>
      </w:r>
    </w:p>
    <w:p>
      <w:pPr>
        <w:pStyle w:val="Normal"/>
        <w:tabs>
          <w:tab w:val="clear" w:pos="708"/>
          <w:tab w:val="left" w:pos="993" w:leader="none"/>
        </w:tabs>
        <w:spacing w:lineRule="auto" w:line="240" w:before="0" w:after="0"/>
        <w:ind w:firstLine="709"/>
        <w:contextualSpacing/>
        <w:jc w:val="both"/>
        <w:rPr>
          <w:lang w:val="ru-RU"/>
        </w:rPr>
      </w:pPr>
      <w:r>
        <w:rPr>
          <w:rFonts w:ascii="Times New Roman" w:hAnsi="Times New Roman"/>
          <w:position w:val="0"/>
          <w:sz w:val="28"/>
          <w:sz w:val="28"/>
          <w:szCs w:val="28"/>
          <w:shd w:fill="auto" w:val="clear"/>
          <w:vertAlign w:val="baseline"/>
          <w:lang w:val="ru-RU"/>
        </w:rPr>
        <w:t xml:space="preserve">N – общее количество выпусков периодического печатного издания </w:t>
      </w:r>
      <w:r>
        <w:rPr>
          <w:rFonts w:ascii="Times New Roman" w:hAnsi="Times New Roman"/>
          <w:position w:val="0"/>
          <w:sz w:val="28"/>
          <w:sz w:val="28"/>
          <w:szCs w:val="28"/>
          <w:shd w:fill="auto" w:val="clear"/>
          <w:vertAlign w:val="baseline"/>
          <w:lang w:val="en-US"/>
        </w:rPr>
        <w:t>на национальных языках коренных малочисленных народов,</w:t>
      </w:r>
      <w:r>
        <w:rPr>
          <w:rFonts w:ascii="Times New Roman" w:hAnsi="Times New Roman"/>
          <w:position w:val="0"/>
          <w:sz w:val="28"/>
          <w:sz w:val="28"/>
          <w:szCs w:val="28"/>
          <w:shd w:fill="auto" w:val="clear"/>
          <w:vertAlign w:val="baseline"/>
          <w:lang w:val="ru-RU"/>
        </w:rPr>
        <w:t xml:space="preserve"> запланированных Получателем субсидии в 2026 году</w:t>
      </w:r>
      <w:r>
        <w:rPr>
          <w:rFonts w:ascii="Times New Roman" w:hAnsi="Times New Roman"/>
          <w:position w:val="0"/>
          <w:sz w:val="28"/>
          <w:sz w:val="28"/>
          <w:szCs w:val="28"/>
          <w:shd w:fill="auto" w:val="clear"/>
          <w:vertAlign w:val="baseline"/>
          <w:lang w:val="en-US"/>
        </w:rPr>
        <w:t>;</w:t>
      </w:r>
    </w:p>
    <w:p>
      <w:pPr>
        <w:pStyle w:val="Normal"/>
        <w:tabs>
          <w:tab w:val="clear" w:pos="708"/>
          <w:tab w:val="left" w:pos="993" w:leader="none"/>
        </w:tabs>
        <w:spacing w:lineRule="auto" w:line="240" w:before="0" w:after="0"/>
        <w:ind w:firstLine="709"/>
        <w:contextualSpacing/>
        <w:jc w:val="both"/>
        <w:rPr>
          <w:lang w:val="ru-RU"/>
        </w:rPr>
      </w:pPr>
      <w:r>
        <w:rPr>
          <w:rFonts w:ascii="Times New Roman" w:hAnsi="Times New Roman"/>
          <w:position w:val="0"/>
          <w:sz w:val="28"/>
          <w:sz w:val="28"/>
          <w:szCs w:val="28"/>
          <w:shd w:fill="auto" w:val="clear"/>
          <w:vertAlign w:val="baseline"/>
          <w:lang w:val="en-US"/>
        </w:rPr>
        <w:t>D</w:t>
      </w:r>
      <w:r>
        <w:rPr>
          <w:rFonts w:ascii="Times New Roman" w:hAnsi="Times New Roman"/>
          <w:position w:val="0"/>
          <w:sz w:val="28"/>
          <w:sz w:val="28"/>
          <w:szCs w:val="28"/>
          <w:shd w:fill="auto" w:val="clear"/>
          <w:vertAlign w:val="baseline"/>
          <w:lang w:val="ru-RU"/>
        </w:rPr>
        <w:t xml:space="preserve"> </w:t>
      </w:r>
      <w:r>
        <w:rPr>
          <w:rFonts w:ascii="Times New Roman" w:hAnsi="Times New Roman"/>
          <w:position w:val="0"/>
          <w:sz w:val="28"/>
          <w:sz w:val="28"/>
          <w:szCs w:val="28"/>
          <w:shd w:fill="auto" w:val="clear"/>
          <w:vertAlign w:val="baseline"/>
          <w:lang w:val="en-US"/>
        </w:rPr>
        <w:t xml:space="preserve">– затраты </w:t>
      </w:r>
      <w:r>
        <w:rPr>
          <w:rFonts w:ascii="Times New Roman" w:hAnsi="Times New Roman"/>
          <w:position w:val="0"/>
          <w:sz w:val="28"/>
          <w:sz w:val="28"/>
          <w:szCs w:val="28"/>
          <w:shd w:fill="auto" w:val="clear"/>
          <w:vertAlign w:val="baseline"/>
          <w:lang w:val="ru-RU"/>
        </w:rPr>
        <w:t>Получателя субсидии на оплату транспортных расходов (расходов по доставке изданных тиражей газеты транспортной или почтовой компанией);</w:t>
      </w:r>
    </w:p>
    <w:p>
      <w:pPr>
        <w:pStyle w:val="Normal"/>
        <w:tabs>
          <w:tab w:val="clear" w:pos="708"/>
          <w:tab w:val="left" w:pos="993" w:leader="none"/>
        </w:tabs>
        <w:spacing w:lineRule="auto" w:line="240" w:before="0" w:after="0"/>
        <w:ind w:firstLine="709"/>
        <w:contextualSpacing/>
        <w:jc w:val="both"/>
        <w:rPr>
          <w:lang w:val="en-US"/>
        </w:rPr>
      </w:pPr>
      <w:r>
        <w:rPr>
          <w:rFonts w:ascii="Times New Roman" w:hAnsi="Times New Roman"/>
          <w:position w:val="0"/>
          <w:sz w:val="28"/>
          <w:sz w:val="28"/>
          <w:szCs w:val="28"/>
          <w:shd w:fill="auto" w:val="clear"/>
          <w:vertAlign w:val="baseline"/>
          <w:lang w:val="en-US"/>
        </w:rPr>
        <w:t xml:space="preserve">A – затраты </w:t>
      </w:r>
      <w:r>
        <w:rPr>
          <w:rFonts w:ascii="Times New Roman" w:hAnsi="Times New Roman"/>
          <w:position w:val="0"/>
          <w:sz w:val="28"/>
          <w:sz w:val="28"/>
          <w:szCs w:val="28"/>
          <w:shd w:fill="auto" w:val="clear"/>
          <w:vertAlign w:val="baseline"/>
          <w:lang w:val="ru-RU"/>
        </w:rPr>
        <w:t>Получателя субсидии на оплату бухгалтерского сопровождения Получателя субсидии;</w:t>
      </w:r>
    </w:p>
    <w:p>
      <w:pPr>
        <w:pStyle w:val="Normal"/>
        <w:tabs>
          <w:tab w:val="clear" w:pos="708"/>
          <w:tab w:val="left" w:pos="993" w:leader="none"/>
        </w:tabs>
        <w:spacing w:lineRule="auto" w:line="240" w:before="0" w:after="0"/>
        <w:ind w:firstLine="709"/>
        <w:contextualSpacing/>
        <w:jc w:val="both"/>
        <w:rPr>
          <w:lang w:val="en-US"/>
        </w:rPr>
      </w:pPr>
      <w:r>
        <w:rPr>
          <w:rFonts w:ascii="Times New Roman" w:hAnsi="Times New Roman"/>
          <w:position w:val="0"/>
          <w:sz w:val="28"/>
          <w:sz w:val="28"/>
          <w:szCs w:val="28"/>
          <w:shd w:fill="auto" w:val="clear"/>
          <w:vertAlign w:val="baseline"/>
          <w:lang w:val="en-US"/>
        </w:rPr>
        <w:t xml:space="preserve">B – затраты </w:t>
      </w:r>
      <w:r>
        <w:rPr>
          <w:rFonts w:ascii="Times New Roman" w:hAnsi="Times New Roman"/>
          <w:position w:val="0"/>
          <w:sz w:val="28"/>
          <w:sz w:val="28"/>
          <w:szCs w:val="28"/>
          <w:shd w:fill="auto" w:val="clear"/>
          <w:vertAlign w:val="baseline"/>
          <w:lang w:val="ru-RU"/>
        </w:rPr>
        <w:t>Получателя субсидии на оплату услуг банка по расчетно-кассовому обслуживанию Получателя субсидии;</w:t>
      </w:r>
    </w:p>
    <w:p>
      <w:pPr>
        <w:pStyle w:val="Normal"/>
        <w:tabs>
          <w:tab w:val="clear" w:pos="708"/>
          <w:tab w:val="left" w:pos="993" w:leader="none"/>
        </w:tabs>
        <w:spacing w:lineRule="auto" w:line="240" w:before="0" w:after="0"/>
        <w:ind w:firstLine="709"/>
        <w:contextualSpacing/>
        <w:jc w:val="both"/>
        <w:rPr>
          <w:lang w:val="en-US"/>
        </w:rPr>
      </w:pPr>
      <w:r>
        <w:rPr>
          <w:rFonts w:ascii="Times New Roman" w:hAnsi="Times New Roman"/>
          <w:position w:val="0"/>
          <w:sz w:val="28"/>
          <w:sz w:val="28"/>
          <w:szCs w:val="28"/>
          <w:shd w:fill="auto" w:val="clear"/>
          <w:vertAlign w:val="baseline"/>
          <w:lang w:val="en-US"/>
        </w:rPr>
        <w:t xml:space="preserve">E – затраты </w:t>
      </w:r>
      <w:r>
        <w:rPr>
          <w:rFonts w:ascii="Times New Roman" w:hAnsi="Times New Roman"/>
          <w:position w:val="0"/>
          <w:sz w:val="28"/>
          <w:sz w:val="28"/>
          <w:szCs w:val="28"/>
          <w:shd w:fill="auto" w:val="clear"/>
          <w:vertAlign w:val="baseline"/>
          <w:lang w:val="ru-RU"/>
        </w:rPr>
        <w:t>Получателя субсидии на использование сервиса электронного документооборота и предоставления отчетности в электронном виде;</w:t>
      </w:r>
    </w:p>
    <w:p>
      <w:pPr>
        <w:pStyle w:val="Normal"/>
        <w:tabs>
          <w:tab w:val="clear" w:pos="708"/>
          <w:tab w:val="left" w:pos="993" w:leader="none"/>
        </w:tabs>
        <w:spacing w:lineRule="auto" w:line="240" w:before="0" w:after="0"/>
        <w:ind w:firstLine="709"/>
        <w:contextualSpacing/>
        <w:jc w:val="both"/>
        <w:rPr>
          <w:lang w:val="ru-RU"/>
        </w:rPr>
      </w:pPr>
      <w:r>
        <w:rPr>
          <w:rFonts w:ascii="Times New Roman" w:hAnsi="Times New Roman"/>
          <w:position w:val="0"/>
          <w:sz w:val="28"/>
          <w:sz w:val="28"/>
          <w:szCs w:val="28"/>
          <w:shd w:fill="auto" w:val="clear"/>
          <w:vertAlign w:val="baseline"/>
          <w:lang w:val="en-US"/>
        </w:rPr>
        <w:t>T</w:t>
      </w:r>
      <w:r>
        <w:rPr>
          <w:rFonts w:ascii="Times New Roman" w:hAnsi="Times New Roman"/>
          <w:position w:val="0"/>
          <w:sz w:val="28"/>
          <w:sz w:val="28"/>
          <w:szCs w:val="28"/>
          <w:shd w:fill="auto" w:val="clear"/>
          <w:vertAlign w:val="baseline"/>
        </w:rPr>
        <w:t xml:space="preserve"> </w:t>
      </w:r>
      <w:r>
        <w:rPr>
          <w:rFonts w:ascii="Times New Roman" w:hAnsi="Times New Roman"/>
          <w:position w:val="0"/>
          <w:sz w:val="28"/>
          <w:sz w:val="28"/>
          <w:szCs w:val="28"/>
          <w:shd w:fill="auto" w:val="clear"/>
          <w:vertAlign w:val="baseline"/>
          <w:lang w:val="en-US"/>
        </w:rPr>
        <w:t>= 1</w:t>
      </w:r>
      <w:r>
        <w:rPr>
          <w:rFonts w:ascii="Times New Roman" w:hAnsi="Times New Roman"/>
          <w:position w:val="0"/>
          <w:sz w:val="28"/>
          <w:sz w:val="28"/>
          <w:szCs w:val="28"/>
          <w:shd w:fill="auto" w:val="clear"/>
          <w:vertAlign w:val="baseline"/>
        </w:rPr>
        <w:t xml:space="preserve"> </w:t>
      </w:r>
      <w:r>
        <w:rPr>
          <w:rFonts w:ascii="Times New Roman" w:hAnsi="Times New Roman"/>
          <w:position w:val="0"/>
          <w:sz w:val="28"/>
          <w:sz w:val="28"/>
          <w:szCs w:val="28"/>
          <w:shd w:fill="auto" w:val="clear"/>
          <w:vertAlign w:val="baseline"/>
          <w:lang w:val="en-US"/>
        </w:rPr>
        <w:t>(</w:t>
      </w:r>
      <w:r>
        <w:rPr>
          <w:rFonts w:ascii="Times New Roman" w:hAnsi="Times New Roman"/>
          <w:position w:val="0"/>
          <w:sz w:val="28"/>
          <w:sz w:val="28"/>
          <w:szCs w:val="28"/>
          <w:shd w:fill="auto" w:val="clear"/>
          <w:vertAlign w:val="baseline"/>
          <w:lang w:val="ru-RU"/>
        </w:rPr>
        <w:t>период времени (один год), в течение которого Получателем субсидии планируется осуществление расходов по направлениям, предусмотренным пунктами 2-5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15. Субсидия предоставляется на основании Соглашения. Соглашение, дополнительное соглашение к Соглашению, в том числе дополнительное соглашение о расторжении Соглашения (при необходимости), заключаются в </w:t>
        <w:br/>
        <w:t>ГИИС «Электронный бюджет» в соответствии с типовыми формами, установленными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16. Заключение Соглашения осуществляется в следующие порядке и сроки: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Министерство в течение 10 рабочих дней со дня принятия решения о предоставлении Субсидии направляет Получателю субсидии посредством ГИИС «Электронный бюджет» проект Соглашения;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Получатель субсидии в течение 10 рабочих дней со дня получения проекта Соглашения в ГИИС «Электронный бюджет» подписывает проект Соглашения усиленной квалифицированной электронной цифровой подписью.  В случае неподписания Получателем субсидии проекта Соглашения в ГИИС «Электронный бюджет» в указанные сроки Получатель субсидии признается уклонившимся от заключения Соглашения;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Министерство в течение 5 рабочих дней со дня подписания проекта Соглашения Получателем субсидии подписывает проект Соглашения усиленной квалифицированной электронной цифровой подписью в ГИИС «Электронный бюджет»;</w:t>
      </w:r>
    </w:p>
    <w:p>
      <w:pPr>
        <w:pStyle w:val="Normal"/>
        <w:tabs>
          <w:tab w:val="clear" w:pos="708"/>
          <w:tab w:val="left" w:pos="1134" w:leader="none"/>
        </w:tabs>
        <w:spacing w:lineRule="auto" w:line="240" w:before="0" w:after="0"/>
        <w:ind w:firstLine="709"/>
        <w:contextualSpacing/>
        <w:jc w:val="both"/>
        <w:rPr/>
      </w:pPr>
      <w:r>
        <w:rPr>
          <w:rFonts w:ascii="Times New Roman" w:hAnsi="Times New Roman"/>
          <w:sz w:val="28"/>
          <w:szCs w:val="28"/>
        </w:rPr>
        <w:t>4) Соглашение считается заключенным после подписания его Министерством и Получателем субсидии, при этом дата заключения Соглашения, сведения о котором содержатся в реестре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порядок ведения которого утвержден приказом Министерства финансов Российской Федерации от 19.06.2023 № 92н, является днем принятия решения о предоставлении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17.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в соответствии с типовой формой, утвержденной Министерством финансов Российской Федерации. </w:t>
      </w:r>
    </w:p>
    <w:p>
      <w:pPr>
        <w:pStyle w:val="Normal"/>
        <w:spacing w:lineRule="auto" w:line="240" w:before="0" w:after="0"/>
        <w:ind w:firstLine="709" w:right="-116"/>
        <w:jc w:val="both"/>
        <w:rPr>
          <w:rFonts w:ascii="Times New Roman" w:hAnsi="Times New Roman"/>
          <w:sz w:val="28"/>
          <w:szCs w:val="28"/>
        </w:rPr>
      </w:pPr>
      <w:r>
        <w:rPr>
          <w:rFonts w:ascii="Times New Roman" w:hAnsi="Times New Roman"/>
          <w:sz w:val="28"/>
          <w:szCs w:val="28"/>
        </w:rPr>
        <w:t xml:space="preserve">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направляет Получателю субсидии посредством ГИИС «Электронный бюджет» проект дополнительного соглашения к Соглашению (дополнительного соглашения о расторжении Соглашения) и уведомляет Получателя субсидии об этом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уведомления. </w:t>
      </w:r>
    </w:p>
    <w:p>
      <w:pPr>
        <w:pStyle w:val="Normal"/>
        <w:spacing w:lineRule="auto" w:line="240" w:before="0" w:after="0"/>
        <w:ind w:firstLine="709" w:right="-116"/>
        <w:jc w:val="both"/>
        <w:rPr>
          <w:rFonts w:ascii="Times New Roman" w:hAnsi="Times New Roman"/>
          <w:sz w:val="28"/>
          <w:szCs w:val="28"/>
        </w:rPr>
      </w:pPr>
      <w:r>
        <w:rPr>
          <w:rFonts w:ascii="Times New Roman" w:hAnsi="Times New Roman"/>
          <w:sz w:val="28"/>
          <w:szCs w:val="28"/>
        </w:rPr>
        <w:t>Подписание дополнительного соглашения к Соглашению (дополнительного соглашения о расторжении Соглашения) осуществляется в порядке и сроки, установленные частью 16 настоящего Порядка для подписания Соглашения, но не позднее 20 декабря соответствующего финансового года.</w:t>
      </w:r>
    </w:p>
    <w:p>
      <w:pPr>
        <w:pStyle w:val="Default"/>
        <w:ind w:firstLine="709" w:right="-113"/>
        <w:jc w:val="both"/>
        <w:rPr>
          <w:sz w:val="28"/>
          <w:szCs w:val="28"/>
        </w:rPr>
      </w:pPr>
      <w:r>
        <w:rPr>
          <w:sz w:val="28"/>
          <w:szCs w:val="28"/>
        </w:rPr>
        <w:t>18.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 являющегося правопреемником.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19. Обязательными условиями предоставления Субсидии являются включаемые: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в Соглашение и договоры (соглашения), заключенные в целях исполнения обязательств по Соглашению:</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а)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органом государственного финансового контроля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б)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 w:name="_GoBack_Копия_1_Копия_1"/>
      <w:bookmarkEnd w:id="3"/>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в Соглашение: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а) </w:t>
      </w:r>
      <w:r>
        <w:rPr>
          <w:rFonts w:eastAsia="Calibri" w:ascii="Times New Roman" w:hAnsi="Times New Roman"/>
          <w:sz w:val="28"/>
          <w:szCs w:val="28"/>
          <w:shd w:fill="auto" w:val="clear"/>
          <w:lang w:eastAsia="en-US"/>
        </w:rPr>
        <w:t>положение о возможности заключать дополнительное соглашение в случаях, предусмотренных законодательством Российской Федерации и Камчатского края, в том числе в случае уменьшения Министерству ранее доведенных лимитов бюджетных обязательств на цели, указанные в части 1 настоящего Порядка,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w:t>
      </w:r>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б) обязательство Получателя субсидии о достижении в году предоставления Субсидии результата предоставления Субсидии в соответствии с заключенным между Министерством и Получателем субсидии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в) обязательство Получателя субсидии о предоставлении отчетности в порядке и сроки, указанные в части 21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20. Министерство перечисляет Субсидию на расчетный или корреспондентский счет Получателя субсидии, открытый в учреждениях Центрального банка Российской Федерации или кредитных организаций, реквизиты которого указаны в Соглашении, в соответствии с графиком перечисления средств Субсидии, указанным в Соглашении.</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21. Получатель субсидии представляет в Министерство следующую отчетность:</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1) ежеквартально в срок до 20 числа месяца, следующего за отчетным кварталом, в ГИИС «Электронный бюджет» по формам, определенным типовыми формами, установленными Министерством финансов Российской Федерации для соглашений:</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а) отчет о достижении значений результата предоставления Субсидии, а также характеристик результата, установленных абзацем вторым части 27 настоящего Порядка;</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sz w:val="28"/>
          <w:szCs w:val="28"/>
        </w:rPr>
        <w:t>б) отчет об осуществлении расходов, источником финансового обеспечения которых является Субсидия, с приложением копий первичных документов, подтверждающих фактически произведенные расходы (договоры (соглашения), счета, платежные поручения, акты приема-передачи (оказания услуг), счета-фактуры и иные документы);</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в срок не позднее 20 января года, следующего за отчетным, посредством почтового отправления или нарочно итоговую пояснительную записку в свободной форме, подготовленную на бланке Получателя субсидии, о проведенной работе по выпуску периодического печатного издания на национальных языках коренных малочисленных народов и его распространению в районах и округах в Камчатском крае.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22. Министерство в течение 20 рабочих дней со дня окончания срока представления Получателем субсидии отчетности, указанной в части 21 настоящего Порядка, осуществляет проверку данной отчетности и устанавливает полноту и достоверность сведений, содержащихся в отчетах и в прилагаемых к ним документах, и направляет Получателю субсидии уведомление о принятии отчетности или уведомление с требованием о необходимости направить скорректированную отчетность.</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23. Отчетность, указанная в части 21 настоящего Порядка, считается принятой в случае направления Получателю субсидии посредством почтового отправления, электронной почты или нарочно уведомления о принятии отчетности, подписанного руководителем Министерства или уполномоченным им лицом.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Отчетность, указанная в пункте 1 части 21 настоящего Порядка, считается принятой также при дополнительном соблюдении следующего условия: подписание отчетов, представляемых в ГИИС «Электронный бюджет», Министерством и Получателем субсидии в ГИИС «Электронный бюджет».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24. </w:t>
      </w:r>
      <w:r>
        <w:rPr>
          <w:rFonts w:ascii="Times New Roman" w:hAnsi="Times New Roman"/>
          <w:sz w:val="28"/>
          <w:szCs w:val="28"/>
          <w:shd w:fill="auto" w:val="clear"/>
        </w:rPr>
        <w:t>Отчетность, указанная в части 21 настоящего Порядка, считается не принятой со дня направления Министерством посредством почтового отправления, электронной почты или нарочно уведомления, подписанного руководителем Министерства или уполномоченным им лицом, об отказе в принятии отчетности с указанием причин непринятия отчетности и требованием направить скорректированную отчетность в срок, установленный в уведомлении.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25. Отчетность, указанная в части 21 настоящего Порядка, отклоняется по следующим основаниям: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непредставление (представление не в полном объеме) документов, указанных в части 21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некорректное заполнение (заполнение с ошибками) и (или) не заполнение Получателем субсидии всех обязательных для заполнения граф и разделов, предусмотренных в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shd w:fill="auto" w:val="clear"/>
        </w:rPr>
      </w:pPr>
      <w:r>
        <w:rPr>
          <w:rFonts w:ascii="Times New Roman" w:hAnsi="Times New Roman"/>
          <w:sz w:val="28"/>
          <w:szCs w:val="28"/>
          <w:shd w:fill="auto" w:val="clear"/>
        </w:rPr>
        <w:t>3) недостоверность информации, содержащейся в отчетах.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shd w:fill="auto" w:val="clear"/>
        </w:rPr>
      </w:pPr>
      <w:r>
        <w:rPr>
          <w:rFonts w:ascii="Times New Roman" w:hAnsi="Times New Roman"/>
          <w:sz w:val="28"/>
          <w:szCs w:val="28"/>
          <w:shd w:fill="auto" w:val="clear"/>
        </w:rPr>
        <w:t>26. Получатель субсидии в срок, установленный в уведомлении Министерства об отказе в принятии отчетности, исправляет недостатки, указанные в уведомлении, и повторно направляет в Министерство отчетность в порядке, указанном в части 21 настоящего Порядка.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27. Результатом предоставления Субсидии </w:t>
      </w:r>
      <w:r>
        <w:rPr>
          <w:rFonts w:ascii="Times New Roman" w:hAnsi="Times New Roman"/>
          <w:b w:val="false"/>
          <w:sz w:val="28"/>
          <w:szCs w:val="28"/>
          <w:shd w:fill="auto" w:val="clear"/>
          <w:lang w:val="ru-RU"/>
        </w:rPr>
        <w:t xml:space="preserve">по состоянию на 31 декабря 2026 года </w:t>
      </w:r>
      <w:r>
        <w:rPr>
          <w:rFonts w:ascii="Times New Roman" w:hAnsi="Times New Roman"/>
          <w:sz w:val="28"/>
          <w:szCs w:val="28"/>
        </w:rPr>
        <w:t>является количество выпусков периодического печатного издания на национальных языках коренных малочисленных народов, изданных Получателем субсидии в 2026 году.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Характеристикой результата предоставления Субсидии является количество лиц, в отношении которых обеспечено их право на получение общедоступной информации, содержащейся в периодическом печатном издании (из расчета «один экземпляр газеты </w:t>
      </w:r>
      <w:r>
        <w:rPr>
          <w:rFonts w:eastAsia="Calibri" w:ascii="Times New Roman" w:hAnsi="Times New Roman"/>
          <w:sz w:val="28"/>
          <w:szCs w:val="28"/>
        </w:rPr>
        <w:t>–</w:t>
      </w:r>
      <w:r>
        <w:rPr>
          <w:rFonts w:ascii="Times New Roman" w:hAnsi="Times New Roman"/>
          <w:sz w:val="28"/>
          <w:szCs w:val="28"/>
        </w:rPr>
        <w:t xml:space="preserve"> один человек»), а также в его электронной версии (охват населения Камчатского края).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Значения результата предоставления Субсидии и его характеристики устанавливаются Министерством в Соглашении.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28.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29. Министерство осуществляет проверку соблюдения Получателем субсидии, а также лицами, получившими средства на основании договоров (соглашений), заключенных с Получателем субсидии в целях исполнения обязательств по Соглашению, условий и порядка предоставления Субсидии, в том числе в части достижения результата предоставления Субсидии, а органы государственного финансового контроля осуществляют проверки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 оформляет результаты проверок в порядке, установленном пунктами 48</w:t>
      </w:r>
      <w:r>
        <w:rPr>
          <w:rFonts w:eastAsia="Calibri" w:ascii="Times New Roman" w:hAnsi="Times New Roman"/>
          <w:sz w:val="28"/>
          <w:szCs w:val="28"/>
        </w:rPr>
        <w:t>–</w:t>
      </w:r>
      <w:r>
        <w:rPr>
          <w:rFonts w:ascii="Times New Roman" w:hAnsi="Times New Roman"/>
          <w:sz w:val="28"/>
          <w:szCs w:val="28"/>
        </w:rPr>
        <w:t>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30. </w:t>
      </w:r>
      <w:r>
        <w:rPr>
          <w:rFonts w:eastAsia="Calibri" w:ascii="Times New Roman" w:hAnsi="Times New Roman"/>
          <w:sz w:val="28"/>
          <w:szCs w:val="28"/>
        </w:rPr>
        <w:t>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результата и характеристик предоставления Субсидии, Субсидия подлежит возврату в краевой бюджет Получателем субсидии в следующие порядке и сроки:</w:t>
      </w:r>
    </w:p>
    <w:p>
      <w:pPr>
        <w:pStyle w:val="Normal"/>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pPr>
        <w:pStyle w:val="Normal"/>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2) в случае выявления нарушения Министерством – в течение 20 рабочих дней со дня получения требования Министерства;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3) в иных случаях – в течение 20 рабочих дней со дня выявления нарушения.</w:t>
      </w:r>
      <w:r>
        <w:rPr>
          <w:rFonts w:ascii="Times New Roman" w:hAnsi="Times New Roman"/>
          <w:sz w:val="28"/>
          <w:szCs w:val="28"/>
        </w:rPr>
        <w:tab/>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31. Получатель</w:t>
      </w:r>
      <w:r>
        <w:rPr>
          <w:rFonts w:ascii="Times New Roman" w:hAnsi="Times New Roman"/>
          <w:bCs/>
          <w:sz w:val="28"/>
          <w:szCs w:val="28"/>
        </w:rPr>
        <w:t xml:space="preserve"> субсидии обязан возвратить средства Субсидии в краевой бюджет в следующих размерах: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в случае нарушения целей предоставления Субсидии – в размере нецелевого использования средств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в случае нарушения условий и порядка предоставления Субсидии – в полном объеме;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в случае недостижения значения результата предоставления</w:t>
        <w:br/>
        <w:t>Субсидии – в объеме недостигнутого значения результата, рассчитанного по следующей формуле: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1133" w:leader="none"/>
        </w:tabs>
        <w:spacing w:lineRule="auto" w:line="240" w:before="0" w:after="0"/>
        <w:jc w:val="center"/>
        <w:rPr>
          <w:rFonts w:ascii="Times New Roman" w:hAnsi="Times New Roman"/>
          <w:sz w:val="28"/>
        </w:rPr>
      </w:pPr>
      <w:r>
        <w:rPr>
          <w:rFonts w:ascii="Times New Roman" w:hAnsi="Times New Roman"/>
          <w:sz w:val="28"/>
        </w:rPr>
        <w:t>V</w:t>
      </w:r>
      <w:r>
        <w:rPr>
          <w:rFonts w:ascii="Times New Roman" w:hAnsi="Times New Roman"/>
          <w:sz w:val="28"/>
          <w:szCs w:val="28"/>
          <w:vertAlign w:val="subscript"/>
        </w:rPr>
        <w:t>возврата</w:t>
      </w:r>
      <w:r>
        <w:rPr>
          <w:rFonts w:ascii="Times New Roman" w:hAnsi="Times New Roman"/>
          <w:sz w:val="28"/>
        </w:rPr>
        <w:t xml:space="preserve"> = V</w:t>
      </w:r>
      <w:r>
        <w:rPr>
          <w:rFonts w:ascii="Times New Roman" w:hAnsi="Times New Roman"/>
          <w:sz w:val="28"/>
          <w:szCs w:val="28"/>
          <w:vertAlign w:val="subscript"/>
        </w:rPr>
        <w:t>субсидии</w:t>
      </w:r>
      <w:r>
        <w:rPr>
          <w:rFonts w:ascii="Times New Roman" w:hAnsi="Times New Roman"/>
          <w:sz w:val="28"/>
        </w:rPr>
        <w:t xml:space="preserve"> </w:t>
      </w:r>
      <w:r>
        <w:rPr>
          <w:rFonts w:ascii="Times New Roman" w:hAnsi="Times New Roman"/>
          <w:sz w:val="28"/>
          <w:szCs w:val="28"/>
        </w:rPr>
        <w:t>×</w:t>
      </w:r>
      <w:r>
        <w:rPr>
          <w:rFonts w:ascii="Times New Roman" w:hAnsi="Times New Roman"/>
          <w:sz w:val="28"/>
        </w:rPr>
        <w:t xml:space="preserve"> (1 – </w:t>
      </w:r>
      <w:r>
        <w:rPr>
          <w:rFonts w:ascii="Times New Roman" w:hAnsi="Times New Roman"/>
          <w:sz w:val="28"/>
          <w:lang w:val="en-US"/>
        </w:rPr>
        <w:t>F</w:t>
      </w:r>
      <w:r>
        <w:rPr>
          <w:rFonts w:ascii="Times New Roman" w:hAnsi="Times New Roman"/>
          <w:sz w:val="28"/>
        </w:rPr>
        <w:t>/</w:t>
      </w:r>
      <w:r>
        <w:rPr>
          <w:rFonts w:ascii="Times New Roman" w:hAnsi="Times New Roman"/>
          <w:sz w:val="28"/>
          <w:lang w:val="en-US"/>
        </w:rPr>
        <w:t>P</w:t>
      </w:r>
      <w:r>
        <w:rPr>
          <w:rFonts w:ascii="Times New Roman" w:hAnsi="Times New Roman"/>
          <w:sz w:val="28"/>
        </w:rPr>
        <w:t>), где:</w:t>
      </w:r>
    </w:p>
    <w:p>
      <w:pPr>
        <w:pStyle w:val="Normal"/>
        <w:tabs>
          <w:tab w:val="clear" w:pos="708"/>
          <w:tab w:val="left" w:pos="1133" w:leader="none"/>
        </w:tabs>
        <w:spacing w:lineRule="auto" w:line="240" w:before="0" w:after="0"/>
        <w:jc w:val="center"/>
        <w:rPr>
          <w:rFonts w:ascii="Times New Roman" w:hAnsi="Times New Roman"/>
          <w:sz w:val="28"/>
        </w:rPr>
      </w:pPr>
      <w:r>
        <w:rPr>
          <w:rFonts w:ascii="Times New Roman" w:hAnsi="Times New Roman"/>
          <w:sz w:val="28"/>
        </w:rPr>
      </w:r>
    </w:p>
    <w:p>
      <w:pPr>
        <w:pStyle w:val="Normal"/>
        <w:tabs>
          <w:tab w:val="clear" w:pos="708"/>
          <w:tab w:val="left" w:pos="1133" w:leader="none"/>
        </w:tabs>
        <w:spacing w:lineRule="auto" w:line="240" w:before="0" w:after="0"/>
        <w:ind w:firstLine="700"/>
        <w:jc w:val="both"/>
        <w:rPr>
          <w:rFonts w:ascii="Times New Roman" w:hAnsi="Times New Roman"/>
          <w:sz w:val="28"/>
        </w:rPr>
      </w:pPr>
      <w:r>
        <w:rPr>
          <w:rFonts w:ascii="Times New Roman" w:hAnsi="Times New Roman"/>
          <w:sz w:val="28"/>
        </w:rPr>
        <w:t>V</w:t>
      </w:r>
      <w:r>
        <w:rPr>
          <w:rFonts w:ascii="Times New Roman" w:hAnsi="Times New Roman"/>
          <w:sz w:val="28"/>
          <w:szCs w:val="28"/>
          <w:vertAlign w:val="subscript"/>
        </w:rPr>
        <w:t>возврата</w:t>
      </w:r>
      <w:r>
        <w:rPr>
          <w:rFonts w:ascii="Times New Roman" w:hAnsi="Times New Roman"/>
          <w:sz w:val="28"/>
        </w:rPr>
        <w:t xml:space="preserve"> – размер Субсидии, подлежащей возврату;</w:t>
      </w:r>
    </w:p>
    <w:p>
      <w:pPr>
        <w:pStyle w:val="Normal"/>
        <w:tabs>
          <w:tab w:val="clear" w:pos="708"/>
          <w:tab w:val="left" w:pos="1133" w:leader="none"/>
        </w:tabs>
        <w:spacing w:lineRule="auto" w:line="240" w:before="0" w:after="0"/>
        <w:ind w:firstLine="700"/>
        <w:jc w:val="both"/>
        <w:rPr>
          <w:rFonts w:ascii="Times New Roman" w:hAnsi="Times New Roman"/>
          <w:sz w:val="28"/>
        </w:rPr>
      </w:pPr>
      <w:r>
        <w:rPr>
          <w:rFonts w:ascii="Times New Roman" w:hAnsi="Times New Roman"/>
          <w:sz w:val="28"/>
        </w:rPr>
        <w:t>V</w:t>
      </w:r>
      <w:r>
        <w:rPr>
          <w:rFonts w:ascii="Times New Roman" w:hAnsi="Times New Roman"/>
          <w:sz w:val="28"/>
          <w:szCs w:val="28"/>
          <w:vertAlign w:val="subscript"/>
        </w:rPr>
        <w:t>субсидии</w:t>
      </w:r>
      <w:r>
        <w:rPr>
          <w:rFonts w:ascii="Times New Roman" w:hAnsi="Times New Roman"/>
          <w:sz w:val="28"/>
        </w:rPr>
        <w:t xml:space="preserve"> – размер Субсидии, представленной Получателю субсидии;</w:t>
      </w:r>
    </w:p>
    <w:p>
      <w:pPr>
        <w:pStyle w:val="Normal"/>
        <w:tabs>
          <w:tab w:val="clear" w:pos="708"/>
          <w:tab w:val="left" w:pos="1133" w:leader="none"/>
        </w:tabs>
        <w:spacing w:lineRule="auto" w:line="240" w:before="0" w:after="0"/>
        <w:ind w:firstLine="700"/>
        <w:jc w:val="both"/>
        <w:rPr>
          <w:rFonts w:ascii="Times New Roman" w:hAnsi="Times New Roman"/>
          <w:sz w:val="28"/>
        </w:rPr>
      </w:pPr>
      <w:r>
        <w:rPr>
          <w:rFonts w:ascii="Times New Roman" w:hAnsi="Times New Roman"/>
          <w:sz w:val="28"/>
          <w:lang w:val="en-US"/>
        </w:rPr>
        <w:t>F</w:t>
      </w:r>
      <w:r>
        <w:rPr>
          <w:rFonts w:ascii="Times New Roman" w:hAnsi="Times New Roman"/>
          <w:sz w:val="28"/>
        </w:rPr>
        <w:t xml:space="preserve"> – фактически достигнутое значение характеристики результата предоставления Субсидии, установленного Соглашением;</w:t>
      </w:r>
    </w:p>
    <w:p>
      <w:pPr>
        <w:pStyle w:val="Normal"/>
        <w:tabs>
          <w:tab w:val="clear" w:pos="708"/>
          <w:tab w:val="left" w:pos="1133" w:leader="none"/>
        </w:tabs>
        <w:spacing w:lineRule="auto" w:line="240" w:before="0" w:after="0"/>
        <w:ind w:firstLine="700"/>
        <w:jc w:val="both"/>
        <w:rPr>
          <w:rFonts w:ascii="Times New Roman" w:hAnsi="Times New Roman"/>
          <w:sz w:val="28"/>
        </w:rPr>
      </w:pPr>
      <w:r>
        <w:rPr>
          <w:rFonts w:ascii="Times New Roman" w:hAnsi="Times New Roman"/>
          <w:sz w:val="28"/>
          <w:szCs w:val="28"/>
          <w:lang w:val="en-US"/>
        </w:rPr>
        <w:t>P</w:t>
      </w:r>
      <w:r>
        <w:rPr>
          <w:rFonts w:ascii="Times New Roman" w:hAnsi="Times New Roman"/>
          <w:sz w:val="28"/>
          <w:szCs w:val="28"/>
        </w:rPr>
        <w:t xml:space="preserve"> – плановое значение характеристики результата предоставления Субсидии, установленного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bCs/>
          <w:sz w:val="28"/>
          <w:szCs w:val="28"/>
        </w:rPr>
        <w:t xml:space="preserve">Письменное требование о возврате средств Субсидии направляется Министерством Получателю субсидии в течение 15 рабочих дней со дня выявления нарушений по фактам проверок, проведенных Министерством,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требования.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 xml:space="preserve">33. </w:t>
      </w:r>
      <w:r>
        <w:rPr>
          <w:rFonts w:eastAsia="Calibri" w:ascii="Times New Roman" w:hAnsi="Times New Roman"/>
          <w:bCs/>
          <w:sz w:val="28"/>
          <w:szCs w:val="28"/>
        </w:rPr>
        <w:t>В случае нарушений, выявленных в том числе по фактам проверок</w:t>
      </w:r>
      <w:r>
        <w:rPr>
          <w:rFonts w:ascii="Times New Roman" w:hAnsi="Times New Roman"/>
          <w:bCs/>
          <w:sz w:val="28"/>
          <w:szCs w:val="28"/>
        </w:rPr>
        <w:t xml:space="preserve">, </w:t>
      </w:r>
      <w:r>
        <w:rPr>
          <w:rFonts w:eastAsia="Calibri" w:ascii="Times New Roman" w:hAnsi="Times New Roman"/>
          <w:sz w:val="28"/>
          <w:szCs w:val="28"/>
        </w:rPr>
        <w:t>проведенных Министерством и органами государственного финансового контроля</w:t>
      </w:r>
      <w:r>
        <w:rPr>
          <w:rFonts w:ascii="Times New Roman" w:hAnsi="Times New Roman"/>
          <w:bCs/>
          <w:sz w:val="28"/>
          <w:szCs w:val="28"/>
        </w:rPr>
        <w:t xml:space="preserve">, лица, получившие средства на основании договоров (соглашений), заключенных с Получателем субсидии, обязаны возвратить в сроки, указанные в части 30 настоящего Порядка, средства, полученные за счет средств Субсидии,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 xml:space="preserve">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(соглашений), заключенных с Получателем субсидии, и нарушившим порядок и условия предоставления Субсидии, в течение </w:t>
        <w:br/>
        <w:t xml:space="preserve">15 рабочих дней со дня выявления нарушений по фактам проверок, проведенных Министерством.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bCs/>
          <w:sz w:val="28"/>
          <w:szCs w:val="28"/>
        </w:rPr>
        <w:t>В случае невозврата лицами, указанными в абзаце первом настоящей части,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абзаце первом настоящей части, обязанности возвратить средства, полученные за счет средств Субсидии, на счет Получателя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34. Остаток субсидии, неиспользованной в отчетном финансовом году, может использоваться Получателем субсидии в очередном финансовом году на цели, установленные настоящим Порядком, при принятии Министерством, в порядке, определенном Правительством Камчатского края, решения о наличии потребности в указанных средствах и включении соответствующих положений в Соглашение.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В случае отсутствия указанного решения остаток Субсидии, неиспользованный в отчетном финансовом году (за исключением Субсидии, предоставленной в пределах суммы для оплаты денежных обязательств Получателя субсидии, источником финансового обеспечения которых является указанная Субсидия) подлежит возврату Получателем субсидии в краевой бюджет на лицевой счет Министерства не позднее 15 февраля очередного финансового года</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35. При невозврате средств Субсидии в сроки, установленные частью 30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pPr>
        <w:pStyle w:val="Normal"/>
        <w:spacing w:lineRule="auto" w:line="240" w:before="0" w:after="0"/>
        <w:jc w:val="both"/>
        <w:rPr>
          <w:rFonts w:ascii="Times New Roman" w:hAnsi="Times New Roman"/>
        </w:rPr>
      </w:pPr>
      <w:r>
        <w:rPr>
          <w:rFonts w:ascii="Times New Roman" w:hAnsi="Times New Roman"/>
        </w:rPr>
      </w:r>
    </w:p>
    <w:sectPr>
      <w:headerReference w:type="even" r:id="rId6"/>
      <w:headerReference w:type="default" r:id="rId7"/>
      <w:headerReference w:type="first" r:id="rId8"/>
      <w:type w:val="nextPage"/>
      <w:pgSz w:w="11906" w:h="16838"/>
      <w:pgMar w:left="1418" w:right="851" w:gutter="0" w:header="426" w:top="1125"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sz w:val="22"/>
        <w:lang w:val="ru-RU" w:eastAsia="ru-RU" w:bidi="ar-SA"/>
      </w:rPr>
    </w:rPrDefault>
    <w:pPrDefault>
      <w:pPr>
        <w:suppressAutoHyphens w:val="true"/>
      </w:pPr>
    </w:pPrDefault>
  </w:docDefaults>
  <w:style w:type="paragraph" w:styleId="Normal">
    <w:name w:val="Normal"/>
    <w:link w:val="1"/>
    <w:qFormat/>
    <w:pPr>
      <w:widowControl/>
      <w:suppressAutoHyphens w:val="true"/>
      <w:overflowPunct w:val="fals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Heading1">
    <w:name w:val="Heading 1"/>
    <w:next w:val="Normal"/>
    <w:link w:val="11"/>
    <w:qFormat/>
    <w:pPr>
      <w:widowControl/>
      <w:suppressAutoHyphens w:val="true"/>
      <w:overflowPunct w:val="false"/>
      <w:bidi w:val="0"/>
      <w:spacing w:lineRule="auto" w:line="264"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qFormat/>
    <w:pPr>
      <w:widowControl/>
      <w:suppressAutoHyphens w:val="true"/>
      <w:overflowPunct w:val="false"/>
      <w:bidi w:val="0"/>
      <w:spacing w:lineRule="auto" w:line="264"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qFormat/>
    <w:pPr>
      <w:widowControl/>
      <w:suppressAutoHyphens w:val="true"/>
      <w:overflowPunct w:val="false"/>
      <w:bidi w:val="0"/>
      <w:spacing w:lineRule="auto" w:line="264"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qFormat/>
    <w:pPr>
      <w:widowControl/>
      <w:suppressAutoHyphens w:val="true"/>
      <w:overflowPunct w:val="fals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qFormat/>
    <w:pPr>
      <w:widowControl/>
      <w:suppressAutoHyphens w:val="true"/>
      <w:overflowPunct w:val="false"/>
      <w:bidi w:val="0"/>
      <w:spacing w:lineRule="auto" w:line="264"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name w:val="Default Paragraph Font"/>
    <w:qFormat/>
    <w:rPr/>
  </w:style>
  <w:style w:type="character" w:styleId="1">
    <w:name w:val="Обычный1"/>
    <w:qFormat/>
    <w:rPr/>
  </w:style>
  <w:style w:type="character" w:styleId="2">
    <w:name w:val="Оглавление 2 Знак"/>
    <w:qFormat/>
    <w:rPr>
      <w:rFonts w:ascii="XO Thames" w:hAnsi="XO Thames"/>
      <w:sz w:val="28"/>
    </w:rPr>
  </w:style>
  <w:style w:type="character" w:styleId="4">
    <w:name w:val="Оглавление 4 Знак"/>
    <w:qFormat/>
    <w:rPr>
      <w:rFonts w:ascii="XO Thames" w:hAnsi="XO Thames"/>
      <w:sz w:val="28"/>
    </w:rPr>
  </w:style>
  <w:style w:type="character" w:styleId="Style9">
    <w:name w:val="Верхний колонтитул Знак"/>
    <w:basedOn w:val="1"/>
    <w:qFormat/>
    <w:rPr/>
  </w:style>
  <w:style w:type="character" w:styleId="6">
    <w:name w:val="Оглавление 6 Знак"/>
    <w:qFormat/>
    <w:rPr>
      <w:rFonts w:ascii="XO Thames" w:hAnsi="XO Thames"/>
      <w:sz w:val="28"/>
    </w:rPr>
  </w:style>
  <w:style w:type="character" w:styleId="7">
    <w:name w:val="Оглавление 7 Знак"/>
    <w:qFormat/>
    <w:rPr>
      <w:rFonts w:ascii="XO Thames" w:hAnsi="XO Thames"/>
      <w:sz w:val="28"/>
    </w:rPr>
  </w:style>
  <w:style w:type="character" w:styleId="3">
    <w:name w:val="Заголовок 3 Знак"/>
    <w:qFormat/>
    <w:rPr>
      <w:rFonts w:ascii="XO Thames" w:hAnsi="XO Thames"/>
      <w:b/>
      <w:sz w:val="26"/>
    </w:rPr>
  </w:style>
  <w:style w:type="character" w:styleId="Style10">
    <w:name w:val="Текст Знак"/>
    <w:basedOn w:val="1"/>
    <w:link w:val="PlainText"/>
    <w:qFormat/>
    <w:rPr>
      <w:rFonts w:ascii="Calibri" w:hAnsi="Calibri"/>
    </w:rPr>
  </w:style>
  <w:style w:type="character" w:styleId="31">
    <w:name w:val="Оглавление 3 Знак"/>
    <w:qFormat/>
    <w:rPr>
      <w:rFonts w:ascii="XO Thames" w:hAnsi="XO Thames"/>
      <w:sz w:val="28"/>
    </w:rPr>
  </w:style>
  <w:style w:type="character" w:styleId="5">
    <w:name w:val="Заголовок 5 Знак"/>
    <w:qFormat/>
    <w:rPr>
      <w:rFonts w:ascii="XO Thames" w:hAnsi="XO Thames"/>
      <w:b/>
      <w:sz w:val="22"/>
    </w:rPr>
  </w:style>
  <w:style w:type="character" w:styleId="11">
    <w:name w:val="Заголовок 1 Знак"/>
    <w:qFormat/>
    <w:rPr>
      <w:rFonts w:ascii="XO Thames" w:hAnsi="XO Thames"/>
      <w:b/>
      <w:sz w:val="32"/>
    </w:rPr>
  </w:style>
  <w:style w:type="character" w:styleId="Hyperlink">
    <w:name w:val="Hyperlink"/>
    <w:basedOn w:val="DefaultParagraphFont"/>
    <w:link w:val="13"/>
    <w:rPr>
      <w:color w:themeColor="hyperlink" w:val="0563C1"/>
      <w:u w:val="single"/>
    </w:rPr>
  </w:style>
  <w:style w:type="character" w:styleId="Footnote">
    <w:name w:val="Footnote"/>
    <w:link w:val="Footnote1"/>
    <w:qFormat/>
    <w:rPr>
      <w:rFonts w:ascii="XO Thames" w:hAnsi="XO Thames"/>
      <w:sz w:val="22"/>
    </w:rPr>
  </w:style>
  <w:style w:type="character" w:styleId="12">
    <w:name w:val="Оглавление 1 Знак"/>
    <w:qFormat/>
    <w:rPr>
      <w:rFonts w:ascii="XO Thames" w:hAnsi="XO Thames"/>
      <w:b/>
      <w:sz w:val="28"/>
    </w:rPr>
  </w:style>
  <w:style w:type="character" w:styleId="HeaderandFooter">
    <w:name w:val="Header and Footer"/>
    <w:qFormat/>
    <w:rPr>
      <w:rFonts w:ascii="XO Thames" w:hAnsi="XO Thames"/>
      <w:sz w:val="20"/>
    </w:rPr>
  </w:style>
  <w:style w:type="character" w:styleId="9">
    <w:name w:val="Оглавление 9 Знак"/>
    <w:qFormat/>
    <w:rPr>
      <w:rFonts w:ascii="XO Thames" w:hAnsi="XO Thames"/>
      <w:sz w:val="28"/>
    </w:rPr>
  </w:style>
  <w:style w:type="character" w:styleId="8">
    <w:name w:val="Оглавление 8 Знак"/>
    <w:qFormat/>
    <w:rPr>
      <w:rFonts w:ascii="XO Thames" w:hAnsi="XO Thames"/>
      <w:sz w:val="28"/>
    </w:rPr>
  </w:style>
  <w:style w:type="character" w:styleId="51">
    <w:name w:val="Оглавление 5 Знак"/>
    <w:qFormat/>
    <w:rPr>
      <w:rFonts w:ascii="XO Thames" w:hAnsi="XO Thames"/>
      <w:sz w:val="28"/>
    </w:rPr>
  </w:style>
  <w:style w:type="character" w:styleId="Style11">
    <w:name w:val="Подзаголовок Знак"/>
    <w:qFormat/>
    <w:rPr>
      <w:rFonts w:ascii="XO Thames" w:hAnsi="XO Thames"/>
      <w:i/>
      <w:sz w:val="24"/>
    </w:rPr>
  </w:style>
  <w:style w:type="character" w:styleId="Style12">
    <w:name w:val="Нижний колонтитул Знак"/>
    <w:basedOn w:val="1"/>
    <w:qFormat/>
    <w:rPr>
      <w:rFonts w:ascii="Times New Roman" w:hAnsi="Times New Roman"/>
      <w:sz w:val="28"/>
    </w:rPr>
  </w:style>
  <w:style w:type="character" w:styleId="Style13">
    <w:name w:val="Название Знак"/>
    <w:qFormat/>
    <w:rPr>
      <w:rFonts w:ascii="XO Thames" w:hAnsi="XO Thames"/>
      <w:b/>
      <w:caps/>
      <w:sz w:val="40"/>
    </w:rPr>
  </w:style>
  <w:style w:type="character" w:styleId="Style14">
    <w:name w:val="Текст выноски Знак"/>
    <w:basedOn w:val="1"/>
    <w:link w:val="BalloonText"/>
    <w:qFormat/>
    <w:rPr>
      <w:rFonts w:ascii="Segoe UI" w:hAnsi="Segoe UI"/>
      <w:sz w:val="18"/>
    </w:rPr>
  </w:style>
  <w:style w:type="character" w:styleId="41">
    <w:name w:val="Заголовок 4 Знак"/>
    <w:qFormat/>
    <w:rPr>
      <w:rFonts w:ascii="XO Thames" w:hAnsi="XO Thames"/>
      <w:b/>
      <w:sz w:val="24"/>
    </w:rPr>
  </w:style>
  <w:style w:type="character" w:styleId="21">
    <w:name w:val="Заголовок 2 Знак"/>
    <w:qFormat/>
    <w:rPr>
      <w:rFonts w:ascii="XO Thames" w:hAnsi="XO Thames"/>
      <w:b/>
      <w:sz w:val="28"/>
    </w:rPr>
  </w:style>
  <w:style w:type="character" w:styleId="Bx-messenger-ajax">
    <w:name w:val="bx-messenger-ajax"/>
    <w:basedOn w:val="DefaultParagraphFont"/>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TOC2">
    <w:name w:val="TOC 2"/>
    <w:next w:val="Normal"/>
    <w:link w:val="2"/>
    <w:pPr>
      <w:widowControl/>
      <w:suppressAutoHyphens w:val="true"/>
      <w:overflowPunct w:val="fals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pPr>
      <w:widowControl/>
      <w:suppressAutoHyphens w:val="true"/>
      <w:overflowPunct w:val="fals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Style17">
    <w:name w:val="Колонтитул"/>
    <w:qFormat/>
    <w:pPr>
      <w:widowControl/>
      <w:suppressAutoHyphens w:val="true"/>
      <w:overflowPunct w:val="false"/>
      <w:bidi w:val="0"/>
      <w:spacing w:lineRule="auto" w:line="240" w:before="0" w:after="160"/>
      <w:jc w:val="both"/>
    </w:pPr>
    <w:rPr>
      <w:rFonts w:ascii="XO Thames" w:hAnsi="XO Thames" w:eastAsia="Times New Roman" w:cs="Times New Roman"/>
      <w:color w:val="000000"/>
      <w:kern w:val="0"/>
      <w:sz w:val="20"/>
      <w:szCs w:val="20"/>
      <w:lang w:val="ru-RU" w:eastAsia="ru-RU" w:bidi="ar-SA"/>
    </w:rPr>
  </w:style>
  <w:style w:type="paragraph" w:styleId="Header">
    <w:name w:val="Header"/>
    <w:basedOn w:val="Normal"/>
    <w:link w:val="Style9"/>
    <w:pPr>
      <w:tabs>
        <w:tab w:val="clear" w:pos="708"/>
        <w:tab w:val="center" w:pos="4677" w:leader="none"/>
        <w:tab w:val="right" w:pos="9355" w:leader="none"/>
      </w:tabs>
      <w:spacing w:lineRule="auto" w:line="240" w:before="0" w:after="0"/>
    </w:pPr>
    <w:rPr/>
  </w:style>
  <w:style w:type="paragraph" w:styleId="TOC6">
    <w:name w:val="TOC 6"/>
    <w:next w:val="Normal"/>
    <w:link w:val="6"/>
    <w:pPr>
      <w:widowControl/>
      <w:suppressAutoHyphens w:val="true"/>
      <w:overflowPunct w:val="fals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pPr>
      <w:widowControl/>
      <w:suppressAutoHyphens w:val="true"/>
      <w:overflowPunct w:val="fals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PlainText">
    <w:name w:val="Plain Text"/>
    <w:basedOn w:val="Normal"/>
    <w:link w:val="Style10"/>
    <w:qFormat/>
    <w:pPr>
      <w:spacing w:lineRule="auto" w:line="240" w:before="0" w:after="0"/>
    </w:pPr>
    <w:rPr>
      <w:rFonts w:ascii="Calibri" w:hAnsi="Calibri"/>
    </w:rPr>
  </w:style>
  <w:style w:type="paragraph" w:styleId="TOC3">
    <w:name w:val="TOC 3"/>
    <w:next w:val="Normal"/>
    <w:link w:val="31"/>
    <w:pPr>
      <w:widowControl/>
      <w:suppressAutoHyphens w:val="true"/>
      <w:overflowPunct w:val="fals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3">
    <w:name w:val="Гиперссылка1"/>
    <w:basedOn w:val="14"/>
    <w:qFormat/>
    <w:pPr/>
    <w:rPr>
      <w:color w:themeColor="hyperlink" w:val="0563C1"/>
      <w:u w:val="single"/>
    </w:rPr>
  </w:style>
  <w:style w:type="paragraph" w:styleId="Footnote1">
    <w:name w:val="Footnote1"/>
    <w:link w:val="Footnote"/>
    <w:qFormat/>
    <w:pPr>
      <w:widowControl/>
      <w:suppressAutoHyphens w:val="true"/>
      <w:overflowPunct w:val="fals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pPr>
      <w:widowControl/>
      <w:suppressAutoHyphens w:val="true"/>
      <w:overflowPunct w:val="fals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14">
    <w:name w:val="Основной шрифт абзаца1"/>
    <w:qFormat/>
    <w:pPr>
      <w:widowControl/>
      <w:suppressAutoHyphens w:val="true"/>
      <w:overflowPunct w:val="fals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TOC9">
    <w:name w:val="TOC 9"/>
    <w:next w:val="Normal"/>
    <w:link w:val="9"/>
    <w:pPr>
      <w:widowControl/>
      <w:suppressAutoHyphens w:val="true"/>
      <w:overflowPunct w:val="fals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pPr>
      <w:widowControl/>
      <w:suppressAutoHyphens w:val="true"/>
      <w:overflowPunct w:val="fals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pPr>
      <w:widowControl/>
      <w:suppressAutoHyphens w:val="true"/>
      <w:overflowPunct w:val="fals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1"/>
    <w:qFormat/>
    <w:pPr>
      <w:widowControl/>
      <w:suppressAutoHyphens w:val="true"/>
      <w:overflowPunct w:val="false"/>
      <w:bidi w:val="0"/>
      <w:spacing w:lineRule="auto" w:line="264" w:before="0" w:after="160"/>
      <w:jc w:val="both"/>
    </w:pPr>
    <w:rPr>
      <w:rFonts w:ascii="XO Thames" w:hAnsi="XO Thames" w:eastAsia="Times New Roman" w:cs="Times New Roman"/>
      <w:i/>
      <w:color w:val="000000"/>
      <w:kern w:val="0"/>
      <w:sz w:val="24"/>
      <w:szCs w:val="20"/>
      <w:lang w:val="ru-RU" w:eastAsia="ru-RU" w:bidi="ar-SA"/>
    </w:rPr>
  </w:style>
  <w:style w:type="paragraph" w:styleId="Footer">
    <w:name w:val="Footer"/>
    <w:basedOn w:val="Normal"/>
    <w:link w:val="Style12"/>
    <w:pPr>
      <w:tabs>
        <w:tab w:val="clear" w:pos="708"/>
        <w:tab w:val="center" w:pos="4677" w:leader="none"/>
        <w:tab w:val="right" w:pos="9355" w:leader="none"/>
      </w:tabs>
      <w:spacing w:lineRule="auto" w:line="240" w:before="0" w:after="0"/>
    </w:pPr>
    <w:rPr>
      <w:rFonts w:ascii="Times New Roman" w:hAnsi="Times New Roman"/>
      <w:sz w:val="28"/>
    </w:rPr>
  </w:style>
  <w:style w:type="paragraph" w:styleId="Title">
    <w:name w:val="Title"/>
    <w:next w:val="Normal"/>
    <w:link w:val="Style13"/>
    <w:qFormat/>
    <w:pPr>
      <w:widowControl/>
      <w:suppressAutoHyphens w:val="true"/>
      <w:overflowPunct w:val="false"/>
      <w:bidi w:val="0"/>
      <w:spacing w:lineRule="auto" w:line="264" w:before="567" w:after="567"/>
      <w:jc w:val="center"/>
    </w:pPr>
    <w:rPr>
      <w:rFonts w:ascii="XO Thames" w:hAnsi="XO Thames" w:eastAsia="Times New Roman" w:cs="Times New Roman"/>
      <w:b/>
      <w:caps/>
      <w:color w:val="000000"/>
      <w:kern w:val="0"/>
      <w:sz w:val="40"/>
      <w:szCs w:val="20"/>
      <w:lang w:val="ru-RU" w:eastAsia="ru-RU" w:bidi="ar-SA"/>
    </w:rPr>
  </w:style>
  <w:style w:type="paragraph" w:styleId="BalloonText">
    <w:name w:val="Balloon Text"/>
    <w:basedOn w:val="Normal"/>
    <w:link w:val="Style14"/>
    <w:qFormat/>
    <w:pPr>
      <w:spacing w:lineRule="auto" w:line="240" w:before="0" w:after="0"/>
    </w:pPr>
    <w:rPr>
      <w:rFonts w:ascii="Segoe UI" w:hAnsi="Segoe UI"/>
      <w:sz w:val="18"/>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18">
    <w:name w:val="Содержимое таблицы"/>
    <w:basedOn w:val="Normal"/>
    <w:qFormat/>
    <w:pPr>
      <w:widowControl w:val="false"/>
      <w:suppressLineNumbers/>
    </w:pPr>
    <w:rPr/>
  </w:style>
  <w:style w:type="paragraph" w:styleId="Caption1">
    <w:name w:val="caption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902</TotalTime>
  <Application>LibreOffice/24.2.3.2$Windows_X86_64 LibreOffice_project/433d9c2ded56988e8a90e6b2e771ee4e6a5ab2ba</Application>
  <AppVersion>15.0000</AppVersion>
  <Pages>13</Pages>
  <Words>3816</Words>
  <Characters>27930</Characters>
  <CharactersWithSpaces>31653</CharactersWithSpaces>
  <Paragraphs>143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2025-01-31T01:52:00Z</dcterms:created>
  <dc:creator>Лосев Дмитрий Игоревич</dc:creator>
  <dc:description/>
  <dc:language>ru-RU</dc:language>
  <cp:lastModifiedBy/>
  <dcterms:modified xsi:type="dcterms:W3CDTF">2025-11-07T10:13:29Z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