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 xml:space="preserve">Пояснительная записка </w:t>
      </w:r>
    </w:p>
    <w:p>
      <w:pPr>
        <w:pStyle w:val="Normal"/>
        <w:jc w:val="center"/>
        <w:rPr/>
      </w:pPr>
      <w:r>
        <w:rPr/>
        <w:t>к проекту постановления Правительства Камчатского края «</w:t>
      </w:r>
      <w:r>
        <w:rPr>
          <w:sz w:val="28"/>
        </w:rPr>
        <w:t xml:space="preserve">О внесении изменений в постановление Правительства Камчатского края </w:t>
        <w:br/>
        <w:t>от 02.03.2018 № 93-П «Об утверждении порядка изъятия объектов животного и растительного мира, занесенных в Красную книгу Камчатского края»</w:t>
      </w:r>
    </w:p>
    <w:p>
      <w:pPr>
        <w:pStyle w:val="Normal"/>
        <w:rPr/>
      </w:pPr>
      <w:r>
        <w:rPr/>
      </w:r>
    </w:p>
    <w:p>
      <w:pPr>
        <w:pStyle w:val="Normal"/>
        <w:ind w:firstLine="567" w:left="0" w:right="0"/>
        <w:jc w:val="both"/>
        <w:rPr>
          <w:rFonts w:ascii="Times New Roman" w:hAnsi="Times New Roman"/>
          <w:sz w:val="28"/>
        </w:rPr>
      </w:pPr>
      <w:r>
        <w:rPr/>
        <w:t>Проект постановления Правительства Камчатского края «</w:t>
      </w:r>
      <w:r>
        <w:rPr>
          <w:sz w:val="28"/>
        </w:rPr>
        <w:t xml:space="preserve">О внесении изменений в постановление Правительства Камчатского края от 02.03.2018 </w:t>
      </w:r>
      <w:r>
        <w:rPr/>
        <w:br/>
      </w:r>
      <w:r>
        <w:rPr>
          <w:sz w:val="28"/>
        </w:rPr>
        <w:t xml:space="preserve">№ 93-П «Об утверждении порядка изъятия объектов животного и растительного мира, занесенных в Красную книгу Камчатского края» </w:t>
      </w:r>
      <w:r>
        <w:rPr/>
        <w:t xml:space="preserve">разработан в целях унификации понятийного аппарата, касающегося порядка изъятия </w:t>
      </w:r>
      <w:r>
        <w:rPr>
          <w:sz w:val="28"/>
        </w:rPr>
        <w:t>объектов животного и растительного мира, иных организмов, занесенных в Красную книгу Камчатского края, с терминами и понятиями, применяемыми в постановлении Правительства Камчатского края от 11.01.2010 № 3-П «Об утверждении Перечней редких и находящихся под угрозой исчезновения видов (подвидов, популяций) диких животных и дикорастущих растений, грибов, иных организмов, занесенных в Красную книгу Камчатского края».</w:t>
      </w:r>
    </w:p>
    <w:p>
      <w:pPr>
        <w:pStyle w:val="Normal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sz w:val="28"/>
        </w:rPr>
        <w:t>Кроме того, проект постановления дополнен положениями (части 16</w:t>
      </w:r>
      <w:r>
        <w:rPr>
          <w:b w:val="false"/>
          <w:bCs w:val="false"/>
          <w:sz w:val="28"/>
        </w:rPr>
        <w:t>–2</w:t>
      </w:r>
      <w:r>
        <w:rPr>
          <w:sz w:val="28"/>
        </w:rPr>
        <w:t xml:space="preserve">0), предусмотренными Административным регламентом Министерства природных ресурсов и экологии Камчатского края по предоставлению государственной услуги «Выдача разрешений на изъятие объектов животного мира, занесенных в Красную книгу Камчатского края и не включенных в Красную книгу Российской Федерации» (утвержден приказом от 24.04.2025 № 3-Н), Административным регламентом Министерства природных ресурсов и экологии Камчатского края по предоставлению государственной услуги «Выдача разрешений на содержание и разведение объектов животного мира в полувольных условиях и искусственно созданной среде обитания (занесенных в Красную книгу Камчатского края, за исключением объектов животного мира, занесенных в Красную книгу Российской Федерации), за исключением разрешений на содержание и разведение объектов животного мира в полувольных условиях и искусственно созданной среде обитания, находящихся на особо охраняемых природных территориях федерального значения» (утвержден приказом от 30.05.2025 № 7-Н), Административным регламентом Министерства природных ресурсов и экологии Камчатского края по предоставлению государственной услуги «Выдача разрешений на добывание объектов растительного мира, занесенных в Красную книгу Камчатского края и не включенных в Красную книгу Российской Федерации» (утвержден приказом от 27.08.2024 № 22-Н). </w:t>
      </w:r>
    </w:p>
    <w:p>
      <w:pPr>
        <w:pStyle w:val="Normal"/>
        <w:ind w:firstLine="567" w:left="0" w:right="0"/>
        <w:jc w:val="both"/>
        <w:rPr/>
      </w:pPr>
      <w:r>
        <w:rPr>
          <w:sz w:val="28"/>
        </w:rPr>
        <w:t xml:space="preserve">Принятие проекта предусматривает аннулирование, по предварительному </w:t>
      </w:r>
      <w:r>
        <w:rPr>
          <w:sz w:val="28"/>
        </w:rPr>
        <w:t xml:space="preserve">достигнутому </w:t>
      </w:r>
      <w:r>
        <w:rPr>
          <w:sz w:val="28"/>
        </w:rPr>
        <w:t xml:space="preserve">согласованию с Министерством экономического развития Камчатского края </w:t>
      </w:r>
      <w:r>
        <w:rPr>
          <w:sz w:val="28"/>
        </w:rPr>
        <w:t>и Прокуратурой Камчатского края,</w:t>
      </w:r>
      <w:r>
        <w:rPr>
          <w:sz w:val="28"/>
        </w:rPr>
        <w:t xml:space="preserve"> вышеуказанных регламентов в связи с отсутствием востребованности у населения данных государственных услуг.</w:t>
      </w:r>
    </w:p>
    <w:p>
      <w:pPr>
        <w:pStyle w:val="Normal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Проект не подлежит оценке регулирующего воздействия в соответствии с постановлением Правительства Камчатского края от 28.09.2022 № 510-П</w:t>
        <w:br/>
        <w:t>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ind w:firstLine="709" w:left="0" w:right="0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Проект размещен на Едином портале проведения независимой антикоррупционной экспертизы и общественного обсуждения нормативных правовых актов Камчатского края (httрs://npaproject.kamgov.ru) с 24.06.2025 по 04.07.2025 (протокол от ______ № ________). </w:t>
      </w:r>
      <w:r>
        <w:rPr>
          <w:b w:val="false"/>
          <w:bCs w:val="false"/>
          <w:i w:val="false"/>
          <w:caps w:val="false"/>
          <w:smallCaps w:val="false"/>
          <w:spacing w:val="0"/>
          <w:shd w:fill="auto" w:val="clear"/>
        </w:rPr>
        <w:t>В установленные сроки заключений независимых экспертов, аккредитованных Министерством юстиции Российской Федерации, не поступало.</w:t>
      </w:r>
    </w:p>
    <w:p>
      <w:pPr>
        <w:pStyle w:val="Normal"/>
        <w:ind w:firstLine="709" w:left="0" w:right="0"/>
        <w:jc w:val="both"/>
        <w:rPr/>
      </w:pPr>
      <w:r>
        <w:rPr>
          <w:color w:val="000000"/>
          <w:sz w:val="28"/>
          <w:szCs w:val="28"/>
        </w:rPr>
        <w:t>Принятие настоящего постановления Правительства Камчатского края не потребует выделения финансовых средств из краевого бюджета.</w:t>
      </w:r>
    </w:p>
    <w:sectPr>
      <w:headerReference w:type="default" r:id="rId2"/>
      <w:type w:val="nextPage"/>
      <w:pgSz w:w="11906" w:h="16838"/>
      <w:pgMar w:left="1418" w:right="851" w:gutter="0" w:header="567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</w:rPr>
    </w:pPr>
    <w:r>
      <w:rPr>
        <w:sz w:val="24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37.3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firstLine="709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DefaultParagraphFont">
    <w:name w:val="Default Paragraph Font"/>
    <w:link w:val="DefaultParagraphFont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ListParagraph">
    <w:name w:val="List Paragraph"/>
    <w:link w:val="ListParagraph1"/>
    <w:qFormat/>
    <w:rPr/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Header1">
    <w:name w:val="Header1"/>
    <w:qFormat/>
    <w:rPr/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Footer1">
    <w:name w:val="Footer1"/>
    <w:qFormat/>
    <w:rPr/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firstLine="709" w:left="0" w:right="0"/>
      <w:jc w:val="both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firstLine="709" w:left="0" w:right="0"/>
      <w:jc w:val="both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0"/>
      <w:ind w:hanging="0" w:left="720"/>
      <w:contextualSpacing/>
    </w:pPr>
    <w:rPr/>
  </w:style>
  <w:style w:type="paragraph" w:styleId="Style11">
    <w:name w:val="Колонтитул"/>
    <w:qFormat/>
    <w:pPr>
      <w:widowControl/>
      <w:suppressAutoHyphens w:val="true"/>
      <w:bidi w:val="0"/>
      <w:spacing w:lineRule="auto" w:line="240" w:before="0" w:after="0"/>
      <w:ind w:firstLine="709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/>
    <w:rPr>
      <w:rFonts w:ascii="Tahoma" w:hAnsi="Tahoma"/>
      <w:sz w:val="16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firstLine="709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firstLine="709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2">
    <w:name w:val="Содержимое врезки"/>
    <w:basedOn w:val="Normal"/>
    <w:qFormat/>
    <w:pPr/>
    <w:rPr/>
  </w:style>
  <w:style w:type="table" w:default="1" w:styleId="Style_26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Application>LibreOffice/7.6.7.2$Linux_X86_64 LibreOffice_project/60$Build-2</Application>
  <AppVersion>15.0000</AppVersion>
  <Pages>2</Pages>
  <Words>423</Words>
  <Characters>3168</Characters>
  <CharactersWithSpaces>3585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2025-06-23T17:16:08Z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