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признании территории лечебно-оздоровительной местностью регионального значения</w:t>
      </w:r>
    </w:p>
    <w:p w14:paraId="0F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16 Федерального закона «О внесении изменений в</w:t>
      </w:r>
      <w:r>
        <w:rPr>
          <w:rFonts w:ascii="Times New Roman" w:hAnsi="Times New Roman"/>
          <w:sz w:val="28"/>
        </w:rPr>
        <w:t xml:space="preserve"> Федеральный закон «О природных лечебных ресурсах, </w:t>
      </w:r>
      <w:r>
        <w:rPr>
          <w:rFonts w:ascii="Times New Roman" w:hAnsi="Times New Roman"/>
          <w:sz w:val="28"/>
        </w:rPr>
        <w:t>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</w:t>
      </w:r>
      <w:r>
        <w:rPr>
          <w:rFonts w:ascii="Times New Roman" w:hAnsi="Times New Roman"/>
          <w:sz w:val="28"/>
        </w:rPr>
        <w:t xml:space="preserve">илагаемый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"https://www.garant.ru/products/ipo/prime/doc/409331899/#1000"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лечебно-оздоровительных местностей регионального значения, курортов регионального значения.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</w:t>
      </w:r>
      <w:r>
        <w:rPr>
          <w:rFonts w:ascii="Times New Roman" w:hAnsi="Times New Roman"/>
          <w:sz w:val="28"/>
        </w:rPr>
        <w:t>опубликования.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C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D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E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39000000">
      <w:pPr>
        <w:spacing w:after="255" w:line="240" w:lineRule="auto"/>
        <w:ind/>
        <w:jc w:val="center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Перечень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  <w:highlight w:val="white"/>
        </w:rPr>
        <w:t>лечебно-оздоровительных местностей регионального значения, курортов регионального значения</w:t>
      </w:r>
    </w:p>
    <w:p w14:paraId="3A000000">
      <w:pPr>
        <w:spacing w:after="0" w:line="240" w:lineRule="auto"/>
        <w:ind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1. Лечебно-оздоровительные местности регионального значения:</w:t>
      </w:r>
    </w:p>
    <w:p w14:paraId="3B000000">
      <w:pPr>
        <w:spacing w:after="0" w:line="240" w:lineRule="auto"/>
        <w:ind w:firstLine="709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</w:rPr>
        <w:t>1) Малкин</w:t>
      </w:r>
      <w:r>
        <w:rPr>
          <w:rFonts w:ascii="Times New Roman" w:hAnsi="Times New Roman"/>
          <w:b w:val="0"/>
          <w:sz w:val="28"/>
        </w:rPr>
        <w:t>ское</w:t>
      </w:r>
      <w:r>
        <w:rPr>
          <w:rFonts w:ascii="Times New Roman" w:hAnsi="Times New Roman"/>
          <w:b w:val="0"/>
          <w:sz w:val="28"/>
        </w:rPr>
        <w:t xml:space="preserve"> месторождение минеральных вод</w:t>
      </w:r>
      <w:r>
        <w:rPr>
          <w:rFonts w:ascii="Times New Roman" w:hAnsi="Times New Roman"/>
          <w:b w:val="0"/>
          <w:sz w:val="28"/>
          <w:highlight w:val="white"/>
        </w:rPr>
        <w:t>, Камчатский край</w:t>
      </w:r>
    </w:p>
    <w:p w14:paraId="3C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Курорт «</w:t>
      </w:r>
      <w:r>
        <w:rPr>
          <w:rFonts w:ascii="Times New Roman" w:hAnsi="Times New Roman"/>
          <w:b w:val="0"/>
          <w:sz w:val="28"/>
        </w:rPr>
        <w:t>Начики</w:t>
      </w:r>
      <w:r>
        <w:rPr>
          <w:rFonts w:ascii="Times New Roman" w:hAnsi="Times New Roman"/>
          <w:b w:val="0"/>
          <w:sz w:val="28"/>
        </w:rPr>
        <w:t>»,</w:t>
      </w:r>
      <w:r>
        <w:rPr>
          <w:rFonts w:ascii="Times New Roman" w:hAnsi="Times New Roman"/>
          <w:b w:val="0"/>
          <w:sz w:val="28"/>
          <w:highlight w:val="white"/>
        </w:rPr>
        <w:t xml:space="preserve"> Камчатский край.</w:t>
      </w:r>
    </w:p>
    <w:p w14:paraId="3D000000">
      <w:pPr>
        <w:spacing w:after="0" w:line="240" w:lineRule="auto"/>
        <w:ind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2. Курорты регионального значения</w:t>
      </w:r>
    </w:p>
    <w:p w14:paraId="3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Курорт «Паратунка»</w:t>
      </w:r>
      <w:r>
        <w:rPr>
          <w:rFonts w:ascii="Times New Roman" w:hAnsi="Times New Roman"/>
          <w:sz w:val="28"/>
          <w:highlight w:val="white"/>
        </w:rPr>
        <w:t>, Камчатский край.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</w:rPr>
      </w:pPr>
      <w:bookmarkStart w:id="3" w:name="_GoBack"/>
      <w:bookmarkEnd w:id="3"/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footer"/>
    <w:basedOn w:val="Style_3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footer"/>
    <w:basedOn w:val="Style_3_ch"/>
    <w:link w:val="Style_4"/>
    <w:rPr>
      <w:rFonts w:ascii="Times New Roman" w:hAnsi="Times New Roman"/>
      <w:sz w:val="28"/>
    </w:rPr>
  </w:style>
  <w:style w:styleId="Style_5" w:type="paragraph">
    <w:name w:val="toc 2"/>
    <w:next w:val="Style_3"/>
    <w:link w:val="Style_5_ch"/>
    <w:uiPriority w:val="39"/>
    <w:pPr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lain Text"/>
    <w:basedOn w:val="Style_3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3_ch"/>
    <w:link w:val="Style_9"/>
    <w:rPr>
      <w:rFonts w:ascii="Calibri" w:hAnsi="Calibri"/>
    </w:rPr>
  </w:style>
  <w:style w:styleId="Style_10" w:type="paragraph">
    <w:name w:val="Endnote"/>
    <w:link w:val="Style_10_ch"/>
    <w:pPr>
      <w:ind w:firstLine="851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3"/>
    <w:next w:val="Style_3"/>
    <w:link w:val="Style_14_ch"/>
    <w:uiPriority w:val="39"/>
    <w:pPr>
      <w:ind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Гиперссылка1"/>
    <w:basedOn w:val="Style_17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17_ch"/>
    <w:link w:val="Style_16"/>
    <w:rPr>
      <w:color w:themeColor="hyperlink" w:val="0563C1"/>
      <w:u w:val="single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3_ch"/>
    <w:link w:val="Style_23"/>
    <w:rPr>
      <w:rFonts w:ascii="Segoe UI" w:hAnsi="Segoe UI"/>
      <w:sz w:val="1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8"/>
    <w:next w:val="Style_3"/>
    <w:link w:val="Style_27_ch"/>
    <w:uiPriority w:val="39"/>
    <w:pPr>
      <w:ind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toc 5"/>
    <w:next w:val="Style_3"/>
    <w:link w:val="Style_29_ch"/>
    <w:uiPriority w:val="39"/>
    <w:pPr>
      <w:ind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header"/>
    <w:basedOn w:val="Style_3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header"/>
    <w:basedOn w:val="Style_3_ch"/>
    <w:link w:val="Style_31"/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2025-06-20T04:35:39Z</dcterms:modified>
</cp:coreProperties>
</file>