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О внесении изменений в приложение к </w:t>
      </w:r>
      <w:r>
        <w:rPr>
          <w:rStyle w:val="Style_3_ch"/>
          <w:rFonts w:ascii="Times New Roman" w:hAnsi="Times New Roman"/>
          <w:b w:val="1"/>
          <w:sz w:val="28"/>
        </w:rPr>
        <w:t>постановлению Правительства Камчатского края от 14.09.2023 № 486-П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«</w:t>
      </w:r>
      <w:r>
        <w:rPr>
          <w:rStyle w:val="Style_3_ch"/>
          <w:rFonts w:ascii="Times New Roman" w:hAnsi="Times New Roman"/>
          <w:b w:val="1"/>
          <w:sz w:val="28"/>
        </w:rPr>
        <w:t xml:space="preserve">Об утверждении Порядка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</w:t>
      </w:r>
      <w:r>
        <w:rPr>
          <w:rStyle w:val="Style_3_ch"/>
          <w:rFonts w:ascii="Times New Roman" w:hAnsi="Times New Roman"/>
          <w:b w:val="1"/>
          <w:sz w:val="28"/>
        </w:rPr>
        <w:t>отбора</w:t>
      </w:r>
      <w:r>
        <w:br/>
      </w:r>
      <w:r>
        <w:rPr>
          <w:rStyle w:val="Style_3_ch"/>
          <w:rFonts w:ascii="Times New Roman" w:hAnsi="Times New Roman"/>
          <w:b w:val="1"/>
          <w:sz w:val="28"/>
        </w:rPr>
        <w:t>получателей субсидии</w:t>
      </w:r>
      <w:r>
        <w:rPr>
          <w:rStyle w:val="Style_3_ch"/>
          <w:rFonts w:ascii="Times New Roman" w:hAnsi="Times New Roman"/>
          <w:b w:val="1"/>
          <w:sz w:val="28"/>
        </w:rPr>
        <w:t>»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Внести в приложение</w:t>
      </w:r>
      <w:r>
        <w:rPr>
          <w:rStyle w:val="Style_3_ch"/>
          <w:rFonts w:ascii="Times New Roman" w:hAnsi="Times New Roman"/>
          <w:sz w:val="28"/>
        </w:rPr>
        <w:t xml:space="preserve"> к постановлению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>от 14.09.2023 № 486-П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Об утверждении Порядка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</w:t>
      </w:r>
      <w:r>
        <w:rPr>
          <w:rStyle w:val="Style_3_ch"/>
          <w:rFonts w:ascii="Times New Roman" w:hAnsi="Times New Roman"/>
          <w:sz w:val="28"/>
        </w:rPr>
        <w:t>отбора получателей субсидии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изложив его в редакции сог</w:t>
      </w:r>
      <w:r>
        <w:rPr>
          <w:rFonts w:ascii="Times New Roman" w:hAnsi="Times New Roman"/>
          <w:sz w:val="28"/>
        </w:rPr>
        <w:t xml:space="preserve">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Ю.С.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/>
              <w:ind w:firstLine="0" w:lef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14.09.2023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486-П</w:t>
            </w:r>
          </w:p>
        </w:tc>
      </w:tr>
    </w:tbl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Порядок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</w:t>
      </w:r>
    </w:p>
    <w:p w14:paraId="50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1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Общие положения</w:t>
      </w:r>
    </w:p>
    <w:p w14:paraId="52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Настоящий Порядок регул</w:t>
      </w:r>
      <w:r>
        <w:rPr>
          <w:rStyle w:val="Style_3_ch"/>
          <w:rFonts w:ascii="Times New Roman" w:hAnsi="Times New Roman"/>
          <w:sz w:val="28"/>
        </w:rPr>
        <w:t xml:space="preserve">ирует вопросы предоставления субсидии в целях достижения результата регионального проекта «Обеспечение агропромышленного комплекса квалифицированными кадрами» (далее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региональный проект) по направлению расходов «Обеспечено предоставление государственной поддержки предприятиям пищевой и перерабатывающей промышленности в целях возмещения части затрат, связанных с переподготовкой и повышением квалификации руководителей и специалистов»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государственной программы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"https://internet.garant.ru/document/redirect/408318117/0"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постановлением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Правительства Камчатского края от 29.12.2023 № 715-П (далее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Госпрограмма), и определяет порядок предоставления из краевого бюджета за счет средств краевого бюджета субсидии на возмещение части затрат (без учета налога на добавленную стоимость), связанных с переподготовкой и повышением квалификации руководителей и специалистов предприятий пищевой и перерабатывающей промышленности (далее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субсидия), и проведения отбора получателей субсидии (далее </w:t>
      </w:r>
      <w:r>
        <w:rPr>
          <w:rFonts w:ascii="Times New Roman" w:hAnsi="Times New Roman"/>
          <w:color w:val="000000"/>
          <w:spacing w:val="0"/>
          <w:sz w:val="28"/>
        </w:rPr>
        <w:t>– отбор)</w:t>
      </w:r>
      <w:r>
        <w:rPr>
          <w:rStyle w:val="Style_3_ch"/>
          <w:rFonts w:ascii="Times New Roman" w:hAnsi="Times New Roman"/>
          <w:sz w:val="28"/>
        </w:rPr>
        <w:t>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Министерство сельского хозяйства, пищ</w:t>
      </w:r>
      <w:r>
        <w:rPr>
          <w:rStyle w:val="Style_3_ch"/>
          <w:rFonts w:ascii="Times New Roman" w:hAnsi="Times New Roman"/>
          <w:sz w:val="28"/>
        </w:rPr>
        <w:t xml:space="preserve">евой и перерабатывающей промышленности Камчатского края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"https://internet.garant.ru/document/redirect/12112604/4"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бюджетным законодательством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Субсидия предоставляется в период реализации регионального проекта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Госпрограммы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5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Способом предоставления субсидии является возмещение части затрат.</w:t>
      </w:r>
    </w:p>
    <w:p w14:paraId="58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</w:t>
      </w:r>
      <w:r>
        <w:rPr>
          <w:rFonts w:ascii="Times New Roman" w:hAnsi="Times New Roman"/>
          <w:sz w:val="28"/>
        </w:rPr>
        <w:t>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Иные положения</w:t>
      </w:r>
    </w:p>
    <w:p w14:paraId="5B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Style w:val="Style_3_ch"/>
          <w:rFonts w:ascii="Times New Roman" w:hAnsi="Times New Roman"/>
          <w:sz w:val="28"/>
        </w:rPr>
        <w:t xml:space="preserve">на возмещение части затрат, которые произведены непосредственно участником отбора в срок, не превышающий один календарный год до </w:t>
      </w:r>
      <w:r>
        <w:rPr>
          <w:rStyle w:val="Style_3_ch"/>
          <w:rFonts w:ascii="Times New Roman" w:hAnsi="Times New Roman"/>
          <w:sz w:val="28"/>
        </w:rPr>
        <w:t>даты подачи документов на участие в отборе</w:t>
      </w:r>
      <w:r>
        <w:rPr>
          <w:rStyle w:val="Style_3_ch"/>
          <w:rFonts w:ascii="Times New Roman" w:hAnsi="Times New Roman"/>
          <w:sz w:val="28"/>
        </w:rPr>
        <w:t>, включающих в себя: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оплату </w:t>
      </w:r>
      <w:r>
        <w:rPr>
          <w:rStyle w:val="Style_3_ch"/>
          <w:rFonts w:ascii="Times New Roman" w:hAnsi="Times New Roman"/>
          <w:sz w:val="28"/>
        </w:rPr>
        <w:t xml:space="preserve">услуг по </w:t>
      </w:r>
      <w:r>
        <w:rPr>
          <w:rStyle w:val="Style_3_ch"/>
          <w:rFonts w:ascii="Times New Roman" w:hAnsi="Times New Roman"/>
          <w:sz w:val="28"/>
        </w:rPr>
        <w:t xml:space="preserve">переподготовке и (или) повышению квалификации </w:t>
      </w:r>
      <w:r>
        <w:rPr>
          <w:rStyle w:val="Style_3_ch"/>
          <w:rFonts w:ascii="Times New Roman" w:hAnsi="Times New Roman"/>
          <w:sz w:val="28"/>
        </w:rPr>
        <w:t>руковод</w:t>
      </w:r>
      <w:r>
        <w:rPr>
          <w:rStyle w:val="Style_3_ch"/>
          <w:rFonts w:ascii="Times New Roman" w:hAnsi="Times New Roman"/>
          <w:sz w:val="28"/>
        </w:rPr>
        <w:t>ителей и специалистов предприятий пищевой и перерабатывающей промышленности;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оплату проезда руководителей и специалистов предприятий пищевой и перерабатывающей промышленности к месту прохождения </w:t>
      </w:r>
      <w:r>
        <w:rPr>
          <w:rStyle w:val="Style_3_ch"/>
          <w:rFonts w:ascii="Times New Roman" w:hAnsi="Times New Roman"/>
          <w:sz w:val="28"/>
        </w:rPr>
        <w:t>переподготовки и (или) повышения квалификации</w:t>
      </w:r>
      <w:r>
        <w:rPr>
          <w:rStyle w:val="Style_3_ch"/>
          <w:rFonts w:ascii="Times New Roman" w:hAnsi="Times New Roman"/>
          <w:sz w:val="28"/>
        </w:rPr>
        <w:t xml:space="preserve"> и обратно (воздушным транспортом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в салоне экономического класса, железнодорожным транспортом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в плацкартном, купейном или в вагоне с местами для сидения (за исключением вагона класса «Люкс»).</w:t>
      </w:r>
    </w:p>
    <w:p w14:paraId="5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Получатель субсидии (участник отбора) должен соответствовать следующим требованиям на даты рассмотрения заявки об участии в отборе и </w:t>
      </w:r>
      <w:r>
        <w:rPr>
          <w:rFonts w:ascii="Times New Roman" w:hAnsi="Times New Roman"/>
          <w:sz w:val="28"/>
        </w:rPr>
        <w:t>заключения соглашения о предоставлении субсидии (далее соответственно – заявка, соглашение):</w:t>
      </w:r>
    </w:p>
    <w:p w14:paraId="6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</w:t>
      </w:r>
      <w:r>
        <w:rPr>
          <w:rFonts w:ascii="Times New Roman" w:hAnsi="Times New Roman"/>
          <w:sz w:val="28"/>
        </w:rPr>
        <w:t xml:space="preserve">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>
        <w:rPr>
          <w:rFonts w:ascii="Times New Roman" w:hAnsi="Times New Roman"/>
          <w:sz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</w:t>
      </w:r>
      <w:r>
        <w:rPr>
          <w:rFonts w:ascii="Times New Roman" w:hAnsi="Times New Roman"/>
          <w:sz w:val="28"/>
        </w:rPr>
        <w:t>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</w:t>
      </w:r>
      <w:r>
        <w:rPr>
          <w:rFonts w:ascii="Times New Roman" w:hAnsi="Times New Roman"/>
          <w:sz w:val="28"/>
        </w:rPr>
        <w:t>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</w:t>
      </w:r>
      <w:r>
        <w:rPr>
          <w:rFonts w:ascii="Times New Roman" w:hAnsi="Times New Roman"/>
          <w:sz w:val="28"/>
        </w:rPr>
        <w:t xml:space="preserve">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получатель субсидии (участник отбора) не находится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</w:rPr>
        <w:t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</w:t>
      </w:r>
      <w:r>
        <w:rPr>
          <w:rFonts w:ascii="Times New Roman" w:hAnsi="Times New Roman"/>
          <w:sz w:val="28"/>
        </w:rPr>
        <w:t xml:space="preserve">жения; </w:t>
      </w: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 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получатель субсидии (участник отбора) не является и</w:t>
      </w:r>
      <w:r>
        <w:rPr>
          <w:rFonts w:ascii="Times New Roman" w:hAnsi="Times New Roman"/>
          <w:sz w:val="28"/>
        </w:rPr>
        <w:t xml:space="preserve">ностранным агентом в соответствии с Федеральным законом от 14.07.2022 № 255-ФЗ </w:t>
      </w:r>
      <w:r>
        <w:br/>
      </w:r>
      <w:r>
        <w:rPr>
          <w:rFonts w:ascii="Times New Roman" w:hAnsi="Times New Roman"/>
          <w:sz w:val="28"/>
        </w:rPr>
        <w:t xml:space="preserve">«О контроле за деятельностью лиц, находящихся под иностранным влиянием»; </w:t>
      </w:r>
    </w:p>
    <w:p w14:paraId="65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</w:t>
      </w:r>
      <w:r>
        <w:rPr>
          <w:rFonts w:ascii="Times New Roman" w:hAnsi="Times New Roman"/>
          <w:sz w:val="28"/>
        </w:rPr>
        <w:t>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частях 37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39 </w:t>
      </w:r>
      <w:r>
        <w:rPr>
          <w:rFonts w:ascii="Times New Roman" w:hAnsi="Times New Roman"/>
          <w:sz w:val="28"/>
        </w:rPr>
        <w:t>насто</w:t>
      </w:r>
      <w:r>
        <w:rPr>
          <w:rFonts w:ascii="Times New Roman" w:hAnsi="Times New Roman"/>
          <w:sz w:val="28"/>
        </w:rPr>
        <w:t>ящего Порядка, или непредставление (представление не в полном объеме) указанных документов;</w:t>
      </w:r>
    </w:p>
    <w:p w14:paraId="6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установление факта недостоверности представленной</w:t>
      </w:r>
      <w:r>
        <w:rPr>
          <w:rFonts w:ascii="Times New Roman" w:hAnsi="Times New Roman"/>
          <w:sz w:val="28"/>
        </w:rPr>
        <w:t xml:space="preserve"> получателем субсидии информации;</w:t>
      </w:r>
    </w:p>
    <w:p w14:paraId="6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несоответствие получателя субсидии требованиям, установленным в части 6 настоящего Порядка;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неподписание победителем отбора усиленной квалифицированной электронной подписью проекта соглашения в государственной интегр</w:t>
      </w:r>
      <w:r>
        <w:rPr>
          <w:rFonts w:ascii="Times New Roman" w:hAnsi="Times New Roman"/>
          <w:sz w:val="28"/>
        </w:rPr>
        <w:t>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2 части 12 настоящего</w:t>
      </w:r>
      <w:r>
        <w:rPr>
          <w:rFonts w:ascii="Times New Roman" w:hAnsi="Times New Roman"/>
          <w:sz w:val="28"/>
        </w:rPr>
        <w:t xml:space="preserve"> Пор</w:t>
      </w:r>
      <w:r>
        <w:rPr>
          <w:rFonts w:ascii="Times New Roman" w:hAnsi="Times New Roman"/>
          <w:sz w:val="28"/>
        </w:rPr>
        <w:t>ядка.</w:t>
      </w:r>
    </w:p>
    <w:p w14:paraId="6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Расчет размера субсидии осуществляется по следующей формуле:</w:t>
      </w:r>
    </w:p>
    <w:p w14:paraId="6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 = </w:t>
      </w: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x </w:t>
      </w:r>
      <w:r>
        <w:rPr>
          <w:rStyle w:val="Style_3_ch"/>
          <w:rFonts w:ascii="Times New Roman" w:hAnsi="Times New Roman"/>
          <w:sz w:val="28"/>
        </w:rPr>
        <w:t>СТ, где:</w:t>
      </w:r>
    </w:p>
    <w:p w14:paraId="6E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 xml:space="preserve"> – </w:t>
      </w:r>
      <w:r>
        <w:rPr>
          <w:rStyle w:val="Style_3_ch"/>
          <w:rFonts w:ascii="Times New Roman" w:hAnsi="Times New Roman"/>
          <w:sz w:val="28"/>
        </w:rPr>
        <w:t xml:space="preserve">размер субсидии, не превышающий объема фактически произведенных получателем субсидии затрат согласно </w:t>
      </w:r>
      <w:r>
        <w:rPr>
          <w:rStyle w:val="Style_3_ch"/>
          <w:rFonts w:ascii="Times New Roman" w:hAnsi="Times New Roman"/>
          <w:sz w:val="28"/>
        </w:rPr>
        <w:t xml:space="preserve">представленным документам, с учетом положений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"https://internet.garant.ru/#/document/407659324/entry/101"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части 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настоящего Порядка в части налога на добавленную стоимость (тыс. рублей). В случае, если в представленных для получения субсидии документах выде</w:t>
      </w:r>
      <w:r>
        <w:rPr>
          <w:rStyle w:val="Style_3_ch"/>
          <w:rFonts w:ascii="Times New Roman" w:hAnsi="Times New Roman"/>
          <w:sz w:val="28"/>
        </w:rPr>
        <w:t xml:space="preserve">лен налог на добавленную стоимость, но получателем субсидии не представлены сведения (документы), предусмотренные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"https://internet.garant.ru/#/document/407659324/entry/1336"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пунктом</w:t>
      </w:r>
      <w:r>
        <w:rPr>
          <w:rStyle w:val="Style_3_ch"/>
          <w:rFonts w:ascii="Times New Roman" w:hAnsi="Times New Roman"/>
          <w:sz w:val="28"/>
        </w:rPr>
        <w:t xml:space="preserve"> 6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"https://internet.garant.ru/#/document/407659324/entry/1337"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части 37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расчет размера субсидии осуществляется исходя из</w:t>
      </w:r>
      <w:r>
        <w:rPr>
          <w:rStyle w:val="Style_3_ch"/>
          <w:rFonts w:ascii="Times New Roman" w:hAnsi="Times New Roman"/>
          <w:sz w:val="28"/>
        </w:rPr>
        <w:t xml:space="preserve"> суммы расходов без учета налога на добавленную стоимость;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Fonts w:ascii="Times New Roman" w:hAnsi="Times New Roman"/>
          <w:color w:val="000000"/>
          <w:spacing w:val="0"/>
          <w:sz w:val="28"/>
        </w:rPr>
        <w:t> –</w:t>
      </w:r>
      <w:r>
        <w:rPr>
          <w:rStyle w:val="Style_3_ch"/>
          <w:rFonts w:ascii="Times New Roman" w:hAnsi="Times New Roman"/>
          <w:sz w:val="28"/>
        </w:rPr>
        <w:t xml:space="preserve"> объем затрат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 xml:space="preserve">фактически произведенных получателем субсидии </w:t>
      </w:r>
      <w:r>
        <w:rPr>
          <w:rStyle w:val="Style_3_ch"/>
          <w:rFonts w:ascii="Times New Roman" w:hAnsi="Times New Roman"/>
          <w:sz w:val="28"/>
        </w:rPr>
        <w:t>(тыс. рублей)</w:t>
      </w:r>
      <w:r>
        <w:rPr>
          <w:rStyle w:val="Style_3_ch"/>
          <w:rFonts w:ascii="Times New Roman" w:hAnsi="Times New Roman"/>
          <w:sz w:val="28"/>
        </w:rPr>
        <w:t>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СТ</w:t>
      </w:r>
      <w:r>
        <w:rPr>
          <w:rFonts w:ascii="Times New Roman" w:hAnsi="Times New Roman"/>
          <w:color w:val="000000"/>
          <w:spacing w:val="0"/>
          <w:sz w:val="28"/>
        </w:rPr>
        <w:t> –</w:t>
      </w:r>
      <w:r>
        <w:rPr>
          <w:rStyle w:val="Style_3_ch"/>
          <w:rFonts w:ascii="Times New Roman" w:hAnsi="Times New Roman"/>
          <w:sz w:val="28"/>
        </w:rPr>
        <w:t xml:space="preserve"> ставка субсидии.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размера субсидии принимаются значения, округленные до двух знаков после запятой.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Для предоставления субсидии ставка субсидии составляет 50 процентов фактически произведенных получателем субсидии затрат, указанных в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"https://internet.garant.ru/#/document/407659324/entry/105"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части 5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настоящего Порядка.</w:t>
      </w:r>
    </w:p>
    <w:p w14:paraId="7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 Обязательными условиями предоставления субсидии </w:t>
      </w:r>
      <w:r>
        <w:rPr>
          <w:rFonts w:ascii="Times New Roman" w:hAnsi="Times New Roman"/>
          <w:sz w:val="28"/>
        </w:rPr>
        <w:t xml:space="preserve">включаемыми в соглашение </w:t>
      </w:r>
      <w:r>
        <w:rPr>
          <w:rFonts w:ascii="Times New Roman" w:hAnsi="Times New Roman"/>
          <w:sz w:val="28"/>
        </w:rPr>
        <w:t>являются:</w:t>
      </w:r>
    </w:p>
    <w:p w14:paraId="7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согласие получателя субси</w:t>
      </w:r>
      <w:r>
        <w:rPr>
          <w:rFonts w:ascii="Times New Roman" w:hAnsi="Times New Roman"/>
          <w:sz w:val="28"/>
        </w:rPr>
        <w:t>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</w:t>
      </w:r>
      <w:r>
        <w:rPr>
          <w:rFonts w:ascii="Times New Roman" w:hAnsi="Times New Roman"/>
          <w:sz w:val="28"/>
        </w:rPr>
        <w:t>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</w:t>
      </w:r>
      <w:r>
        <w:rPr>
          <w:rFonts w:ascii="Times New Roman" w:hAnsi="Times New Roman"/>
          <w:sz w:val="28"/>
        </w:rPr>
        <w:t>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обязательство о наличии достигнутого получателем субсидии значения результата предоставления субсидии;</w:t>
      </w:r>
    </w:p>
    <w:p w14:paraId="7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обязательство получателя субсидии о представлении отчета о достижении значения результата </w:t>
      </w:r>
      <w:r>
        <w:rPr>
          <w:rFonts w:ascii="Times New Roman" w:hAnsi="Times New Roman"/>
          <w:sz w:val="28"/>
        </w:rPr>
        <w:t>предоставления субсидии по форме, определенной Министерством финансов Камчатского края;</w:t>
      </w:r>
    </w:p>
    <w:p w14:paraId="79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обязательство получателя субсидии о представлении отчета о финансово-экономическом состоянии товаропроизводителей агропромышленного комплекса в течение года, в котор</w:t>
      </w:r>
      <w:r>
        <w:rPr>
          <w:rFonts w:ascii="Times New Roman" w:hAnsi="Times New Roman"/>
          <w:sz w:val="28"/>
        </w:rPr>
        <w:t>ом предоставлена субсидия, а также за год получения субсидии, по формам и в сроки, установленные Министерством.</w:t>
      </w:r>
    </w:p>
    <w:p w14:paraId="7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</w:t>
      </w:r>
      <w:r>
        <w:rPr>
          <w:rFonts w:ascii="Times New Roman" w:hAnsi="Times New Roman"/>
          <w:sz w:val="28"/>
        </w:rPr>
        <w:t>бходимости), закл</w:t>
      </w:r>
      <w:r>
        <w:rPr>
          <w:rFonts w:ascii="Times New Roman" w:hAnsi="Times New Roman"/>
          <w:sz w:val="28"/>
        </w:rPr>
        <w:t>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14:paraId="7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 Заключение соглашения осуществляется в следующем порядке и сроки: </w:t>
      </w:r>
    </w:p>
    <w:p w14:paraId="7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Министерство в течение 7 рабочих дней со дня </w:t>
      </w:r>
      <w:r>
        <w:rPr>
          <w:rFonts w:ascii="Times New Roman" w:hAnsi="Times New Roman"/>
          <w:sz w:val="28"/>
        </w:rPr>
        <w:t>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14:paraId="7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10 рабочих дней со дня направления проекта соглаше</w:t>
      </w:r>
      <w:r>
        <w:rPr>
          <w:rFonts w:ascii="Times New Roman" w:hAnsi="Times New Roman"/>
          <w:sz w:val="28"/>
        </w:rPr>
        <w:t>ния Министерством в системе «Электронный бюджет» подписывает его усиленной квалифицированной электронной подписью;</w:t>
      </w:r>
    </w:p>
    <w:p w14:paraId="7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5 рабочих дней со дня подписания получателем субсидии проекта соглашения усиленной квалифицированной электронной по</w:t>
      </w:r>
      <w:r>
        <w:rPr>
          <w:rFonts w:ascii="Times New Roman" w:hAnsi="Times New Roman"/>
          <w:sz w:val="28"/>
        </w:rPr>
        <w:t>дписью осуществляет проверку получателя субсидии в порядке, установленном частя</w:t>
      </w:r>
      <w:r>
        <w:rPr>
          <w:rStyle w:val="Style_3_ch"/>
          <w:rFonts w:ascii="Times New Roman" w:hAnsi="Times New Roman"/>
          <w:sz w:val="28"/>
        </w:rPr>
        <w:t>ми</w:t>
      </w:r>
      <w:r>
        <w:rPr>
          <w:rStyle w:val="Style_3_ch"/>
          <w:rFonts w:ascii="Times New Roman" w:hAnsi="Times New Roman"/>
          <w:sz w:val="28"/>
        </w:rPr>
        <w:t xml:space="preserve"> 49 и 50 </w:t>
      </w:r>
      <w:r>
        <w:rPr>
          <w:rStyle w:val="Style_3_ch"/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щего Порядка, на соответствие требованиям, установленным частью 6 настоящего Порядка, и в случае соответствия получателя субсидии таким требованиям, подписывает</w:t>
      </w:r>
      <w:r>
        <w:rPr>
          <w:rFonts w:ascii="Times New Roman" w:hAnsi="Times New Roman"/>
          <w:sz w:val="28"/>
        </w:rPr>
        <w:t xml:space="preserve"> его со своей стороны усиленной квалифицированной электронной подписью в системе «Электронный бюджет»;</w:t>
      </w:r>
    </w:p>
    <w:p w14:paraId="7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</w:t>
      </w:r>
      <w:r>
        <w:rPr>
          <w:rFonts w:ascii="Times New Roman" w:hAnsi="Times New Roman"/>
          <w:sz w:val="28"/>
        </w:rPr>
        <w:t>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</w:t>
      </w:r>
      <w:r>
        <w:rPr>
          <w:rFonts w:ascii="Times New Roman" w:hAnsi="Times New Roman"/>
          <w:sz w:val="28"/>
        </w:rPr>
        <w:t>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8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Победитель отбора признается уклони</w:t>
      </w:r>
      <w:r>
        <w:rPr>
          <w:rFonts w:ascii="Times New Roman" w:hAnsi="Times New Roman"/>
          <w:sz w:val="28"/>
        </w:rPr>
        <w:t xml:space="preserve">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предусмотренный пунктом 2 части 12 настоящего Порядка. </w:t>
      </w:r>
    </w:p>
    <w:p w14:paraId="8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случаях, предусмотренных законодатель</w:t>
      </w:r>
      <w:r>
        <w:rPr>
          <w:rFonts w:ascii="Times New Roman" w:hAnsi="Times New Roman"/>
          <w:sz w:val="28"/>
        </w:rPr>
        <w:t xml:space="preserve">ством Российской Федерации и (или) законодательством Камчатского края, в соглашение могут быть внесены изменения. </w:t>
      </w:r>
    </w:p>
    <w:p w14:paraId="8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</w:t>
      </w:r>
      <w:r>
        <w:rPr>
          <w:rFonts w:ascii="Times New Roman" w:hAnsi="Times New Roman"/>
          <w:sz w:val="28"/>
        </w:rPr>
        <w:t>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14:paraId="8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</w:t>
      </w:r>
      <w:r>
        <w:rPr>
          <w:rFonts w:ascii="Times New Roman" w:hAnsi="Times New Roman"/>
          <w:sz w:val="28"/>
        </w:rPr>
        <w:t>их дней со дня направления проекта дополнительного соглашения к соглашению (дополнительного соглашения о расторжении соглашения) Министерством, но не позднее 20 декабря соответствующего финансового года, подписывает его усиленной квалифицированной электрон</w:t>
      </w:r>
      <w:r>
        <w:rPr>
          <w:rFonts w:ascii="Times New Roman" w:hAnsi="Times New Roman"/>
          <w:sz w:val="28"/>
        </w:rPr>
        <w:t>ной подписью в системе «Электронный бюджет».</w:t>
      </w:r>
    </w:p>
    <w:p w14:paraId="8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</w:t>
      </w:r>
      <w:r>
        <w:rPr>
          <w:rFonts w:ascii="Times New Roman" w:hAnsi="Times New Roman"/>
          <w:sz w:val="28"/>
        </w:rPr>
        <w:t>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8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лицом, в форме слияния, </w:t>
      </w:r>
      <w:r>
        <w:rPr>
          <w:rFonts w:ascii="Times New Roman" w:hAnsi="Times New Roman"/>
          <w:sz w:val="28"/>
        </w:rPr>
        <w:t>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8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</w:t>
      </w:r>
      <w:r>
        <w:rPr>
          <w:rFonts w:ascii="Times New Roman" w:hAnsi="Times New Roman"/>
          <w:sz w:val="28"/>
        </w:rPr>
        <w:t>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</w:t>
      </w:r>
      <w:r>
        <w:rPr>
          <w:rFonts w:ascii="Times New Roman" w:hAnsi="Times New Roman"/>
          <w:sz w:val="28"/>
        </w:rPr>
        <w:t>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</w:t>
      </w:r>
      <w:r>
        <w:rPr>
          <w:rFonts w:ascii="Times New Roman" w:hAnsi="Times New Roman"/>
          <w:sz w:val="28"/>
        </w:rPr>
        <w:t>ем уведомления о расторжении соглашения в одностороннем порядке и акта об исполнении обязательств по соглашению.</w:t>
      </w:r>
    </w:p>
    <w:p w14:paraId="8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</w:t>
      </w:r>
      <w:r>
        <w:rPr>
          <w:rFonts w:ascii="Times New Roman" w:hAnsi="Times New Roman"/>
          <w:sz w:val="28"/>
        </w:rPr>
        <w:t>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74-ФЗ «О крестьянско</w:t>
      </w:r>
      <w:r>
        <w:rPr>
          <w:rFonts w:ascii="Times New Roman" w:hAnsi="Times New Roman"/>
          <w:sz w:val="28"/>
        </w:rPr>
        <w:t>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8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Для перечисления субсидии Министерство в течение 3 рабочих дней после принятия решения о предоставлении субсидии готовит реестр н</w:t>
      </w:r>
      <w:r>
        <w:rPr>
          <w:rFonts w:ascii="Times New Roman" w:hAnsi="Times New Roman"/>
          <w:sz w:val="28"/>
        </w:rPr>
        <w:t>а перечисление субсидии, необходимый для дальнейшего перечисления денежных средств получателю субсидии.</w:t>
      </w:r>
    </w:p>
    <w:p w14:paraId="8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</w:t>
      </w:r>
      <w:r>
        <w:rPr>
          <w:rFonts w:ascii="Times New Roman" w:hAnsi="Times New Roman"/>
          <w:sz w:val="28"/>
        </w:rPr>
        <w:t xml:space="preserve">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</w:t>
      </w:r>
      <w:r>
        <w:rPr>
          <w:rFonts w:ascii="Times New Roman" w:hAnsi="Times New Roman"/>
          <w:sz w:val="28"/>
        </w:rPr>
        <w:t>ия о предо</w:t>
      </w:r>
      <w:r>
        <w:rPr>
          <w:rStyle w:val="Style_3_ch"/>
          <w:rFonts w:ascii="Times New Roman" w:hAnsi="Times New Roman"/>
          <w:sz w:val="28"/>
        </w:rPr>
        <w:t>ставлении субсидии.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17.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Результат предоставления субсидии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количество руководителей и специалистов предприятия пищевой и перерабатывающей промышленности, повысивших квалификацию или прошедших переподготовку (человек) по состоянию на </w:t>
      </w:r>
      <w:r>
        <w:rPr>
          <w:rStyle w:val="Style_3_ch"/>
          <w:rFonts w:ascii="Times New Roman" w:hAnsi="Times New Roman"/>
          <w:sz w:val="28"/>
        </w:rPr>
        <w:t>дату подачи документов на участие в отборе</w:t>
      </w:r>
      <w:r>
        <w:rPr>
          <w:rStyle w:val="Style_3_ch"/>
          <w:rFonts w:ascii="Times New Roman" w:hAnsi="Times New Roman"/>
          <w:sz w:val="28"/>
        </w:rPr>
        <w:t>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18.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Пол</w:t>
      </w:r>
      <w:r>
        <w:rPr>
          <w:rStyle w:val="Style_3_ch"/>
          <w:rFonts w:ascii="Times New Roman" w:hAnsi="Times New Roman"/>
          <w:sz w:val="28"/>
        </w:rPr>
        <w:t xml:space="preserve">учатель субсидии представляет посредством системы «Электронный бюджет» отчет о достижении значения результата предоставления субсидии по форме, определенной типовой формой соглашения, установленного Министерством финансов Камчатского края, не позднее 10 рабочего дня месяца, следующего за месяцем заключения соглашения 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отчет).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 осуществляет проверку отчета, указанного в части 18 настоящего Порядка, устанавливает полноту и достоверность сведений, содержащихся</w:t>
      </w:r>
      <w:r>
        <w:rPr>
          <w:rFonts w:ascii="Times New Roman" w:hAnsi="Times New Roman"/>
          <w:sz w:val="28"/>
        </w:rPr>
        <w:t xml:space="preserve"> в отчете, в течение 15 рабочих дней со дня окончания срока его представления получателем субсидии.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Отчет, указанный в части 18 настоящего Порядка, считается принятым в случае отсутствия нарушений по результатам его проверки и подписания усиленной квал</w:t>
      </w:r>
      <w:r>
        <w:rPr>
          <w:rFonts w:ascii="Times New Roman" w:hAnsi="Times New Roman"/>
          <w:sz w:val="28"/>
        </w:rPr>
        <w:t>ифицированной электронной подписью руководителем Министерства (уполномоченным им лицом) в системе «Электронный бюджет».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непринятия отчета, указанного в части 18 настоящего Порядка, получатель субсидии автоматически информируется посредством </w:t>
      </w:r>
      <w:r>
        <w:rPr>
          <w:rFonts w:ascii="Times New Roman" w:hAnsi="Times New Roman"/>
          <w:sz w:val="28"/>
        </w:rPr>
        <w:t>системы «Электронный бюджет» об отклонении отчета с указанием причин отклонения и сроков представления скорректированного отчета.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Отчет отклоняется по следующим основаниям: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некорректное заполнение (незаполнение) получателем субсидии граф, предусмотр</w:t>
      </w:r>
      <w:r>
        <w:rPr>
          <w:rFonts w:ascii="Times New Roman" w:hAnsi="Times New Roman"/>
          <w:sz w:val="28"/>
        </w:rPr>
        <w:t>енных в отчете;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недостоверность информации, содержащейся в отчете.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 осущес</w:t>
      </w:r>
      <w:r>
        <w:rPr>
          <w:rFonts w:ascii="Times New Roman" w:hAnsi="Times New Roman"/>
          <w:sz w:val="28"/>
        </w:rPr>
        <w:t xml:space="preserve">твляет в отношении 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</w:t>
      </w:r>
      <w:r>
        <w:rPr>
          <w:rFonts w:ascii="Times New Roman" w:hAnsi="Times New Roman"/>
          <w:sz w:val="28"/>
        </w:rPr>
        <w:t>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4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</w:t>
      </w:r>
      <w:r>
        <w:rPr>
          <w:rFonts w:ascii="Times New Roman" w:hAnsi="Times New Roman"/>
          <w:sz w:val="28"/>
        </w:rPr>
        <w:t xml:space="preserve">ок, ревизий и </w:t>
      </w:r>
      <w:r>
        <w:rPr>
          <w:rFonts w:ascii="Times New Roman" w:hAnsi="Times New Roman"/>
          <w:sz w:val="28"/>
        </w:rPr>
        <w:t>обследований и оформление их результатов», утвержденного постановлением Правительства Российской Федерации от 17.08.2020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1235.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нарушения получателем субсидии условий и порядка, установленных при предоставлении субсидии, выявлен</w:t>
      </w:r>
      <w:r>
        <w:rPr>
          <w:rFonts w:ascii="Times New Roman" w:hAnsi="Times New Roman"/>
          <w:sz w:val="28"/>
        </w:rPr>
        <w:t>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значения результата предоставления субсидии, субсидия подлежит возврату в краевой бюджет на лицевой счет М</w:t>
      </w:r>
      <w:r>
        <w:rPr>
          <w:rFonts w:ascii="Times New Roman" w:hAnsi="Times New Roman"/>
          <w:sz w:val="28"/>
        </w:rPr>
        <w:t>инистерства в следующих порядке и сроки: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</w:t>
      </w:r>
      <w:r>
        <w:rPr>
          <w:rFonts w:ascii="Times New Roman" w:hAnsi="Times New Roman"/>
          <w:sz w:val="28"/>
        </w:rPr>
        <w:t xml:space="preserve"> предписании;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иных случаях – в течение 20 рабочих дней со дня выявления нарушения.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Получатель субсидии обязан возвратить субсидию в</w:t>
      </w:r>
      <w:r>
        <w:rPr>
          <w:rFonts w:ascii="Times New Roman" w:hAnsi="Times New Roman"/>
          <w:sz w:val="28"/>
        </w:rPr>
        <w:t xml:space="preserve"> краевой бюджет в следующих размерах: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средств субсидии;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субсидии, – в полном объеме;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</w:t>
      </w:r>
      <w:r>
        <w:rPr>
          <w:rFonts w:ascii="Times New Roman" w:hAnsi="Times New Roman"/>
          <w:sz w:val="28"/>
        </w:rPr>
        <w:t>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– Т / S) х С, где: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 в краевой бюджет;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 – фактически</w:t>
      </w:r>
      <w:r>
        <w:rPr>
          <w:rFonts w:ascii="Times New Roman" w:hAnsi="Times New Roman"/>
          <w:sz w:val="28"/>
        </w:rPr>
        <w:t xml:space="preserve"> достигнутое значение результата предоставления субсидии;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в соглашении;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– размер субсидии, предоставленной получателю субсидии.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Письменное требование о возврате субсидии в краево</w:t>
      </w:r>
      <w:r>
        <w:rPr>
          <w:rFonts w:ascii="Times New Roman" w:hAnsi="Times New Roman"/>
          <w:sz w:val="28"/>
        </w:rPr>
        <w:t>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 и (и</w:t>
      </w:r>
      <w:r>
        <w:rPr>
          <w:rFonts w:ascii="Times New Roman" w:hAnsi="Times New Roman"/>
          <w:sz w:val="28"/>
        </w:rPr>
        <w:t>ли) органами государственного финансового контроля, посредством почтового отправления, электронно</w:t>
      </w:r>
      <w:r>
        <w:rPr>
          <w:rFonts w:ascii="Times New Roman" w:hAnsi="Times New Roman"/>
          <w:sz w:val="28"/>
        </w:rPr>
        <w:t>й связи или нарочно.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При невозврате субсидии в сроки, установленн</w:t>
      </w:r>
      <w:r>
        <w:rPr>
          <w:rFonts w:ascii="Times New Roman" w:hAnsi="Times New Roman"/>
          <w:sz w:val="28"/>
        </w:rPr>
        <w:t>ые частью 24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</w:t>
      </w:r>
      <w:r>
        <w:rPr>
          <w:rFonts w:ascii="Times New Roman" w:hAnsi="Times New Roman"/>
          <w:sz w:val="28"/>
        </w:rPr>
        <w:t xml:space="preserve">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Отбор 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Отбор осуществляется в системе «Электронный бюджет».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</w:t>
      </w:r>
      <w:r>
        <w:rPr>
          <w:rFonts w:ascii="Times New Roman" w:hAnsi="Times New Roman"/>
          <w:sz w:val="28"/>
        </w:rPr>
        <w:t xml:space="preserve">нная поддержка» (далее – официальный сайт). 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 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Доступ к системе «Электронный бюджет</w:t>
      </w:r>
      <w:r>
        <w:rPr>
          <w:rFonts w:ascii="Times New Roman" w:hAnsi="Times New Roman"/>
          <w:sz w:val="28"/>
        </w:rPr>
        <w:t>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</w:t>
      </w:r>
      <w:r>
        <w:rPr>
          <w:rFonts w:ascii="Times New Roman" w:hAnsi="Times New Roman"/>
          <w:sz w:val="28"/>
        </w:rPr>
        <w:t xml:space="preserve">тавления государственных и муниципальных услуг в электронной форме». </w:t>
      </w:r>
    </w:p>
    <w:p w14:paraId="AC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К категории участников отбора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в сфере пищевой и перерабатывающей (за исключением рыбоперерабатывающей) промышленности.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течение текущего финансового года, но не позднее </w:t>
      </w:r>
      <w:r>
        <w:rPr>
          <w:rFonts w:ascii="Times New Roman" w:hAnsi="Times New Roman"/>
          <w:sz w:val="28"/>
        </w:rPr>
        <w:t>чем за 3 календарных дня до начала приема заявок, размещает на едином портале и о</w:t>
      </w:r>
      <w:r>
        <w:rPr>
          <w:rFonts w:ascii="Times New Roman" w:hAnsi="Times New Roman"/>
          <w:sz w:val="28"/>
        </w:rPr>
        <w:t>фициальном сайте объявление о проведении отбора (далее – объявление).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</w:t>
      </w:r>
      <w:r>
        <w:rPr>
          <w:rFonts w:ascii="Times New Roman" w:hAnsi="Times New Roman"/>
          <w:sz w:val="28"/>
        </w:rPr>
        <w:t>им Порядком следующую информацию: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</w:t>
      </w:r>
      <w:r>
        <w:rPr>
          <w:rFonts w:ascii="Times New Roman" w:hAnsi="Times New Roman"/>
          <w:sz w:val="28"/>
        </w:rPr>
        <w:t xml:space="preserve">ия субсидии; 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доменное имя и (или) указатели страниц официального сайта;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требования к участникам отбора, установленные в части 6 настоящего Порядка, и к перечню документов, представляемых участниками отбора для подтверждения соответствия указанным т</w:t>
      </w:r>
      <w:r>
        <w:rPr>
          <w:rFonts w:ascii="Times New Roman" w:hAnsi="Times New Roman"/>
          <w:sz w:val="28"/>
        </w:rPr>
        <w:t>ребованиям;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категорию отбора;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участниками отбора заявок и требования, предъявляемые к форме и содержанию заявок;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</w:t>
      </w:r>
      <w:r>
        <w:rPr>
          <w:rFonts w:ascii="Times New Roman" w:hAnsi="Times New Roman"/>
          <w:sz w:val="28"/>
        </w:rPr>
        <w:t xml:space="preserve"> внесения изменений в заявки;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</w:t>
      </w:r>
      <w:r>
        <w:rPr>
          <w:rFonts w:ascii="Times New Roman" w:hAnsi="Times New Roman"/>
          <w:sz w:val="28"/>
        </w:rPr>
        <w:t>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участникам отбора разъяснений положений объявления, даты нача</w:t>
      </w:r>
      <w:r>
        <w:rPr>
          <w:rFonts w:ascii="Times New Roman" w:hAnsi="Times New Roman"/>
          <w:sz w:val="28"/>
        </w:rPr>
        <w:t>ла и окончания срока такого представления;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которого победитель (победители) отбора должен подписать соглашение;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 срок размещения протокола </w:t>
      </w:r>
      <w:r>
        <w:rPr>
          <w:rFonts w:ascii="Times New Roman" w:hAnsi="Times New Roman"/>
          <w:sz w:val="28"/>
        </w:rPr>
        <w:t>подведения итогов отбора на едином портале;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период, за который предоставляется субсидия;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 порядок внесения изменений в объявление.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в объявление осуществляется Министерством в порядке, аналогичном порядку формирования объявлени</w:t>
      </w:r>
      <w:r>
        <w:rPr>
          <w:rFonts w:ascii="Times New Roman" w:hAnsi="Times New Roman"/>
          <w:sz w:val="28"/>
        </w:rPr>
        <w:t>я, установленному частью 34 настоящего Порядка, не позднее наступления даты окончания приема заявок с соблюдением следующих условий: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срок подачи участниками отбора заявок должен быть продлен таким образом, чтобы со дня, следующего за днем внесения таких</w:t>
      </w:r>
      <w:r>
        <w:rPr>
          <w:rFonts w:ascii="Times New Roman" w:hAnsi="Times New Roman"/>
          <w:sz w:val="28"/>
        </w:rPr>
        <w:t xml:space="preserve"> изменений, до даты окончания приема заявок указанный срок составлял не менее 3 календарных дней;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внесении изменений в объявление изменение способа отбора не допускается;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случае внесения изменений в объявление после наступления даты начала прие</w:t>
      </w:r>
      <w:r>
        <w:rPr>
          <w:rFonts w:ascii="Times New Roman" w:hAnsi="Times New Roman"/>
          <w:sz w:val="28"/>
        </w:rPr>
        <w:t>ма заявок в объявление включается положение, предусматривающее право участников отбора внести изменения в заявки;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участники отбора, подавшие заявку, уведомляются о внесении изменений в объявление не позднее дня, следующего за днем внесения изменений в о</w:t>
      </w:r>
      <w:r>
        <w:rPr>
          <w:rFonts w:ascii="Times New Roman" w:hAnsi="Times New Roman"/>
          <w:sz w:val="28"/>
        </w:rPr>
        <w:t>бъявление, с использованием системы «Электронный бюджет».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 Участник отбора представляет не более одной заявки.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Заявка формируется участником отбора в электронной форме посредством заполнения соответствующих экранных форм веб-интерфейса в </w:t>
      </w:r>
      <w:r>
        <w:rPr>
          <w:rFonts w:ascii="Times New Roman" w:hAnsi="Times New Roman"/>
          <w:sz w:val="28"/>
        </w:rPr>
        <w:t>системе «Эл</w:t>
      </w:r>
      <w:r>
        <w:rPr>
          <w:rFonts w:ascii="Times New Roman" w:hAnsi="Times New Roman"/>
          <w:sz w:val="28"/>
        </w:rPr>
        <w:t>ектронный бюджет»,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информацию об участнике отб</w:t>
      </w:r>
      <w:r>
        <w:rPr>
          <w:rFonts w:ascii="Times New Roman" w:hAnsi="Times New Roman"/>
          <w:sz w:val="28"/>
        </w:rPr>
        <w:t>ора;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документы, подтверждающие соответствие участника отбора требованиям, установленным в объявлении (оформляются в произвольной форме путем проставления в электронном виде участником отбора отметок о соответствии требованиям посредством заполнения соот</w:t>
      </w:r>
      <w:r>
        <w:rPr>
          <w:rFonts w:ascii="Times New Roman" w:hAnsi="Times New Roman"/>
          <w:sz w:val="28"/>
        </w:rPr>
        <w:t>ветствующих экранных форм веб-интерфейса системы «Электронный бюджет»);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</w:t>
      </w:r>
      <w:r>
        <w:rPr>
          <w:rFonts w:ascii="Times New Roman" w:hAnsi="Times New Roman"/>
          <w:sz w:val="28"/>
        </w:rPr>
        <w:t xml:space="preserve">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согласие на обработку персональных данных, подаваемое посредством заполнения соо</w:t>
      </w:r>
      <w:r>
        <w:rPr>
          <w:rFonts w:ascii="Times New Roman" w:hAnsi="Times New Roman"/>
          <w:sz w:val="28"/>
        </w:rPr>
        <w:t>тветствующих экранных форм веб-интерфейса</w:t>
      </w:r>
      <w:r>
        <w:br/>
      </w:r>
      <w:r>
        <w:rPr>
          <w:rFonts w:ascii="Times New Roman" w:hAnsi="Times New Roman"/>
          <w:sz w:val="28"/>
        </w:rPr>
        <w:t>системы «Электронный бюджет» (для руководителей участников отбора);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предлагаемое участником отбора значение результата предоставления субсидии и размер запрашиваемой субсидии;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сведения из налогового органа об</w:t>
      </w:r>
      <w:r>
        <w:rPr>
          <w:rFonts w:ascii="Times New Roman" w:hAnsi="Times New Roman"/>
          <w:sz w:val="28"/>
        </w:rPr>
        <w:t xml:space="preserve">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(представля</w:t>
      </w:r>
      <w:r>
        <w:rPr>
          <w:rFonts w:ascii="Times New Roman" w:hAnsi="Times New Roman"/>
          <w:sz w:val="28"/>
        </w:rPr>
        <w:t>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14:paraId="D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документы, подтверждающие фактически произведенные участником отбора затраты, указанные в </w:t>
      </w:r>
      <w:r>
        <w:rPr>
          <w:rFonts w:ascii="Times New Roman" w:hAnsi="Times New Roman"/>
          <w:sz w:val="28"/>
        </w:rPr>
        <w:t>части 5</w:t>
      </w:r>
      <w:r>
        <w:rPr>
          <w:rFonts w:ascii="Times New Roman" w:hAnsi="Times New Roman"/>
          <w:sz w:val="28"/>
        </w:rPr>
        <w:t xml:space="preserve"> настоящего Порядка, в том числе:</w:t>
      </w:r>
    </w:p>
    <w:p w14:paraId="D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договоры (соглашения), приказ</w:t>
      </w:r>
      <w:r>
        <w:rPr>
          <w:rFonts w:ascii="Times New Roman" w:hAnsi="Times New Roman"/>
          <w:color w:val="000000"/>
          <w:spacing w:val="0"/>
          <w:sz w:val="28"/>
        </w:rPr>
        <w:t>ы о приеме на работу (при наличии)</w:t>
      </w:r>
      <w:r>
        <w:rPr>
          <w:rFonts w:ascii="Times New Roman" w:hAnsi="Times New Roman"/>
          <w:sz w:val="28"/>
        </w:rPr>
        <w:t>, иные документы, подтверждающие возникно</w:t>
      </w:r>
      <w:r>
        <w:rPr>
          <w:rFonts w:ascii="Times New Roman" w:hAnsi="Times New Roman"/>
          <w:sz w:val="28"/>
        </w:rPr>
        <w:t>вение трудовых отношений между участником отбора и сотрудниками предприятия, прошедшими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переподготовку и (или) повышение квалификации</w:t>
      </w:r>
      <w:r>
        <w:rPr>
          <w:rFonts w:ascii="Times New Roman" w:hAnsi="Times New Roman"/>
          <w:sz w:val="28"/>
        </w:rPr>
        <w:t>;</w:t>
      </w:r>
    </w:p>
    <w:p w14:paraId="D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докумен</w:t>
      </w:r>
      <w:r>
        <w:rPr>
          <w:rStyle w:val="Style_3_ch"/>
          <w:rFonts w:ascii="Times New Roman" w:hAnsi="Times New Roman"/>
          <w:sz w:val="28"/>
        </w:rPr>
        <w:t>т (</w:t>
      </w:r>
      <w:r>
        <w:rPr>
          <w:rStyle w:val="Style_3_ch"/>
          <w:rFonts w:ascii="Times New Roman" w:hAnsi="Times New Roman"/>
          <w:sz w:val="28"/>
        </w:rPr>
        <w:t>свидетельство и (или) сертификат, и (или) аттестат, и (или) диплом)</w:t>
      </w:r>
      <w:r>
        <w:rPr>
          <w:rStyle w:val="Style_3_ch"/>
          <w:rFonts w:ascii="Times New Roman" w:hAnsi="Times New Roman"/>
          <w:sz w:val="28"/>
        </w:rPr>
        <w:t xml:space="preserve"> о прохож</w:t>
      </w:r>
      <w:r>
        <w:rPr>
          <w:rFonts w:ascii="Times New Roman" w:hAnsi="Times New Roman"/>
          <w:sz w:val="28"/>
        </w:rPr>
        <w:t>дении соответствующе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переподготовки и (или) повышения квалификации;</w:t>
      </w:r>
    </w:p>
    <w:p w14:paraId="D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договор и (или) иной документ с поставщиком </w:t>
      </w:r>
      <w:r>
        <w:rPr>
          <w:rFonts w:ascii="Times New Roman" w:hAnsi="Times New Roman"/>
          <w:sz w:val="28"/>
        </w:rPr>
        <w:t xml:space="preserve">услуг по </w:t>
      </w:r>
      <w:r>
        <w:rPr>
          <w:rFonts w:ascii="Times New Roman" w:hAnsi="Times New Roman"/>
          <w:sz w:val="28"/>
        </w:rPr>
        <w:t>переподготовке и (или) повышению квалификации</w:t>
      </w:r>
      <w:r>
        <w:rPr>
          <w:rFonts w:ascii="Times New Roman" w:hAnsi="Times New Roman"/>
          <w:sz w:val="28"/>
        </w:rPr>
        <w:t>;</w:t>
      </w:r>
    </w:p>
    <w:p w14:paraId="D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документы, подтверждающие стоимость и о</w:t>
      </w:r>
      <w:r>
        <w:rPr>
          <w:rStyle w:val="Style_3_ch"/>
          <w:rFonts w:ascii="Times New Roman" w:hAnsi="Times New Roman"/>
          <w:sz w:val="28"/>
        </w:rPr>
        <w:t xml:space="preserve">плату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перепод</w:t>
      </w:r>
      <w:r>
        <w:rPr>
          <w:rFonts w:ascii="Times New Roman" w:hAnsi="Times New Roman"/>
          <w:sz w:val="28"/>
        </w:rPr>
        <w:t>готовке и (или) повышению квалификации (</w:t>
      </w:r>
      <w:r>
        <w:rPr>
          <w:rFonts w:ascii="Times New Roman" w:hAnsi="Times New Roman"/>
          <w:sz w:val="28"/>
        </w:rPr>
        <w:t xml:space="preserve">счета, акты, платежные поручения </w:t>
      </w:r>
      <w:r>
        <w:rPr>
          <w:rFonts w:ascii="Times New Roman" w:hAnsi="Times New Roman"/>
          <w:sz w:val="28"/>
        </w:rPr>
        <w:t>(с отметкой банка об исполнении платежа) или кассовые чеки с приложением документов, позволяющих идентифицировать учас</w:t>
      </w:r>
      <w:r>
        <w:rPr>
          <w:rFonts w:ascii="Times New Roman" w:hAnsi="Times New Roman"/>
          <w:sz w:val="28"/>
        </w:rPr>
        <w:t>тника отбора,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или квитанции об оплате, или выписки по счету)</w:t>
      </w:r>
      <w:r>
        <w:rPr>
          <w:rFonts w:ascii="Times New Roman" w:hAnsi="Times New Roman"/>
          <w:sz w:val="28"/>
        </w:rPr>
        <w:t>;</w:t>
      </w:r>
    </w:p>
    <w:p w14:paraId="D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документы, подтверждающие стоимость и о</w:t>
      </w:r>
      <w:r>
        <w:rPr>
          <w:rStyle w:val="Style_3_ch"/>
          <w:rFonts w:ascii="Times New Roman" w:hAnsi="Times New Roman"/>
          <w:sz w:val="28"/>
        </w:rPr>
        <w:t xml:space="preserve">плату проезда </w:t>
      </w:r>
      <w:r>
        <w:rPr>
          <w:rStyle w:val="Style_3_ch"/>
          <w:rFonts w:ascii="Times New Roman" w:hAnsi="Times New Roman"/>
          <w:sz w:val="28"/>
        </w:rPr>
        <w:t>к мест</w:t>
      </w:r>
      <w:r>
        <w:rPr>
          <w:rStyle w:val="Style_3_ch"/>
          <w:rFonts w:ascii="Times New Roman" w:hAnsi="Times New Roman"/>
          <w:sz w:val="28"/>
        </w:rPr>
        <w:t xml:space="preserve">у прохождения </w:t>
      </w:r>
      <w:r>
        <w:rPr>
          <w:rFonts w:ascii="Times New Roman" w:hAnsi="Times New Roman"/>
          <w:sz w:val="28"/>
        </w:rPr>
        <w:t>переподготовки и (или) повышения квалификации</w:t>
      </w:r>
      <w:r>
        <w:rPr>
          <w:rStyle w:val="Style_3_ch"/>
          <w:rFonts w:ascii="Times New Roman" w:hAnsi="Times New Roman"/>
          <w:sz w:val="28"/>
        </w:rPr>
        <w:t xml:space="preserve"> и обратно</w:t>
      </w:r>
      <w:r>
        <w:rPr>
          <w:rStyle w:val="Style_3_ch"/>
          <w:rFonts w:ascii="Times New Roman" w:hAnsi="Times New Roman"/>
          <w:sz w:val="28"/>
        </w:rPr>
        <w:t xml:space="preserve"> (</w:t>
      </w:r>
      <w:r>
        <w:rPr>
          <w:rStyle w:val="Style_3_ch"/>
          <w:rFonts w:ascii="Times New Roman" w:hAnsi="Times New Roman"/>
          <w:sz w:val="28"/>
        </w:rPr>
        <w:t xml:space="preserve">счета и (или) проездные документы, </w:t>
      </w:r>
      <w:r>
        <w:rPr>
          <w:rStyle w:val="Style_3_ch"/>
          <w:rFonts w:ascii="Times New Roman" w:hAnsi="Times New Roman"/>
          <w:sz w:val="28"/>
        </w:rPr>
        <w:t xml:space="preserve">платежные поручения </w:t>
      </w:r>
      <w:r>
        <w:rPr>
          <w:rStyle w:val="Style_3_ch"/>
          <w:rFonts w:ascii="Times New Roman" w:hAnsi="Times New Roman"/>
          <w:sz w:val="28"/>
        </w:rPr>
        <w:t xml:space="preserve">или </w:t>
      </w:r>
      <w:r>
        <w:rPr>
          <w:rStyle w:val="Style_3_ch"/>
          <w:rFonts w:ascii="Times New Roman" w:hAnsi="Times New Roman"/>
          <w:sz w:val="28"/>
        </w:rPr>
        <w:t xml:space="preserve">кассовые чеки </w:t>
      </w:r>
      <w:r>
        <w:rPr>
          <w:rStyle w:val="Style_3_ch"/>
          <w:rFonts w:ascii="Times New Roman" w:hAnsi="Times New Roman"/>
          <w:sz w:val="28"/>
        </w:rPr>
        <w:t>с приложением документов, позволяющих идентифицировать учас</w:t>
      </w:r>
      <w:r>
        <w:rPr>
          <w:rStyle w:val="Style_3_ch"/>
          <w:rFonts w:ascii="Times New Roman" w:hAnsi="Times New Roman"/>
          <w:sz w:val="28"/>
        </w:rPr>
        <w:t>тника отбора,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или квитанции об оплате, или выписки по счету)</w:t>
      </w:r>
      <w:r>
        <w:rPr>
          <w:rStyle w:val="Style_3_ch"/>
          <w:rFonts w:ascii="Times New Roman" w:hAnsi="Times New Roman"/>
          <w:sz w:val="28"/>
        </w:rPr>
        <w:t>;</w:t>
      </w:r>
    </w:p>
    <w:p w14:paraId="D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сведения о количестве сотрудников предприятия, прошедших </w:t>
      </w:r>
      <w:r>
        <w:rPr>
          <w:rFonts w:ascii="Times New Roman" w:hAnsi="Times New Roman"/>
          <w:sz w:val="28"/>
        </w:rPr>
        <w:t>переподготовку и (или) повышение квалификации</w:t>
      </w:r>
      <w:r>
        <w:rPr>
          <w:rStyle w:val="Style_3_ch"/>
          <w:rFonts w:ascii="Times New Roman" w:hAnsi="Times New Roman"/>
          <w:sz w:val="28"/>
        </w:rPr>
        <w:t>, и потребности в субсидии по форме согласно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"https://internet.garant.ru/#/document/406065003/entry/1100"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приложению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к настоящему Порядк</w:t>
      </w:r>
      <w:r>
        <w:rPr>
          <w:rStyle w:val="Style_3_ch"/>
          <w:rFonts w:ascii="Times New Roman" w:hAnsi="Times New Roman"/>
          <w:sz w:val="28"/>
        </w:rPr>
        <w:t>у.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</w:t>
      </w:r>
      <w:r>
        <w:rPr>
          <w:rFonts w:ascii="Times New Roman" w:hAnsi="Times New Roman"/>
          <w:sz w:val="28"/>
        </w:rPr>
        <w:t xml:space="preserve">Электронные копии документов и материалы, включаемые в заявку, должны иметь распространенные открытые </w:t>
      </w:r>
      <w:r>
        <w:rPr>
          <w:rFonts w:ascii="Times New Roman" w:hAnsi="Times New Roman"/>
          <w:sz w:val="28"/>
        </w:rPr>
        <w:t>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</w:t>
      </w:r>
      <w:r>
        <w:rPr>
          <w:rFonts w:ascii="Times New Roman" w:hAnsi="Times New Roman"/>
          <w:sz w:val="28"/>
        </w:rPr>
        <w:t>держимым без специальных программных или технологических средств.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 материалы, включаемые в заявку, должны содержать четкое и контрастное изображение высокого качества.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</w:t>
      </w:r>
      <w:r>
        <w:rPr>
          <w:rFonts w:ascii="Times New Roman" w:hAnsi="Times New Roman"/>
          <w:sz w:val="28"/>
        </w:rPr>
        <w:t>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Датой и временем представления участником отбора заявки считаются </w:t>
      </w:r>
      <w:r>
        <w:rPr>
          <w:rFonts w:ascii="Times New Roman" w:hAnsi="Times New Roman"/>
          <w:sz w:val="28"/>
        </w:rPr>
        <w:t>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Дата окончания приема заявок участников отбора не может быть ранее: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10 календарного дня, следующего за днем размещения объявления,</w:t>
      </w:r>
      <w:r>
        <w:br/>
      </w:r>
      <w:r>
        <w:rPr>
          <w:rFonts w:ascii="Times New Roman" w:hAnsi="Times New Roman"/>
          <w:sz w:val="28"/>
        </w:rPr>
        <w:t>в случае если отсутствует информация о количестве участников отбора, соответствующих категории и (или) критерию отбора;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 календарного дня, следующего за днем размещения объявления,</w:t>
      </w:r>
      <w:r>
        <w:br/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если имеется информация о количестве участников отбора, соответствующих категории и (или) критерию отбора.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отбора, подавший заявку, вправе отозвать заявку в срок не позднее дня окончания срока приема заявок путем отзыва заявки в системе «Элек</w:t>
      </w:r>
      <w:r>
        <w:rPr>
          <w:rFonts w:ascii="Times New Roman" w:hAnsi="Times New Roman"/>
          <w:sz w:val="28"/>
        </w:rPr>
        <w:t>тронный бюджет».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</w:t>
      </w:r>
      <w:r>
        <w:rPr>
          <w:rFonts w:ascii="Times New Roman" w:hAnsi="Times New Roman"/>
          <w:sz w:val="28"/>
        </w:rPr>
        <w:t>тью 37 настоящего Порядка. При этом ранее поданная заявка считается отозванной.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Министерства о возврате заявки участнику отбора на доработку принимается в равной мере ко всем участникам отбора, при рассмотрении заявок которых выявлены основани</w:t>
      </w:r>
      <w:r>
        <w:rPr>
          <w:rFonts w:ascii="Times New Roman" w:hAnsi="Times New Roman"/>
          <w:sz w:val="28"/>
        </w:rPr>
        <w:t>я для их возврата на доработку, а также доводится до участников отбора с использованием системы «Электронный бюджет» в течение 3 рабочих дней со дня его принятия с указанием оснований для возврата заявки, а также положений заявки, нуждающихся в доработке.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указанного в абзаце втором настоящей части, </w:t>
      </w:r>
      <w:r>
        <w:rPr>
          <w:rFonts w:ascii="Times New Roman" w:hAnsi="Times New Roman"/>
          <w:sz w:val="28"/>
        </w:rPr>
        <w:t>Министерством не рассматривается.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Любой участник отбора со дня размещения объявления на едином портале и официальном сайте не позднее 3 рабочего дня до дня завершения подачи заявок вправе направить Министерству не более 5 запросов о разъяснении положен</w:t>
      </w:r>
      <w:r>
        <w:rPr>
          <w:rFonts w:ascii="Times New Roman" w:hAnsi="Times New Roman"/>
          <w:sz w:val="28"/>
        </w:rPr>
        <w:t>ий объявления путем формирования в системе «Электронный бюджет» соответствующего запроса.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ответ на запрос, указанный в части 45 настоящего Порядка, направляет разъяснение положений объявления в срок, установленный указанным объявлением, </w:t>
      </w:r>
      <w:r>
        <w:rPr>
          <w:rFonts w:ascii="Times New Roman" w:hAnsi="Times New Roman"/>
          <w:sz w:val="28"/>
        </w:rPr>
        <w:t>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</w:t>
      </w:r>
      <w:r>
        <w:rPr>
          <w:rFonts w:ascii="Times New Roman" w:hAnsi="Times New Roman"/>
          <w:sz w:val="28"/>
        </w:rPr>
        <w:t>азанном объявлении.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 позднее 1 рабочего дня, следующего за днем окончания срока подачи заявок, </w:t>
      </w:r>
      <w:r>
        <w:rPr>
          <w:rFonts w:ascii="Times New Roman" w:hAnsi="Times New Roman"/>
          <w:sz w:val="28"/>
        </w:rPr>
        <w:t>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</w:t>
      </w:r>
      <w:r>
        <w:rPr>
          <w:rFonts w:ascii="Times New Roman" w:hAnsi="Times New Roman"/>
          <w:sz w:val="28"/>
        </w:rPr>
        <w:t xml:space="preserve">исью руководителя Министерства (уполномоченного им лица) в системе </w:t>
      </w:r>
      <w:r>
        <w:rPr>
          <w:rFonts w:ascii="Times New Roman" w:hAnsi="Times New Roman"/>
          <w:sz w:val="28"/>
        </w:rPr>
        <w:t>«Электронный бюджет», а также размещается на едином портале не позднее</w:t>
      </w:r>
      <w: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Министерство в течение 15 рабочих дней со дня подписания проток</w:t>
      </w:r>
      <w:r>
        <w:rPr>
          <w:rFonts w:ascii="Times New Roman" w:hAnsi="Times New Roman"/>
          <w:sz w:val="28"/>
        </w:rPr>
        <w:t>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6 настоящего Порядка: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соответствии с пунктами 1 и 2 части 6 настоящего Порядка авт</w:t>
      </w:r>
      <w:r>
        <w:rPr>
          <w:rFonts w:ascii="Times New Roman" w:hAnsi="Times New Roman"/>
          <w:sz w:val="28"/>
        </w:rPr>
        <w:t>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соответствии с пунктами 3 и 5 части 6 настоящего Порядка посредством информации, размеще</w:t>
      </w:r>
      <w:r>
        <w:rPr>
          <w:rFonts w:ascii="Times New Roman" w:hAnsi="Times New Roman"/>
          <w:sz w:val="28"/>
        </w:rPr>
        <w:t>нной на официальных сайтах федеральных органов государственной власти;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соответствии с пунктами 4 и 6 части 6 настоящего Порядка путем направления запросов в адрес исполнительных органов Камчатского края.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если у Министерства отсутствует те</w:t>
      </w:r>
      <w:r>
        <w:rPr>
          <w:rFonts w:ascii="Times New Roman" w:hAnsi="Times New Roman"/>
          <w:sz w:val="28"/>
        </w:rPr>
        <w:t>хническая возможность осуществления автоматической проверки на соответствие требованиям, установленным в пунктах 1 и 2 части 6 настоящего Порядка, в системе «Электронный бюджет» соответствующие сведения запрашиваются Министерством в сроки, указанные в част</w:t>
      </w:r>
      <w:r>
        <w:rPr>
          <w:rFonts w:ascii="Times New Roman" w:hAnsi="Times New Roman"/>
          <w:sz w:val="28"/>
        </w:rPr>
        <w:t xml:space="preserve">и 49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</w:t>
      </w:r>
      <w:r>
        <w:rPr>
          <w:rFonts w:ascii="Times New Roman" w:hAnsi="Times New Roman"/>
          <w:sz w:val="28"/>
        </w:rPr>
        <w:t>на официальных ресурсах органов государственной власти, других организаций, в том числе в электронной форме.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целях подтверждения соответствия получателя субсидии (участника отбора) требованиям, установленным частью 6 настоящего Порядка, </w:t>
      </w:r>
      <w:r>
        <w:rPr>
          <w:rFonts w:ascii="Times New Roman" w:hAnsi="Times New Roman"/>
          <w:sz w:val="28"/>
        </w:rPr>
        <w:t>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</w:t>
      </w:r>
      <w:r>
        <w:rPr>
          <w:rFonts w:ascii="Times New Roman" w:hAnsi="Times New Roman"/>
          <w:sz w:val="28"/>
        </w:rPr>
        <w:t>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соответствия участника отбора требованиям, установленным частью</w:t>
      </w:r>
      <w:r>
        <w:rPr>
          <w:rFonts w:ascii="Times New Roman" w:hAnsi="Times New Roman"/>
          <w:sz w:val="28"/>
        </w:rPr>
        <w:t xml:space="preserve"> 6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</w:t>
      </w:r>
      <w:r>
        <w:rPr>
          <w:rFonts w:ascii="Times New Roman" w:hAnsi="Times New Roman"/>
          <w:sz w:val="28"/>
        </w:rPr>
        <w:t>ством заполнения соответствующих экранных форм веб-интерфейса системы «Электронный бюджет».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</w:t>
      </w:r>
      <w:r>
        <w:rPr>
          <w:rFonts w:ascii="Times New Roman" w:hAnsi="Times New Roman"/>
          <w:sz w:val="28"/>
        </w:rPr>
        <w:t>ветствии заявки требованиям, указанным в объявлении, принимается Министерством на дату получения результатов проверки информации и документов, поданных участником отбора в составе заявки.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Основаниями для отклонения заявки являются: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несоответствие уч</w:t>
      </w:r>
      <w:r>
        <w:rPr>
          <w:rFonts w:ascii="Times New Roman" w:hAnsi="Times New Roman"/>
          <w:sz w:val="28"/>
        </w:rPr>
        <w:t>астника отбора требованиям и категории, указанным соответственно в частях 6 и 32 настоящего Порядка;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непредставление (представление не в полном объеме) документов, указанных в объявлении;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несоответствие представленных участником отбора заявки и (или) </w:t>
      </w:r>
      <w:r>
        <w:rPr>
          <w:rFonts w:ascii="Times New Roman" w:hAnsi="Times New Roman"/>
          <w:sz w:val="28"/>
        </w:rPr>
        <w:t>документов требованиям, установленным в объявлении;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недостоверность информации, содержащейся в документах, представленных участником отбора в составе заявки;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подача участником отбора копий первичных документов, подтверждающих произведенные затраты по направлениям, указанным</w:t>
      </w:r>
      <w:r>
        <w:br/>
      </w:r>
      <w:r>
        <w:rPr>
          <w:rFonts w:ascii="Times New Roman" w:hAnsi="Times New Roman"/>
          <w:sz w:val="28"/>
        </w:rPr>
        <w:t>в части 5 настоящего Порядка, принятых ранее к учету в полном объеме при предоставлении субсидии;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неустранение (устранение не в полном объеме) участником отбора выявленных замечаний, послуживших основанием для возврата заявки на доработку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представление доработанной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позже срока, указанного в абзаце втором части 44 настоящего Порядка; 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8) непредставление </w:t>
      </w:r>
      <w:r>
        <w:rPr>
          <w:rFonts w:ascii="Times New Roman" w:hAnsi="Times New Roman"/>
          <w:sz w:val="28"/>
        </w:rPr>
        <w:t xml:space="preserve">(представление не в полном объеме) информации и (или) </w:t>
      </w:r>
      <w:r>
        <w:rPr>
          <w:rFonts w:ascii="Times New Roman" w:hAnsi="Times New Roman"/>
          <w:sz w:val="28"/>
        </w:rPr>
        <w:t xml:space="preserve">документов по </w:t>
      </w:r>
      <w:r>
        <w:rPr>
          <w:rFonts w:ascii="Times New Roman" w:hAnsi="Times New Roman"/>
          <w:sz w:val="28"/>
        </w:rPr>
        <w:t>запросу, указанному в части 54 настоящего Порядка.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необходимости получения информ</w:t>
      </w:r>
      <w:r>
        <w:rPr>
          <w:rFonts w:ascii="Times New Roman" w:hAnsi="Times New Roman"/>
          <w:sz w:val="28"/>
        </w:rPr>
        <w:t>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</w:t>
      </w:r>
      <w:r>
        <w:rPr>
          <w:rFonts w:ascii="Times New Roman" w:hAnsi="Times New Roman"/>
          <w:sz w:val="28"/>
        </w:rPr>
        <w:t>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запросе, указанном в части 54 настоящего Порядка, Министерство устанавливает срок представления участником отбор</w:t>
      </w:r>
      <w:r>
        <w:rPr>
          <w:rFonts w:ascii="Times New Roman" w:hAnsi="Times New Roman"/>
          <w:sz w:val="28"/>
        </w:rPr>
        <w:t>а разъяснения в отношении документов и информации, который должен составлять не менее</w:t>
      </w:r>
      <w:r>
        <w:br/>
      </w:r>
      <w:r>
        <w:rPr>
          <w:rFonts w:ascii="Times New Roman" w:hAnsi="Times New Roman"/>
          <w:sz w:val="28"/>
        </w:rPr>
        <w:t>1 рабочего дня со дня, следующего за днем направления соответствующего запроса.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 отбора формирует и представляет в системе «Электронный бюджет» информацию и д</w:t>
      </w:r>
      <w:r>
        <w:rPr>
          <w:rFonts w:ascii="Times New Roman" w:hAnsi="Times New Roman"/>
          <w:sz w:val="28"/>
        </w:rPr>
        <w:t>окументы, запрашиваемые в соответствии</w:t>
      </w:r>
      <w:r>
        <w:br/>
      </w:r>
      <w:r>
        <w:rPr>
          <w:rFonts w:ascii="Times New Roman" w:hAnsi="Times New Roman"/>
          <w:sz w:val="28"/>
        </w:rPr>
        <w:t>с частью 54 настоящего Порядка, в сроки, установленные соответствующим запросом.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если участник отбора в ответ на запрос, указанный в части 54 настоящего Порядка, не представил запрашиваемые документы и ин</w:t>
      </w:r>
      <w:r>
        <w:rPr>
          <w:rFonts w:ascii="Times New Roman" w:hAnsi="Times New Roman"/>
          <w:sz w:val="28"/>
        </w:rPr>
        <w:t>формацию в срок, установленный соответствующим запросом, информация об этом включается в протокол подведения итогов отбора, предусмотренный частью 63 настоящего Порядка.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Министерство вправе отменить проведение отбора в случае возникновения обстоятельст</w:t>
      </w:r>
      <w:r>
        <w:rPr>
          <w:rFonts w:ascii="Times New Roman" w:hAnsi="Times New Roman"/>
          <w:sz w:val="28"/>
        </w:rPr>
        <w:t>в, произошедших вследствие непреодолимой силы, то есть чрезвычайных и непредотвратимых при данных условиях обстоятельств.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отмены проведения отбора Министерство размещает объявление об отмене проведения отбора на едином портале и официальном сайте </w:t>
      </w:r>
      <w:r>
        <w:rPr>
          <w:rFonts w:ascii="Times New Roman" w:hAnsi="Times New Roman"/>
          <w:sz w:val="28"/>
        </w:rPr>
        <w:t>Министерства не позднее чем за 1 рабочий день до даты окончания срока подачи заявок.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</w:t>
      </w:r>
      <w:r>
        <w:rPr>
          <w:rFonts w:ascii="Times New Roman" w:hAnsi="Times New Roman"/>
          <w:sz w:val="28"/>
        </w:rPr>
        <w:t>ется усиленной квалифицированной электронной подписью руководителя Министерства (уполномоченного им лица), размещается на едином портале и официальном сайте и содержит информацию о причинах отмены отбора.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Участники отбора, подавшие заявки, информируютс</w:t>
      </w:r>
      <w:r>
        <w:rPr>
          <w:rFonts w:ascii="Times New Roman" w:hAnsi="Times New Roman"/>
          <w:sz w:val="28"/>
        </w:rPr>
        <w:t xml:space="preserve">я об отмене проведения отбора в системе «Электронный бюджет» путем размещения объявления о его отмене на едином портале и официальном сайте не позднее чем за 1 рабочий день до даты окончания срока подачи заявок участниками отбора, которое содержит </w:t>
      </w:r>
      <w:r>
        <w:rPr>
          <w:rFonts w:ascii="Times New Roman" w:hAnsi="Times New Roman"/>
          <w:sz w:val="28"/>
        </w:rPr>
        <w:t>информац</w:t>
      </w:r>
      <w:r>
        <w:rPr>
          <w:rFonts w:ascii="Times New Roman" w:hAnsi="Times New Roman"/>
          <w:sz w:val="28"/>
        </w:rPr>
        <w:t>ию о причинах отмены отбора.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Отбор признается несостоявшимся в следующих случаях: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 окончании срока подачи заявок не подано ни одной заявки;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 результатам рассмотрения заявок отклонены все заявки.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Победителем отбора признается участник отбо</w:t>
      </w:r>
      <w:r>
        <w:rPr>
          <w:rFonts w:ascii="Times New Roman" w:hAnsi="Times New Roman"/>
          <w:sz w:val="28"/>
        </w:rPr>
        <w:t>ра, соответствующий категории,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 до достижения предельного количества победителей отбора.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</w:t>
      </w:r>
      <w:r>
        <w:rPr>
          <w:rFonts w:ascii="Times New Roman" w:hAnsi="Times New Roman"/>
          <w:sz w:val="28"/>
        </w:rPr>
        <w:t xml:space="preserve"> поступивших заявок определяется исходя из очередности поступления заявок.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завершения отбора и определения победителя (победителей) отбора формируется протокол подведения итогов отбора.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Протокол подведения итогов отбора формируется на едино</w:t>
      </w:r>
      <w:r>
        <w:rPr>
          <w:rFonts w:ascii="Times New Roman" w:hAnsi="Times New Roman"/>
          <w:sz w:val="28"/>
        </w:rPr>
        <w:t>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</w:t>
      </w:r>
      <w:r>
        <w:rPr>
          <w:rFonts w:ascii="Times New Roman" w:hAnsi="Times New Roman"/>
          <w:sz w:val="28"/>
        </w:rPr>
        <w:t xml:space="preserve">ается на едином портале </w:t>
      </w:r>
      <w:r>
        <w:rPr>
          <w:rFonts w:ascii="Times New Roman" w:hAnsi="Times New Roman"/>
          <w:sz w:val="28"/>
        </w:rPr>
        <w:t>не позднее 1 рабочего дня, следующего за днем его подписания и включает следующие сведения: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наименование получателя (ей) субсидии, с которым (ми) заключается соглашение и размер пр</w:t>
      </w:r>
      <w:r>
        <w:rPr>
          <w:rFonts w:ascii="Times New Roman" w:hAnsi="Times New Roman"/>
          <w:sz w:val="28"/>
        </w:rPr>
        <w:t>едоставляемой ему (им) субсидии.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</w:t>
      </w:r>
      <w:r>
        <w:rPr>
          <w:rFonts w:ascii="Times New Roman" w:hAnsi="Times New Roman"/>
          <w:sz w:val="28"/>
        </w:rPr>
        <w:t xml:space="preserve"> формирования новой версии указанного протокола с указанием причины внесения изменений.</w:t>
      </w:r>
    </w:p>
    <w:p w14:paraId="0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12 настоящег</w:t>
      </w:r>
      <w:r>
        <w:rPr>
          <w:rFonts w:ascii="Times New Roman" w:hAnsi="Times New Roman"/>
          <w:sz w:val="28"/>
        </w:rPr>
        <w:t>о Порядка.</w:t>
      </w:r>
    </w:p>
    <w:p w14:paraId="10010000">
      <w:pPr>
        <w:sectPr>
          <w:headerReference r:id="rId1" w:type="default"/>
          <w:headerReference r:id="rId4" w:type="first"/>
          <w:pgSz w:h="16838" w:orient="portrait" w:w="11906"/>
          <w:pgMar w:bottom="1134" w:footer="709" w:gutter="0" w:header="709" w:left="1418" w:right="851" w:top="1134"/>
          <w:pgNumType w:start="1"/>
          <w:titlePg/>
        </w:sectPr>
      </w:pPr>
    </w:p>
    <w:p w14:paraId="11010000">
      <w:pPr>
        <w:spacing w:after="0" w:line="240" w:lineRule="auto"/>
        <w:ind w:firstLine="0" w:left="496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к Порядку </w:t>
      </w:r>
      <w:r>
        <w:rPr>
          <w:rStyle w:val="Style_3_ch"/>
          <w:rFonts w:ascii="Times New Roman" w:hAnsi="Times New Roman"/>
          <w:color w:val="000000"/>
          <w:sz w:val="28"/>
        </w:rPr>
        <w:t>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2010000">
      <w:pPr>
        <w:spacing w:after="0" w:line="240" w:lineRule="auto"/>
        <w:ind w:firstLine="0" w:left="496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13010000">
      <w:pPr>
        <w:spacing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4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</w:p>
    <w:p w14:paraId="15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о количестве сотрудников предприятия, прошедших </w:t>
      </w:r>
      <w:r>
        <w:rPr>
          <w:rFonts w:ascii="Times New Roman" w:hAnsi="Times New Roman"/>
          <w:color w:val="000000"/>
          <w:sz w:val="28"/>
        </w:rPr>
        <w:t>переподготовку и (или) повышение квалификации</w:t>
      </w:r>
      <w:r>
        <w:rPr>
          <w:rStyle w:val="Style_3_ch"/>
          <w:rFonts w:ascii="Times New Roman" w:hAnsi="Times New Roman"/>
          <w:color w:val="000000"/>
          <w:sz w:val="28"/>
        </w:rPr>
        <w:t>, и потребности в субсидии</w:t>
      </w:r>
    </w:p>
    <w:p w14:paraId="16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20__ году</w:t>
      </w:r>
    </w:p>
    <w:p w14:paraId="17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5"/>
        <w:gridCol w:w="4748"/>
        <w:gridCol w:w="1665"/>
        <w:gridCol w:w="2409"/>
      </w:tblGrid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Показатель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Ед. изм.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Значение</w:t>
            </w: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Количество руководителей и специалистов предприятия, прошедших переподготовку и (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или)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повысивших квалификацию 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чел.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Произведенные затраты всего,</w:t>
            </w:r>
          </w:p>
          <w:p w14:paraId="2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из них: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рублей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2.1.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оплата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услуг по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переподготовке и (или) повышению квалификации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рублей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09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оплата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проезда к месту прохождения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переподготовки и (или) повышения квалификации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 и обратно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рублей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Ставка субсидии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%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4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Потребность в субсид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ии </w:t>
            </w:r>
          </w:p>
          <w:p w14:paraId="3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(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"https://internet.garant.ru/#/document/407659324/entry/1102"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стр. 2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 xml:space="preserve"> х 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"https://internet.garant.ru/#/document/407659324/entry/1103"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стр. 3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рублей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</w:t>
      </w: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9"/>
        <w:gridCol w:w="3210"/>
        <w:gridCol w:w="3210"/>
      </w:tblGrid>
      <w:tr>
        <w:tc>
          <w:tcPr>
            <w:tcW w:type="dxa" w:w="32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(отчество при наличии)</w:t>
            </w:r>
          </w:p>
        </w:tc>
      </w:tr>
    </w:tbl>
    <w:p w14:paraId="3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  <w:r>
        <w:rPr>
          <w:rFonts w:ascii="Times New Roman" w:hAnsi="Times New Roman"/>
          <w:sz w:val="24"/>
        </w:rPr>
        <w:t xml:space="preserve"> (при наличии)</w:t>
      </w:r>
    </w:p>
    <w:p w14:paraId="40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1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_____________________ контактный телефон ____________________________ </w:t>
      </w:r>
      <w:r>
        <w:rPr>
          <w:rFonts w:ascii="Times New Roman" w:hAnsi="Times New Roman"/>
          <w:sz w:val="28"/>
        </w:rPr>
        <w:t>«___» __________ 20 ____г.».</w:t>
      </w:r>
    </w:p>
    <w:p w14:paraId="42010000">
      <w:pPr>
        <w:spacing w:line="240" w:lineRule="auto"/>
        <w:ind/>
        <w:rPr>
          <w:rFonts w:ascii="Times New Roman" w:hAnsi="Times New Roman"/>
          <w:sz w:val="28"/>
        </w:rPr>
      </w:pPr>
    </w:p>
    <w:p w14:paraId="4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2" w:type="firs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lain Text"/>
    <w:basedOn w:val="Style_3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3_ch"/>
    <w:link w:val="Style_16"/>
    <w:rPr>
      <w:rFonts w:ascii="Calibri" w:hAnsi="Calibri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Гиперссылка1"/>
    <w:basedOn w:val="Style_5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5_ch"/>
    <w:link w:val="Style_19"/>
    <w:rPr>
      <w:color w:themeColor="hyperlink" w:val="0563C1"/>
      <w:u w:val="single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2025-06-03T22:20:42Z</dcterms:modified>
</cp:coreProperties>
</file>