
<file path=[Content_Types].xml><?xml version="1.0" encoding="utf-8"?>
<Types xmlns="http://schemas.openxmlformats.org/package/2006/content-types">
  <Default ContentType="image/png" Extension="png"/>
  <Default ContentType="image/jpeg" Extension="jpeg"/>
  <Default ContentType="application/vnd.openxmlformats-package.relationships+xml" Extension="rels"/>
  <Default ContentType="application/xml" Extension="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wordprocessingml.fontTable+xml" PartName="/word/fontTable.xml"/>
  <Override ContentType="application/vnd.openxmlformats-officedocument.wordprocessingml.footer+xml" PartName="/word/footer3.xml"/>
  <Override ContentType="application/vnd.openxmlformats-officedocument.wordprocessingml.header+xml" PartName="/word/header1.xml"/>
  <Override ContentType="application/vnd.openxmlformats-officedocument.wordprocessingml.header+xml" PartName="/word/header2.xml"/>
  <Override ContentType="application/vnd.openxmlformats-officedocument.wordprocessingml.numbering+xml" PartName="/word/numbering.xml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ms-word.stylesWithEffects+xml" PartName="/word/stylesWithEffects.xml"/>
  <Override ContentType="application/vnd.openxmlformats-officedocument.theme+xml" PartName="/word/theme/theme1.xml"/>
  <Override ContentType="application/vnd.openxmlformats-officedocument.wordprocessingml.webSettings+xml" PartName="/word/webSettings.xml"/>
</Types>
</file>

<file path=_rels/.rels><?xml version="1.0" encoding="UTF-8" standalone="no" ?>
<Relationships xmlns="http://schemas.openxmlformats.org/package/2006/relationships">
  <Relationship Id="rId3" Target="docProps/core.xml" Type="http://schemas.openxmlformats.org/package/2006/relationships/metadata/core-properties"/>
  <Relationship Id="rId2" Target="docProps/app.xml" Type="http://schemas.openxmlformats.org/officeDocument/2006/relationships/extended-properties"/>
  <Relationship Id="rId1" Target="word/document.xml" Type="http://schemas.openxmlformats.org/officeDocument/2006/relationships/officeDocument"/>
</Relationships>

</file>

<file path=word/document.xml><?xml version="1.0" encoding="utf-8"?>
<w:documen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body>
    <w:p w14:paraId="04000000">
      <w:pPr>
        <w:spacing w:after="0" w:line="276" w:lineRule="auto"/>
        <w:ind/>
        <w:rPr>
          <w:rFonts w:ascii="Times New Roman" w:hAnsi="Times New Roman"/>
          <w:sz w:val="28"/>
        </w:rPr>
      </w:pPr>
      <w:bookmarkStart w:id="1" w:name="_GoBack"/>
      <w:bookmarkEnd w:id="1"/>
      <w:r>
        <w:rPr>
          <w:rFonts w:ascii="Times New Roman" w:hAnsi="Times New Roman"/>
          <w:sz w:val="32"/>
        </w:rPr>
        <w:drawing>
          <wp:anchor allowOverlap="true" behindDoc="true" distB="0" distL="114300" distR="114300" distT="0" layoutInCell="true" locked="false" relativeHeight="251658240" simplePos="false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647700" cy="807720"/>
            <wp:effectExtent b="0" l="0" r="0" t="0"/>
            <wp:wrapTight distL="114300" distR="114300" wrapText="bothSides">
              <wp:wrapPolygon>
                <wp:start x="0" y="0"/>
                <wp:lineTo x="0" y="20887"/>
                <wp:lineTo x="20965" y="20887"/>
                <wp:lineTo x="20965" y="0"/>
                <wp:lineTo x="0" y="0"/>
              </wp:wrapPolygon>
            </wp:wrapTight>
            <wp:docPr hidden="false" id="2" name="Picture 2"/>
            <a:graphic>
              <a:graphicData uri="http://schemas.openxmlformats.org/drawingml/2006/picture">
                <pic:pic>
                  <pic:nvPicPr>
                    <pic:cNvPr hidden="false" id="1" name="Picture 1"/>
                    <pic:cNvPicPr preferRelativeResize="true"/>
                  </pic:nvPicPr>
                  <pic:blipFill>
                    <a:blip r:embed="rId4"/>
                    <a:srcRect b="0" l="0" r="0" t="0"/>
                    <a:stretch/>
                  </pic:blipFill>
                  <pic:spPr>
                    <a:xfrm flipH="false" flipV="false" rot="0">
                      <a:ext cx="647700" cy="807720"/>
                    </a:xfrm>
                    <a:prstGeom prst="rect"/>
                  </pic:spPr>
                </pic:pic>
              </a:graphicData>
            </a:graphic>
          </wp:anchor>
        </w:drawing>
      </w:r>
    </w:p>
    <w:p w14:paraId="05000000">
      <w:pPr>
        <w:spacing w:after="0" w:line="360" w:lineRule="auto"/>
        <w:ind/>
        <w:jc w:val="center"/>
        <w:rPr>
          <w:rFonts w:ascii="Times New Roman" w:hAnsi="Times New Roman"/>
          <w:sz w:val="32"/>
        </w:rPr>
      </w:pPr>
    </w:p>
    <w:p w14:paraId="06000000">
      <w:pPr>
        <w:spacing w:after="0" w:line="240" w:lineRule="auto"/>
        <w:ind/>
        <w:jc w:val="center"/>
        <w:rPr>
          <w:rFonts w:ascii="Times New Roman" w:hAnsi="Times New Roman"/>
          <w:b w:val="1"/>
          <w:sz w:val="32"/>
        </w:rPr>
      </w:pPr>
    </w:p>
    <w:p w14:paraId="07000000">
      <w:pPr>
        <w:spacing w:after="0" w:line="240" w:lineRule="auto"/>
        <w:ind/>
        <w:rPr>
          <w:rFonts w:ascii="Times New Roman" w:hAnsi="Times New Roman"/>
          <w:b w:val="1"/>
          <w:sz w:val="32"/>
        </w:rPr>
      </w:pPr>
    </w:p>
    <w:p w14:paraId="08000000">
      <w:pPr>
        <w:spacing w:after="0" w:line="240" w:lineRule="auto"/>
        <w:ind/>
        <w:jc w:val="center"/>
        <w:rPr>
          <w:rFonts w:ascii="Times New Roman" w:hAnsi="Times New Roman"/>
          <w:b w:val="1"/>
          <w:sz w:val="28"/>
        </w:rPr>
      </w:pPr>
      <w:r>
        <w:rPr>
          <w:rFonts w:ascii="Times New Roman" w:hAnsi="Times New Roman"/>
          <w:b w:val="1"/>
          <w:sz w:val="28"/>
        </w:rPr>
        <w:t xml:space="preserve">МИНИСТЕРСТВО </w:t>
      </w:r>
      <w:r>
        <w:rPr>
          <w:rFonts w:ascii="Times New Roman" w:hAnsi="Times New Roman"/>
          <w:b w:val="1"/>
          <w:sz w:val="28"/>
        </w:rPr>
        <w:t>ИМУЩЕСТВЕННЫХ</w:t>
      </w:r>
    </w:p>
    <w:p w14:paraId="09000000">
      <w:pPr>
        <w:spacing w:after="0" w:line="240" w:lineRule="auto"/>
        <w:ind/>
        <w:jc w:val="center"/>
        <w:rPr>
          <w:rFonts w:ascii="Times New Roman" w:hAnsi="Times New Roman"/>
          <w:b w:val="1"/>
          <w:sz w:val="28"/>
        </w:rPr>
      </w:pPr>
      <w:r>
        <w:rPr>
          <w:rFonts w:ascii="Times New Roman" w:hAnsi="Times New Roman"/>
          <w:b w:val="1"/>
          <w:sz w:val="28"/>
        </w:rPr>
        <w:t>И ЗЕМЕЛЬНЫХ ОТНОШЕНИЙ</w:t>
      </w:r>
    </w:p>
    <w:p w14:paraId="0A000000">
      <w:pPr>
        <w:spacing w:after="0" w:line="240" w:lineRule="auto"/>
        <w:ind/>
        <w:jc w:val="center"/>
        <w:rPr>
          <w:rFonts w:ascii="Times New Roman" w:hAnsi="Times New Roman"/>
          <w:b w:val="1"/>
          <w:sz w:val="28"/>
        </w:rPr>
      </w:pPr>
      <w:r>
        <w:rPr>
          <w:rFonts w:ascii="Times New Roman" w:hAnsi="Times New Roman"/>
          <w:b w:val="1"/>
          <w:sz w:val="28"/>
        </w:rPr>
        <w:t>КАМЧАТСКОГО КРАЯ</w:t>
      </w:r>
    </w:p>
    <w:p w14:paraId="0B000000">
      <w:pPr>
        <w:spacing w:after="0" w:line="240" w:lineRule="auto"/>
        <w:ind/>
        <w:jc w:val="center"/>
        <w:rPr>
          <w:rFonts w:ascii="Times New Roman" w:hAnsi="Times New Roman"/>
          <w:sz w:val="24"/>
        </w:rPr>
      </w:pPr>
    </w:p>
    <w:p w14:paraId="0C000000">
      <w:pPr>
        <w:spacing w:after="0" w:line="240" w:lineRule="auto"/>
        <w:ind/>
        <w:jc w:val="center"/>
        <w:rPr>
          <w:rFonts w:ascii="Times New Roman" w:hAnsi="Times New Roman"/>
          <w:b w:val="1"/>
          <w:sz w:val="28"/>
        </w:rPr>
      </w:pPr>
      <w:r>
        <w:rPr>
          <w:rFonts w:ascii="Times New Roman" w:hAnsi="Times New Roman"/>
          <w:b w:val="1"/>
          <w:sz w:val="28"/>
        </w:rPr>
        <w:t>ПРИКАЗ</w:t>
      </w:r>
    </w:p>
    <w:p w14:paraId="0D000000">
      <w:pPr>
        <w:spacing w:after="0" w:line="240" w:lineRule="auto"/>
        <w:ind/>
        <w:jc w:val="center"/>
        <w:rPr>
          <w:rFonts w:ascii="Times New Roman" w:hAnsi="Times New Roman"/>
          <w:sz w:val="28"/>
        </w:rPr>
      </w:pPr>
    </w:p>
    <w:p w14:paraId="0E000000">
      <w:pPr>
        <w:spacing w:after="0" w:line="240" w:lineRule="auto"/>
        <w:ind w:firstLine="709" w:left="0"/>
        <w:jc w:val="center"/>
        <w:rPr>
          <w:rFonts w:ascii="Times New Roman" w:hAnsi="Times New Roman"/>
          <w:sz w:val="20"/>
        </w:rPr>
      </w:pPr>
    </w:p>
    <w:tbl>
      <w:tblPr>
        <w:tblStyle w:val="Style_2"/>
        <w:tblLayout w:type="fixed"/>
        <w:tblCellMar>
          <w:left w:type="dxa" w:w="0"/>
          <w:right w:type="dxa" w:w="0"/>
        </w:tblCellMar>
      </w:tblPr>
      <w:tblGrid>
        <w:gridCol w:w="4253"/>
      </w:tblGrid>
      <w:tr>
        <w:trPr>
          <w:trHeight w:hRule="atLeast" w:val="232"/>
        </w:trPr>
        <w:tc>
          <w:tcPr>
            <w:tcW w:type="dxa" w:w="4253"/>
            <w:tcBorders>
              <w:top w:sz="4" w:val="nil"/>
              <w:left w:sz="4" w:val="nil"/>
              <w:right w:sz="4" w:val="nil"/>
            </w:tcBorders>
            <w:tcMar>
              <w:left w:type="dxa" w:w="0"/>
              <w:right w:type="dxa" w:w="0"/>
            </w:tcMar>
          </w:tcPr>
          <w:p w14:paraId="0F000000">
            <w:pPr>
              <w:spacing w:after="0" w:line="240" w:lineRule="auto"/>
              <w:ind w:hanging="142" w:left="142"/>
              <w:rPr>
                <w:rFonts w:ascii="Times New Roman" w:hAnsi="Times New Roman"/>
                <w:sz w:val="24"/>
              </w:rPr>
            </w:pPr>
            <w:bookmarkStart w:id="2" w:name="REGNUMDATESTAMP"/>
            <w:r>
              <w:rPr>
                <w:rFonts w:ascii="Times New Roman" w:hAnsi="Times New Roman"/>
                <w:color w:val="FFFFFF"/>
                <w:sz w:val="24"/>
              </w:rPr>
              <w:t>[Дата регистрации] № [Номер</w:t>
            </w:r>
            <w:r>
              <w:rPr>
                <w:rFonts w:ascii="Times New Roman" w:hAnsi="Times New Roman"/>
                <w:color w:val="FFFFFF"/>
                <w:sz w:val="20"/>
              </w:rPr>
              <w:t xml:space="preserve"> документа</w:t>
            </w:r>
            <w:r>
              <w:rPr>
                <w:rFonts w:ascii="Times New Roman" w:hAnsi="Times New Roman"/>
                <w:color w:val="FFFFFF"/>
                <w:sz w:val="24"/>
              </w:rPr>
              <w:t>]</w:t>
            </w:r>
            <w:bookmarkEnd w:id="2"/>
          </w:p>
        </w:tc>
      </w:tr>
      <w:tr>
        <w:trPr>
          <w:trHeight w:hRule="atLeast" w:val="247"/>
        </w:trPr>
        <w:tc>
          <w:tcPr>
            <w:tcW w:type="dxa" w:w="4253"/>
            <w:tcBorders>
              <w:left w:sz="4" w:val="nil"/>
              <w:bottom w:sz="4" w:val="nil"/>
              <w:right w:sz="4" w:val="nil"/>
            </w:tcBorders>
            <w:tcMar>
              <w:left w:type="dxa" w:w="0"/>
              <w:right w:type="dxa" w:w="0"/>
            </w:tcMar>
          </w:tcPr>
          <w:p w14:paraId="10000000">
            <w:pPr>
              <w:spacing w:after="0" w:line="240" w:lineRule="auto"/>
              <w:ind/>
              <w:jc w:val="center"/>
              <w:rPr>
                <w:rFonts w:ascii="Times New Roman" w:hAnsi="Times New Roman"/>
                <w:u w:val="single"/>
              </w:rPr>
            </w:pPr>
            <w:r>
              <w:rPr>
                <w:rFonts w:ascii="Times New Roman" w:hAnsi="Times New Roman"/>
              </w:rPr>
              <w:t>г. Петропавловск-Камчатский</w:t>
            </w:r>
          </w:p>
        </w:tc>
      </w:tr>
      <w:tr>
        <w:trPr>
          <w:trHeight w:hRule="atLeast" w:val="80"/>
        </w:trPr>
        <w:tc>
          <w:tcPr>
            <w:tcW w:type="dxa" w:w="4253"/>
            <w:tcMar>
              <w:left w:type="dxa" w:w="0"/>
              <w:right w:type="dxa" w:w="0"/>
            </w:tcMar>
          </w:tcPr>
          <w:p w14:paraId="11000000">
            <w:pPr>
              <w:spacing w:after="0" w:line="240" w:lineRule="auto"/>
              <w:ind/>
              <w:jc w:val="both"/>
              <w:rPr>
                <w:rFonts w:ascii="Times New Roman" w:hAnsi="Times New Roman"/>
                <w:sz w:val="20"/>
              </w:rPr>
            </w:pPr>
          </w:p>
        </w:tc>
      </w:tr>
    </w:tbl>
    <w:p w14:paraId="12000000">
      <w:pPr>
        <w:spacing w:after="0" w:line="240" w:lineRule="auto"/>
        <w:ind w:firstLine="709" w:left="0"/>
        <w:jc w:val="both"/>
        <w:rPr>
          <w:rFonts w:ascii="Times New Roman" w:hAnsi="Times New Roman"/>
          <w:sz w:val="28"/>
        </w:rPr>
      </w:pPr>
    </w:p>
    <w:tbl>
      <w:tblPr>
        <w:tblStyle w:val="Style_3"/>
        <w:tblBorders>
          <w:top w:color="000000" w:sz="4" w:val="nil"/>
          <w:left w:color="000000" w:sz="4" w:val="nil"/>
          <w:bottom w:color="000000" w:sz="4" w:val="nil"/>
          <w:right w:color="000000" w:sz="4" w:val="nil"/>
          <w:insideH w:color="000000" w:sz="4" w:val="nil"/>
          <w:insideV w:color="000000" w:sz="4" w:val="nil"/>
        </w:tblBorders>
        <w:tblLayout w:type="fixed"/>
      </w:tblPr>
      <w:tblGrid>
        <w:gridCol w:w="9637"/>
      </w:tblGrid>
      <w:tr>
        <w:tc>
          <w:tcPr>
            <w:tcW w:type="dxa" w:w="9637"/>
            <w:tcBorders>
              <w:top w:sz="4" w:val="nil"/>
              <w:left w:sz="4" w:val="nil"/>
              <w:bottom w:sz="4" w:val="nil"/>
              <w:right w:sz="4" w:val="nil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13000000">
            <w:pPr>
              <w:spacing w:after="0" w:line="240" w:lineRule="auto"/>
              <w:ind w:firstLine="0" w:left="30"/>
              <w:jc w:val="center"/>
              <w:rPr>
                <w:rFonts w:ascii="Times New Roman" w:hAnsi="Times New Roman"/>
                <w:b w:val="1"/>
                <w:spacing w:val="0"/>
                <w:sz w:val="28"/>
              </w:rPr>
            </w:pPr>
            <w:r>
              <w:rPr>
                <w:rFonts w:ascii="Times New Roman" w:hAnsi="Times New Roman"/>
                <w:b w:val="1"/>
                <w:color w:val="000000"/>
                <w:spacing w:val="0"/>
                <w:sz w:val="28"/>
              </w:rPr>
              <w:t xml:space="preserve">О внесении изменений в </w:t>
            </w:r>
            <w:r>
              <w:rPr>
                <w:rFonts w:ascii="Times New Roman" w:hAnsi="Times New Roman"/>
                <w:b w:val="1"/>
                <w:color w:val="000000"/>
                <w:spacing w:val="0"/>
                <w:sz w:val="28"/>
              </w:rPr>
              <w:t>приказ Министерства имущественных</w:t>
            </w:r>
            <w:r>
              <w:rPr>
                <w:b w:val="1"/>
                <w:spacing w:val="0"/>
              </w:rPr>
              <w:br/>
            </w:r>
            <w:r>
              <w:rPr>
                <w:rFonts w:ascii="Times New Roman" w:hAnsi="Times New Roman"/>
                <w:b w:val="1"/>
                <w:color w:val="000000"/>
                <w:spacing w:val="0"/>
                <w:sz w:val="28"/>
              </w:rPr>
              <w:t xml:space="preserve">и земельных отношений Камчатского края </w:t>
            </w:r>
            <w:r>
              <w:rPr>
                <w:rFonts w:ascii="Times New Roman" w:hAnsi="Times New Roman"/>
                <w:b w:val="1"/>
                <w:color w:val="000000"/>
                <w:spacing w:val="0"/>
                <w:sz w:val="28"/>
              </w:rPr>
              <w:t xml:space="preserve">от 14.02.2025 </w:t>
            </w:r>
            <w:r>
              <w:rPr>
                <w:rFonts w:ascii="Times New Roman" w:hAnsi="Times New Roman"/>
                <w:b w:val="1"/>
                <w:color w:val="000000"/>
                <w:spacing w:val="0"/>
                <w:sz w:val="28"/>
              </w:rPr>
              <w:t>№ 9</w:t>
            </w:r>
            <w:r>
              <w:rPr>
                <w:rFonts w:ascii="Times New Roman" w:hAnsi="Times New Roman"/>
                <w:b w:val="1"/>
                <w:color w:val="000000"/>
                <w:spacing w:val="0"/>
                <w:sz w:val="28"/>
              </w:rPr>
              <w:t xml:space="preserve">-Н </w:t>
            </w:r>
            <w:r>
              <w:rPr>
                <w:rFonts w:ascii="Times New Roman" w:hAnsi="Times New Roman"/>
                <w:b w:val="1"/>
                <w:color w:val="000000"/>
                <w:spacing w:val="0"/>
                <w:sz w:val="28"/>
              </w:rPr>
              <w:t>«</w:t>
            </w:r>
            <w:r>
              <w:rPr>
                <w:rFonts w:ascii="Times New Roman" w:hAnsi="Times New Roman"/>
                <w:b w:val="1"/>
                <w:spacing w:val="0"/>
                <w:sz w:val="28"/>
              </w:rPr>
              <w:t xml:space="preserve">Об установлении публичного сервитута в целях эксплуатации </w:t>
            </w:r>
            <w:r>
              <w:rPr>
                <w:rFonts w:ascii="Times New Roman" w:hAnsi="Times New Roman"/>
                <w:b w:val="1"/>
                <w:spacing w:val="0"/>
                <w:sz w:val="28"/>
              </w:rPr>
              <w:t xml:space="preserve">объекта электросетевого хозяйства </w:t>
            </w:r>
            <w:r>
              <w:rPr>
                <w:rFonts w:ascii="Times New Roman" w:hAnsi="Times New Roman"/>
                <w:b w:val="1"/>
                <w:spacing w:val="0"/>
                <w:sz w:val="28"/>
              </w:rPr>
              <w:t>«</w:t>
            </w:r>
            <w:r>
              <w:rPr>
                <w:rFonts w:ascii="Times New Roman" w:hAnsi="Times New Roman"/>
                <w:b w:val="1"/>
                <w:spacing w:val="0"/>
                <w:sz w:val="28"/>
              </w:rPr>
              <w:t>Сооружение ВЛЭП 35 КВ на деревянных опорах</w:t>
            </w:r>
            <w:r>
              <w:rPr>
                <w:rFonts w:ascii="Times New Roman" w:hAnsi="Times New Roman"/>
                <w:b w:val="1"/>
                <w:spacing w:val="0"/>
                <w:sz w:val="28"/>
              </w:rPr>
              <w:t xml:space="preserve">» </w:t>
            </w:r>
            <w:r>
              <w:rPr>
                <w:rFonts w:ascii="Times New Roman" w:hAnsi="Times New Roman"/>
                <w:b w:val="1"/>
                <w:spacing w:val="0"/>
                <w:sz w:val="28"/>
              </w:rPr>
              <w:t>c</w:t>
            </w:r>
            <w:r>
              <w:rPr>
                <w:rFonts w:ascii="Times New Roman" w:hAnsi="Times New Roman"/>
                <w:b w:val="1"/>
                <w:spacing w:val="0"/>
                <w:sz w:val="28"/>
              </w:rPr>
              <w:t xml:space="preserve"> кадастровым номером</w:t>
            </w:r>
            <w:r>
              <w:rPr>
                <w:rFonts w:ascii="Times New Roman" w:hAnsi="Times New Roman"/>
                <w:b w:val="1"/>
                <w:spacing w:val="0"/>
                <w:sz w:val="28"/>
              </w:rPr>
              <w:t xml:space="preserve"> 41:05:0000000:922»</w:t>
            </w:r>
          </w:p>
        </w:tc>
      </w:tr>
    </w:tbl>
    <w:p w14:paraId="14000000">
      <w:pPr>
        <w:spacing w:after="0" w:line="264" w:lineRule="auto"/>
        <w:ind w:firstLine="709" w:left="0"/>
        <w:jc w:val="both"/>
        <w:rPr>
          <w:rFonts w:ascii="Times New Roman" w:hAnsi="Times New Roman"/>
          <w:sz w:val="28"/>
        </w:rPr>
      </w:pPr>
    </w:p>
    <w:p w14:paraId="15000000">
      <w:pPr>
        <w:spacing w:after="0" w:line="264" w:lineRule="auto"/>
        <w:ind w:firstLine="709" w:left="0"/>
        <w:jc w:val="both"/>
        <w:rPr>
          <w:rFonts w:ascii="Times New Roman" w:hAnsi="Times New Roman"/>
          <w:sz w:val="28"/>
        </w:rPr>
      </w:pPr>
    </w:p>
    <w:p w14:paraId="16000000">
      <w:pPr>
        <w:spacing w:after="0" w:line="264" w:lineRule="auto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В соответствии со статьей 23, главой V.7 Земельного кодекса Российской Федерации, </w:t>
      </w:r>
      <w:r>
        <w:rPr>
          <w:rFonts w:ascii="Times New Roman" w:hAnsi="Times New Roman"/>
          <w:sz w:val="28"/>
        </w:rPr>
        <w:t xml:space="preserve">статьей 3.6 Федерального закона от 25.10.2001 № 137-ФЗ </w:t>
      </w:r>
      <w:r>
        <w:rPr>
          <w:rFonts w:ascii="Times New Roman" w:hAnsi="Times New Roman"/>
          <w:sz w:val="28"/>
        </w:rPr>
        <w:br/>
      </w:r>
      <w:r>
        <w:rPr>
          <w:rFonts w:ascii="Times New Roman" w:hAnsi="Times New Roman"/>
          <w:sz w:val="28"/>
        </w:rPr>
        <w:t xml:space="preserve">«О введении в действие Земельного кодекса Российской Федерации», </w:t>
      </w:r>
      <w:r>
        <w:rPr>
          <w:rFonts w:ascii="Times New Roman" w:hAnsi="Times New Roman"/>
          <w:sz w:val="28"/>
        </w:rPr>
        <w:t xml:space="preserve">Схемой территориального планирования Камчатского края, утвержденной Постановлением Правительства Камчатского края от </w:t>
      </w:r>
      <w:r>
        <w:rPr>
          <w:rFonts w:ascii="Times New Roman" w:hAnsi="Times New Roman"/>
          <w:sz w:val="28"/>
        </w:rPr>
        <w:t>12.12.2022 № 669-П</w:t>
      </w:r>
      <w:r>
        <w:rPr>
          <w:rFonts w:ascii="Times New Roman" w:hAnsi="Times New Roman"/>
          <w:sz w:val="28"/>
        </w:rPr>
        <w:t xml:space="preserve">, </w:t>
      </w:r>
      <w:r>
        <w:rPr>
          <w:rFonts w:ascii="Times New Roman" w:hAnsi="Times New Roman"/>
          <w:sz w:val="28"/>
        </w:rPr>
        <w:t>руководствуясь пунктом 24.3 Положения о Министерстве имущественных и земельных отношений Камчатского кра</w:t>
      </w:r>
      <w:r>
        <w:rPr>
          <w:rFonts w:ascii="Times New Roman" w:hAnsi="Times New Roman"/>
          <w:sz w:val="28"/>
        </w:rPr>
        <w:t xml:space="preserve">я, утвержденного постановлением Правительства Камчатского края от 27.09.2022 № 508-П, </w:t>
      </w:r>
      <w:r>
        <w:rPr>
          <w:rFonts w:ascii="Times New Roman" w:hAnsi="Times New Roman"/>
          <w:sz w:val="28"/>
        </w:rPr>
        <w:t xml:space="preserve">на основании </w:t>
      </w:r>
      <w:r>
        <w:rPr>
          <w:rFonts w:ascii="Times New Roman" w:hAnsi="Times New Roman"/>
          <w:sz w:val="28"/>
        </w:rPr>
        <w:t>ходатайства П</w:t>
      </w:r>
      <w:r>
        <w:rPr>
          <w:rFonts w:ascii="Times New Roman" w:hAnsi="Times New Roman"/>
          <w:sz w:val="28"/>
        </w:rPr>
        <w:t>убличного акционерного общества энергетики и электрификации «Камчатскэнерго»</w:t>
      </w:r>
      <w:r>
        <w:rPr>
          <w:rFonts w:ascii="Times New Roman" w:hAnsi="Times New Roman"/>
          <w:sz w:val="28"/>
        </w:rPr>
        <w:t xml:space="preserve"> от 16.01.2025, </w:t>
      </w:r>
      <w:r>
        <w:rPr>
          <w:rFonts w:ascii="Times New Roman" w:hAnsi="Times New Roman"/>
          <w:sz w:val="28"/>
        </w:rPr>
        <w:t>писем ППК «Роскадастр» от 17.03.2025</w:t>
      </w:r>
      <w:r>
        <w:br/>
      </w:r>
      <w:r>
        <w:rPr>
          <w:rFonts w:ascii="Times New Roman" w:hAnsi="Times New Roman"/>
          <w:sz w:val="28"/>
        </w:rPr>
        <w:t xml:space="preserve">№ 0905/25, </w:t>
      </w:r>
      <w:r>
        <w:rPr>
          <w:rFonts w:ascii="Times New Roman" w:hAnsi="Times New Roman"/>
          <w:sz w:val="28"/>
        </w:rPr>
        <w:t>П</w:t>
      </w:r>
      <w:r>
        <w:rPr>
          <w:rFonts w:ascii="Times New Roman" w:hAnsi="Times New Roman"/>
          <w:sz w:val="28"/>
        </w:rPr>
        <w:t>убличного акционерного общества энергетики и электрификации «Камчатскэнерго»</w:t>
      </w:r>
      <w:r>
        <w:rPr>
          <w:rFonts w:ascii="Times New Roman" w:hAnsi="Times New Roman"/>
          <w:sz w:val="28"/>
        </w:rPr>
        <w:t xml:space="preserve"> от 10.04.2025 № 06-02/2372</w:t>
      </w:r>
    </w:p>
    <w:p w14:paraId="17000000">
      <w:pPr>
        <w:spacing w:after="0" w:line="264" w:lineRule="auto"/>
        <w:ind w:firstLine="709" w:left="0"/>
        <w:jc w:val="both"/>
        <w:rPr>
          <w:rFonts w:ascii="Times New Roman" w:hAnsi="Times New Roman"/>
          <w:sz w:val="28"/>
        </w:rPr>
      </w:pPr>
    </w:p>
    <w:p w14:paraId="18000000">
      <w:pPr>
        <w:spacing w:after="0" w:line="264" w:lineRule="auto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ПРИКАЗЫВАЮ</w:t>
      </w:r>
      <w:r>
        <w:rPr>
          <w:rFonts w:ascii="Times New Roman" w:hAnsi="Times New Roman"/>
          <w:sz w:val="28"/>
        </w:rPr>
        <w:t>:</w:t>
      </w:r>
    </w:p>
    <w:p w14:paraId="19000000">
      <w:pPr>
        <w:spacing w:after="0" w:line="264" w:lineRule="auto"/>
        <w:ind w:firstLine="709" w:left="0"/>
        <w:jc w:val="both"/>
        <w:rPr>
          <w:rFonts w:ascii="Times New Roman" w:hAnsi="Times New Roman"/>
          <w:sz w:val="28"/>
        </w:rPr>
      </w:pPr>
    </w:p>
    <w:p w14:paraId="1A000000">
      <w:pPr>
        <w:numPr>
          <w:numId w:val="1"/>
        </w:numPr>
        <w:spacing w:after="0" w:line="264" w:lineRule="auto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Внести в приказ Министерства имущественных и земельных отношений Камчатского края </w:t>
      </w:r>
      <w:r>
        <w:rPr>
          <w:rFonts w:ascii="Times New Roman" w:hAnsi="Times New Roman"/>
          <w:sz w:val="28"/>
        </w:rPr>
        <w:t>от 14.02.2025 № 9-Н</w:t>
      </w:r>
      <w:r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>«</w:t>
      </w:r>
      <w:r>
        <w:rPr>
          <w:rFonts w:ascii="Times New Roman" w:hAnsi="Times New Roman"/>
          <w:sz w:val="28"/>
        </w:rPr>
        <w:t xml:space="preserve">Об установлении публичного сервитута в целях эксплуатации </w:t>
      </w:r>
      <w:r>
        <w:rPr>
          <w:rFonts w:ascii="Times New Roman" w:hAnsi="Times New Roman"/>
          <w:b w:val="0"/>
          <w:sz w:val="28"/>
        </w:rPr>
        <w:t xml:space="preserve">объекта электросетевого хозяйства </w:t>
      </w:r>
      <w:r>
        <w:rPr>
          <w:rFonts w:ascii="Times New Roman" w:hAnsi="Times New Roman"/>
          <w:b w:val="0"/>
          <w:sz w:val="28"/>
        </w:rPr>
        <w:t>«</w:t>
      </w:r>
      <w:r>
        <w:rPr>
          <w:rFonts w:ascii="Times New Roman" w:hAnsi="Times New Roman"/>
          <w:b w:val="0"/>
          <w:sz w:val="28"/>
        </w:rPr>
        <w:t xml:space="preserve">Сооружение ВЛЭП 35 КВ на деревянных опорах» </w:t>
      </w:r>
      <w:r>
        <w:rPr>
          <w:rFonts w:ascii="Times New Roman" w:hAnsi="Times New Roman"/>
          <w:b w:val="0"/>
          <w:sz w:val="28"/>
        </w:rPr>
        <w:t>c</w:t>
      </w:r>
      <w:r>
        <w:rPr>
          <w:rFonts w:ascii="Times New Roman" w:hAnsi="Times New Roman"/>
          <w:b w:val="0"/>
          <w:sz w:val="28"/>
        </w:rPr>
        <w:t xml:space="preserve"> кадастровым номером 41:05:0000000:922»</w:t>
      </w:r>
      <w:r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>следующие изменения</w:t>
      </w:r>
      <w:r>
        <w:rPr>
          <w:rFonts w:ascii="Times New Roman" w:hAnsi="Times New Roman"/>
          <w:sz w:val="28"/>
        </w:rPr>
        <w:t>:</w:t>
      </w:r>
    </w:p>
    <w:p w14:paraId="1B000000">
      <w:pPr>
        <w:numPr>
          <w:numId w:val="2"/>
        </w:numPr>
        <w:spacing w:after="0" w:line="264" w:lineRule="auto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часть 1 дополнить пунктом следующего содержания:</w:t>
      </w:r>
    </w:p>
    <w:p w14:paraId="1C000000">
      <w:pPr>
        <w:spacing w:after="0" w:line="264" w:lineRule="auto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«24) </w:t>
      </w:r>
      <w:r>
        <w:rPr>
          <w:rFonts w:ascii="Times New Roman" w:hAnsi="Times New Roman"/>
          <w:sz w:val="28"/>
        </w:rPr>
        <w:t>с кадастровым номером</w:t>
      </w:r>
      <w:r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>41:00:0000000:145</w:t>
      </w:r>
      <w:r>
        <w:rPr>
          <w:rFonts w:ascii="Times New Roman" w:hAnsi="Times New Roman"/>
          <w:sz w:val="28"/>
        </w:rPr>
        <w:t xml:space="preserve">, </w:t>
      </w:r>
      <w:r>
        <w:rPr>
          <w:rFonts w:ascii="Times New Roman" w:hAnsi="Times New Roman"/>
          <w:sz w:val="28"/>
        </w:rPr>
        <w:t>адрес (местоположение)</w:t>
      </w:r>
      <w:r>
        <w:rPr>
          <w:rFonts w:ascii="Times New Roman" w:hAnsi="Times New Roman"/>
          <w:sz w:val="28"/>
        </w:rPr>
        <w:t>:</w:t>
      </w:r>
      <w:r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 xml:space="preserve">Камчатский край, р-н Елизовский, Елизовское лесничество, квартал 3 части выделов 4, 5, 6,7, квартал 4 </w:t>
      </w:r>
      <w:r>
        <w:rPr>
          <w:rFonts w:ascii="Times New Roman" w:hAnsi="Times New Roman"/>
          <w:sz w:val="28"/>
        </w:rPr>
        <w:t>часть выдела 11, квартал 21 части выделов 1, 2,4,7,17,30 Паратунское участковое лесничество</w:t>
      </w:r>
      <w:r>
        <w:rPr>
          <w:rFonts w:ascii="Times New Roman" w:hAnsi="Times New Roman"/>
          <w:sz w:val="28"/>
        </w:rPr>
        <w:t>.</w:t>
      </w:r>
      <w:r>
        <w:rPr>
          <w:rFonts w:ascii="Times New Roman" w:hAnsi="Times New Roman"/>
          <w:sz w:val="28"/>
        </w:rPr>
        <w:t>»;</w:t>
      </w:r>
    </w:p>
    <w:p w14:paraId="1D000000">
      <w:pPr>
        <w:numPr>
          <w:numId w:val="2"/>
        </w:numPr>
        <w:spacing w:after="0" w:line="264" w:lineRule="auto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приложение изложить в редакции </w:t>
      </w:r>
      <w:r>
        <w:rPr>
          <w:rFonts w:ascii="Times New Roman" w:hAnsi="Times New Roman"/>
          <w:sz w:val="28"/>
        </w:rPr>
        <w:t>с</w:t>
      </w:r>
      <w:r>
        <w:rPr>
          <w:rFonts w:ascii="Times New Roman" w:hAnsi="Times New Roman"/>
          <w:sz w:val="28"/>
        </w:rPr>
        <w:t>огласно приложению к настоящему приказу.</w:t>
      </w:r>
    </w:p>
    <w:p w14:paraId="1E000000">
      <w:pPr>
        <w:spacing w:after="0" w:line="264" w:lineRule="auto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2.</w:t>
      </w:r>
      <w:r>
        <w:rPr>
          <w:rFonts w:ascii="Times New Roman" w:hAnsi="Times New Roman"/>
          <w:sz w:val="28"/>
        </w:rPr>
        <w:tab/>
      </w:r>
      <w:r>
        <w:rPr>
          <w:rFonts w:ascii="Times New Roman" w:hAnsi="Times New Roman"/>
          <w:sz w:val="28"/>
        </w:rPr>
        <w:t>Настоящий приказ вступает в силу после дня его официального опубликования.</w:t>
      </w:r>
    </w:p>
    <w:p w14:paraId="1F000000">
      <w:pPr>
        <w:spacing w:after="0" w:line="264" w:lineRule="auto"/>
        <w:ind w:firstLine="709" w:left="0"/>
        <w:jc w:val="both"/>
        <w:rPr>
          <w:rFonts w:ascii="Times New Roman" w:hAnsi="Times New Roman"/>
          <w:sz w:val="28"/>
        </w:rPr>
      </w:pPr>
    </w:p>
    <w:p w14:paraId="20000000">
      <w:pPr>
        <w:spacing w:after="0" w:line="264" w:lineRule="auto"/>
        <w:ind w:firstLine="709" w:left="0"/>
        <w:jc w:val="both"/>
        <w:rPr>
          <w:rFonts w:ascii="Times New Roman" w:hAnsi="Times New Roman"/>
          <w:sz w:val="28"/>
        </w:rPr>
      </w:pPr>
    </w:p>
    <w:p w14:paraId="21000000">
      <w:pPr>
        <w:spacing w:after="0" w:line="264" w:lineRule="auto"/>
        <w:ind w:firstLine="709" w:left="0"/>
        <w:jc w:val="both"/>
        <w:rPr>
          <w:rFonts w:ascii="Times New Roman" w:hAnsi="Times New Roman"/>
          <w:sz w:val="28"/>
        </w:rPr>
      </w:pPr>
    </w:p>
    <w:tbl>
      <w:tblPr>
        <w:tblStyle w:val="Style_2"/>
        <w:tblLayout w:type="fixed"/>
        <w:tblCellMar>
          <w:left w:type="dxa" w:w="0"/>
          <w:right w:type="dxa" w:w="0"/>
        </w:tblCellMar>
      </w:tblPr>
      <w:tblGrid>
        <w:gridCol w:w="2976"/>
        <w:gridCol w:w="4393"/>
        <w:gridCol w:w="2268"/>
      </w:tblGrid>
      <w:tr>
        <w:trPr>
          <w:trHeight w:hRule="atLeast" w:val="2220"/>
        </w:trPr>
        <w:tc>
          <w:tcPr>
            <w:tcW w:type="dxa" w:w="2976"/>
            <w:shd w:fill="auto" w:val="clear"/>
            <w:tcMar>
              <w:left w:type="dxa" w:w="0"/>
              <w:right w:type="dxa" w:w="0"/>
            </w:tcMar>
          </w:tcPr>
          <w:p w14:paraId="22000000">
            <w:pPr>
              <w:spacing w:after="0" w:line="240" w:lineRule="auto"/>
              <w:ind w:right="27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8"/>
              </w:rPr>
              <w:t>Министр</w:t>
            </w:r>
          </w:p>
          <w:p w14:paraId="23000000">
            <w:pPr>
              <w:spacing w:after="0" w:line="240" w:lineRule="auto"/>
              <w:ind w:firstLine="0" w:left="30" w:right="27"/>
              <w:rPr>
                <w:rFonts w:ascii="Times New Roman" w:hAnsi="Times New Roman"/>
                <w:sz w:val="24"/>
              </w:rPr>
            </w:pPr>
          </w:p>
        </w:tc>
        <w:tc>
          <w:tcPr>
            <w:tcW w:type="dxa" w:w="4393"/>
            <w:shd w:fill="auto" w:val="clear"/>
            <w:tcMar>
              <w:left w:type="dxa" w:w="0"/>
              <w:right w:type="dxa" w:w="0"/>
            </w:tcMar>
          </w:tcPr>
          <w:p w14:paraId="24000000">
            <w:pPr>
              <w:spacing w:after="0" w:line="240" w:lineRule="auto"/>
              <w:ind/>
              <w:rPr>
                <w:rFonts w:ascii="Times New Roman" w:hAnsi="Times New Roman"/>
                <w:color w:themeColor="text1" w:val="000000"/>
                <w:sz w:val="24"/>
              </w:rPr>
            </w:pPr>
            <w:bookmarkStart w:id="3" w:name="SIGNERSTAMP1"/>
            <w:r>
              <w:rPr>
                <w:rFonts w:ascii="Times New Roman" w:hAnsi="Times New Roman"/>
                <w:color w:themeColor="background1" w:val="FFFFFF"/>
                <w:sz w:val="24"/>
              </w:rPr>
              <w:t>[горизонтальный штамп подписи 1]</w:t>
            </w:r>
            <w:bookmarkEnd w:id="3"/>
          </w:p>
        </w:tc>
        <w:tc>
          <w:tcPr>
            <w:tcW w:type="dxa" w:w="2268"/>
            <w:shd w:fill="auto" w:val="clear"/>
            <w:tcMar>
              <w:left w:type="dxa" w:w="0"/>
              <w:right w:type="dxa" w:w="0"/>
            </w:tcMar>
          </w:tcPr>
          <w:p w14:paraId="25000000">
            <w:pPr>
              <w:spacing w:after="0" w:line="240" w:lineRule="auto"/>
              <w:ind/>
              <w:jc w:val="right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8"/>
              </w:rPr>
              <w:t>И.В. Мищенко</w:t>
            </w:r>
          </w:p>
        </w:tc>
      </w:tr>
    </w:tbl>
    <w:p w14:paraId="26000000">
      <w:pPr>
        <w:sectPr>
          <w:headerReference r:id="rId1" w:type="default"/>
          <w:pgSz w:h="16848" w:orient="portrait" w:w="11908"/>
          <w:pgMar w:bottom="1134" w:footer="709" w:gutter="0" w:header="709" w:left="1417" w:right="850" w:top="1134"/>
          <w:titlePg/>
        </w:sectPr>
      </w:pPr>
    </w:p>
    <w:p w14:paraId="27000000">
      <w:pPr>
        <w:widowControl w:val="0"/>
        <w:tabs>
          <w:tab w:leader="none" w:pos="8222" w:val="left"/>
        </w:tabs>
        <w:spacing w:after="0" w:line="240" w:lineRule="auto"/>
        <w:ind w:firstLine="5103" w:left="0" w:right="-2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Приложение к приказу Министерства</w:t>
      </w:r>
    </w:p>
    <w:p w14:paraId="28000000">
      <w:pPr>
        <w:widowControl w:val="0"/>
        <w:spacing w:after="0" w:line="240" w:lineRule="auto"/>
        <w:ind w:firstLine="0" w:left="5103" w:right="-2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имущественных и земельных отношений Камчатского </w:t>
      </w:r>
      <w:r>
        <w:rPr>
          <w:rFonts w:ascii="Times New Roman" w:hAnsi="Times New Roman"/>
          <w:sz w:val="28"/>
        </w:rPr>
        <w:t>края</w:t>
      </w:r>
    </w:p>
    <w:tbl>
      <w:tblPr>
        <w:tblStyle w:val="Style_3"/>
        <w:tblInd w:type="dxa" w:w="5061"/>
        <w:tblBorders>
          <w:top w:color="000000" w:sz="4" w:val="nil"/>
          <w:left w:color="000000" w:sz="4" w:val="nil"/>
          <w:bottom w:color="000000" w:sz="4" w:val="nil"/>
          <w:right w:color="000000" w:sz="4" w:val="nil"/>
          <w:insideH w:color="000000" w:sz="4" w:val="nil"/>
          <w:insideV w:color="000000" w:sz="4" w:val="nil"/>
        </w:tblBorders>
        <w:tblLayout w:type="fixed"/>
      </w:tblPr>
      <w:tblGrid>
        <w:gridCol w:w="414"/>
        <w:gridCol w:w="1869"/>
        <w:gridCol w:w="486"/>
        <w:gridCol w:w="1701"/>
      </w:tblGrid>
      <w:tr>
        <w:tc>
          <w:tcPr>
            <w:tcW w:type="dxa" w:w="414"/>
            <w:tcBorders>
              <w:top w:color="000000" w:sz="4" w:val="nil"/>
              <w:left w:color="000000" w:sz="4" w:val="nil"/>
              <w:bottom w:color="000000" w:sz="4" w:val="nil"/>
              <w:right w:color="000000" w:sz="4" w:val="nil"/>
            </w:tcBorders>
          </w:tcPr>
          <w:p w14:paraId="29000000">
            <w:pPr>
              <w:spacing w:after="60"/>
              <w:ind w:firstLine="0" w:left="-65"/>
              <w:jc w:val="right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от</w:t>
            </w:r>
          </w:p>
        </w:tc>
        <w:tc>
          <w:tcPr>
            <w:tcW w:type="dxa" w:w="1869"/>
            <w:tcBorders>
              <w:top w:color="000000" w:sz="4" w:val="nil"/>
              <w:left w:color="000000" w:sz="4" w:val="nil"/>
              <w:bottom w:color="000000" w:sz="4" w:val="nil"/>
              <w:right w:color="000000" w:sz="4" w:val="nil"/>
            </w:tcBorders>
          </w:tcPr>
          <w:p w14:paraId="2A000000">
            <w:pPr>
              <w:spacing w:after="60"/>
              <w:ind/>
              <w:jc w:val="right"/>
              <w:rPr>
                <w:rFonts w:ascii="Times New Roman" w:hAnsi="Times New Roman"/>
                <w:color w:themeColor="background1" w:val="FFFFFF"/>
                <w:sz w:val="28"/>
              </w:rPr>
            </w:pPr>
            <w:r>
              <w:rPr>
                <w:rFonts w:ascii="Times New Roman" w:hAnsi="Times New Roman"/>
                <w:color w:themeColor="background1" w:val="FFFFFF"/>
                <w:sz w:val="28"/>
              </w:rPr>
              <w:t>[</w:t>
            </w:r>
            <w:r>
              <w:rPr>
                <w:rFonts w:ascii="Times New Roman" w:hAnsi="Times New Roman"/>
                <w:color w:themeColor="background1" w:val="FFFFFF"/>
                <w:sz w:val="28"/>
              </w:rPr>
              <w:t>R</w:t>
            </w:r>
            <w:r>
              <w:rPr>
                <w:rFonts w:ascii="Times New Roman" w:hAnsi="Times New Roman"/>
                <w:color w:themeColor="background1" w:val="FFFFFF"/>
                <w:sz w:val="16"/>
              </w:rPr>
              <w:t>EGDATESTAMP</w:t>
            </w:r>
            <w:r>
              <w:rPr>
                <w:rFonts w:ascii="Times New Roman" w:hAnsi="Times New Roman"/>
                <w:color w:themeColor="background1" w:val="FFFFFF"/>
                <w:sz w:val="16"/>
              </w:rPr>
              <w:t>]</w:t>
            </w:r>
          </w:p>
        </w:tc>
        <w:tc>
          <w:tcPr>
            <w:tcW w:type="dxa" w:w="486"/>
            <w:tcBorders>
              <w:top w:color="000000" w:sz="4" w:val="nil"/>
              <w:left w:color="000000" w:sz="4" w:val="nil"/>
              <w:bottom w:color="000000" w:sz="4" w:val="nil"/>
              <w:right w:color="000000" w:sz="4" w:val="nil"/>
            </w:tcBorders>
          </w:tcPr>
          <w:p w14:paraId="2B000000">
            <w:pPr>
              <w:spacing w:after="60"/>
              <w:ind/>
              <w:jc w:val="right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№</w:t>
            </w:r>
          </w:p>
        </w:tc>
        <w:tc>
          <w:tcPr>
            <w:tcW w:type="dxa" w:w="1701"/>
            <w:tcBorders>
              <w:top w:color="000000" w:sz="4" w:val="nil"/>
              <w:left w:color="000000" w:sz="4" w:val="nil"/>
              <w:bottom w:color="000000" w:sz="4" w:val="nil"/>
              <w:right w:color="000000" w:sz="4" w:val="nil"/>
            </w:tcBorders>
          </w:tcPr>
          <w:p w14:paraId="2C000000">
            <w:pPr>
              <w:spacing w:after="60"/>
              <w:ind/>
              <w:jc w:val="right"/>
              <w:rPr>
                <w:rFonts w:ascii="Times New Roman" w:hAnsi="Times New Roman"/>
                <w:color w:themeColor="background1" w:val="FFFFFF"/>
                <w:sz w:val="28"/>
              </w:rPr>
            </w:pPr>
            <w:r>
              <w:rPr>
                <w:rFonts w:ascii="Times New Roman" w:hAnsi="Times New Roman"/>
                <w:color w:themeColor="background1" w:val="FFFFFF"/>
                <w:sz w:val="28"/>
              </w:rPr>
              <w:t>[R</w:t>
            </w:r>
            <w:r>
              <w:rPr>
                <w:rFonts w:ascii="Times New Roman" w:hAnsi="Times New Roman"/>
                <w:color w:themeColor="background1" w:val="FFFFFF"/>
                <w:sz w:val="16"/>
              </w:rPr>
              <w:t>EGNUMSTAMP]</w:t>
            </w:r>
          </w:p>
        </w:tc>
      </w:tr>
    </w:tbl>
    <w:p w14:paraId="2D000000">
      <w:pPr>
        <w:ind w:firstLine="0" w:left="-992"/>
      </w:pPr>
    </w:p>
    <w:p w14:paraId="2E000000">
      <w:pPr>
        <w:widowControl w:val="0"/>
        <w:tabs>
          <w:tab w:leader="none" w:pos="8222" w:val="left"/>
        </w:tabs>
        <w:spacing w:after="0" w:line="240" w:lineRule="auto"/>
        <w:ind w:firstLine="4961" w:left="0" w:right="-2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«Приложение к приказу Министерства</w:t>
      </w:r>
    </w:p>
    <w:p w14:paraId="2F000000">
      <w:pPr>
        <w:widowControl w:val="0"/>
        <w:spacing w:after="0" w:line="240" w:lineRule="auto"/>
        <w:ind w:firstLine="0" w:left="5103" w:right="-2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имущественных и земельных отношений Камчатского </w:t>
      </w:r>
      <w:r>
        <w:rPr>
          <w:rFonts w:ascii="Times New Roman" w:hAnsi="Times New Roman"/>
          <w:sz w:val="28"/>
        </w:rPr>
        <w:t>края</w:t>
      </w:r>
    </w:p>
    <w:tbl>
      <w:tblPr>
        <w:tblInd w:type="dxa" w:w="5061"/>
        <w:tblBorders>
          <w:top w:color="000000" w:sz="4" w:val="nil"/>
          <w:left w:color="000000" w:sz="4" w:val="nil"/>
          <w:bottom w:color="000000" w:sz="4" w:val="nil"/>
          <w:right w:color="000000" w:sz="4" w:val="nil"/>
          <w:insideH w:color="000000" w:sz="4" w:val="nil"/>
          <w:insideV w:color="000000" w:sz="4" w:val="nil"/>
        </w:tblBorders>
        <w:tblLayout w:type="fixed"/>
        <w:tblCellMar>
          <w:top w:type="dxa" w:w="0"/>
          <w:left w:type="dxa" w:w="108"/>
          <w:bottom w:type="dxa" w:w="0"/>
          <w:right w:type="dxa" w:w="108"/>
        </w:tblCellMar>
      </w:tblPr>
      <w:tblGrid>
        <w:gridCol w:w="414"/>
        <w:gridCol w:w="1869"/>
        <w:gridCol w:w="486"/>
        <w:gridCol w:w="1701"/>
      </w:tblGrid>
      <w:tr>
        <w:tc>
          <w:tcPr>
            <w:tcW w:type="dxa" w:w="414"/>
            <w:tcBorders>
              <w:top w:color="000000" w:sz="4" w:val="nil"/>
              <w:left w:color="000000" w:sz="4" w:val="nil"/>
              <w:bottom w:color="000000" w:sz="4" w:val="nil"/>
              <w:right w:color="000000" w:sz="4" w:val="nil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30000000">
            <w:pPr>
              <w:spacing w:after="60"/>
              <w:ind w:firstLine="0" w:left="-65"/>
              <w:jc w:val="right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от</w:t>
            </w:r>
          </w:p>
        </w:tc>
        <w:tc>
          <w:tcPr>
            <w:tcW w:type="dxa" w:w="1869"/>
            <w:tcBorders>
              <w:top w:color="000000" w:sz="4" w:val="nil"/>
              <w:left w:color="000000" w:sz="4" w:val="nil"/>
              <w:bottom w:color="000000" w:sz="4" w:val="nil"/>
              <w:right w:color="000000" w:sz="4" w:val="nil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31000000">
            <w:pPr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14.02.2025</w:t>
            </w:r>
          </w:p>
        </w:tc>
        <w:tc>
          <w:tcPr>
            <w:tcW w:type="dxa" w:w="486"/>
            <w:tcBorders>
              <w:top w:color="000000" w:sz="4" w:val="nil"/>
              <w:left w:color="000000" w:sz="4" w:val="nil"/>
              <w:bottom w:color="000000" w:sz="4" w:val="nil"/>
              <w:right w:color="000000" w:sz="4" w:val="nil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32000000">
            <w:pPr>
              <w:spacing w:after="60"/>
              <w:ind/>
              <w:jc w:val="right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№</w:t>
            </w:r>
          </w:p>
        </w:tc>
        <w:tc>
          <w:tcPr>
            <w:tcW w:type="dxa" w:w="1701"/>
            <w:tcBorders>
              <w:top w:color="000000" w:sz="4" w:val="nil"/>
              <w:left w:color="000000" w:sz="4" w:val="nil"/>
              <w:bottom w:color="000000" w:sz="4" w:val="nil"/>
              <w:right w:color="000000" w:sz="4" w:val="nil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33000000">
            <w:pPr>
              <w:spacing w:after="60"/>
              <w:ind/>
              <w:jc w:val="left"/>
              <w:rPr>
                <w:rFonts w:ascii="Times New Roman" w:hAnsi="Times New Roman"/>
                <w:color w:val="000000"/>
                <w:sz w:val="28"/>
              </w:rPr>
            </w:pPr>
            <w:r>
              <w:rPr>
                <w:rFonts w:ascii="Times New Roman" w:hAnsi="Times New Roman"/>
                <w:color w:themeColor="background1" w:val="FFFFFF"/>
                <w:sz w:val="28"/>
              </w:rPr>
              <w:t>[</w:t>
            </w:r>
            <w:r>
              <w:rPr>
                <w:rFonts w:ascii="Times New Roman" w:hAnsi="Times New Roman"/>
                <w:color w:val="000000"/>
                <w:sz w:val="28"/>
              </w:rPr>
              <w:t>9-Н</w:t>
            </w:r>
          </w:p>
        </w:tc>
      </w:tr>
    </w:tbl>
    <w:p w14:paraId="34000000">
      <w:pPr>
        <w:spacing w:after="0" w:before="73" w:line="240" w:lineRule="auto"/>
        <w:ind w:firstLine="0" w:left="552" w:right="240"/>
        <w:jc w:val="center"/>
        <w:rPr>
          <w:rFonts w:ascii="Times New Roman" w:hAnsi="Times New Roman"/>
          <w:sz w:val="28"/>
        </w:rPr>
      </w:pPr>
    </w:p>
    <w:p w14:paraId="35000000">
      <w:pPr>
        <w:spacing w:after="0" w:before="73" w:line="240" w:lineRule="auto"/>
        <w:ind w:firstLine="0" w:left="552" w:right="240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ОПИСАНИЕ</w:t>
      </w:r>
      <w:r>
        <w:rPr>
          <w:rFonts w:ascii="Times New Roman" w:hAnsi="Times New Roman"/>
          <w:spacing w:val="-7"/>
          <w:sz w:val="28"/>
        </w:rPr>
        <w:t xml:space="preserve"> </w:t>
      </w:r>
      <w:r>
        <w:rPr>
          <w:rFonts w:ascii="Times New Roman" w:hAnsi="Times New Roman"/>
          <w:sz w:val="28"/>
        </w:rPr>
        <w:t>МЕСТОПОЛОЖЕНИЯ</w:t>
      </w:r>
      <w:r>
        <w:rPr>
          <w:rFonts w:ascii="Times New Roman" w:hAnsi="Times New Roman"/>
          <w:spacing w:val="-5"/>
          <w:sz w:val="28"/>
        </w:rPr>
        <w:t xml:space="preserve"> </w:t>
      </w:r>
      <w:r>
        <w:rPr>
          <w:rFonts w:ascii="Times New Roman" w:hAnsi="Times New Roman"/>
          <w:sz w:val="28"/>
        </w:rPr>
        <w:t>ГРАНИЦ</w:t>
      </w:r>
    </w:p>
    <w:p w14:paraId="36000000">
      <w:pPr>
        <w:spacing w:after="0" w:before="73" w:line="240" w:lineRule="auto"/>
        <w:ind w:firstLine="0" w:left="552" w:right="240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ПУБЛИЧНОГО СЕРВИТУТА</w:t>
      </w:r>
    </w:p>
    <w:p w14:paraId="37000000">
      <w:pPr>
        <w:spacing w:after="0" w:before="76" w:line="240" w:lineRule="auto"/>
        <w:ind w:firstLine="0" w:left="549" w:right="244"/>
        <w:jc w:val="center"/>
        <w:rPr>
          <w:rFonts w:ascii="Times New Roman" w:hAnsi="Times New Roman"/>
          <w:sz w:val="28"/>
          <w:u w:val="none"/>
        </w:rPr>
      </w:pPr>
      <w:r>
        <w:rPr>
          <w:rFonts w:ascii="Times New Roman" w:hAnsi="Times New Roman"/>
          <w:sz w:val="28"/>
          <w:u w:val="none"/>
        </w:rPr>
        <w:t>в</w:t>
      </w:r>
      <w:r>
        <w:rPr>
          <w:rFonts w:ascii="Times New Roman" w:hAnsi="Times New Roman"/>
          <w:spacing w:val="-3"/>
          <w:sz w:val="28"/>
          <w:u w:val="none"/>
        </w:rPr>
        <w:t xml:space="preserve"> </w:t>
      </w:r>
      <w:r>
        <w:rPr>
          <w:rFonts w:ascii="Times New Roman" w:hAnsi="Times New Roman"/>
          <w:sz w:val="28"/>
          <w:u w:val="none"/>
        </w:rPr>
        <w:t>отношении</w:t>
      </w:r>
      <w:r>
        <w:rPr>
          <w:rFonts w:ascii="Times New Roman" w:hAnsi="Times New Roman"/>
          <w:spacing w:val="-2"/>
          <w:sz w:val="28"/>
          <w:u w:val="none"/>
        </w:rPr>
        <w:t xml:space="preserve"> </w:t>
      </w:r>
      <w:r>
        <w:rPr>
          <w:rFonts w:ascii="Times New Roman" w:hAnsi="Times New Roman"/>
          <w:sz w:val="28"/>
          <w:u w:val="none"/>
        </w:rPr>
        <w:t>земель</w:t>
      </w:r>
      <w:r>
        <w:rPr>
          <w:rFonts w:ascii="Times New Roman" w:hAnsi="Times New Roman"/>
          <w:spacing w:val="-2"/>
          <w:sz w:val="28"/>
          <w:u w:val="none"/>
        </w:rPr>
        <w:t xml:space="preserve"> </w:t>
      </w:r>
      <w:r>
        <w:rPr>
          <w:rFonts w:ascii="Times New Roman" w:hAnsi="Times New Roman"/>
          <w:sz w:val="28"/>
          <w:u w:val="none"/>
        </w:rPr>
        <w:t>и</w:t>
      </w:r>
      <w:r>
        <w:rPr>
          <w:rFonts w:ascii="Times New Roman" w:hAnsi="Times New Roman"/>
          <w:spacing w:val="-1"/>
          <w:sz w:val="28"/>
          <w:u w:val="none"/>
        </w:rPr>
        <w:t xml:space="preserve"> </w:t>
      </w:r>
      <w:r>
        <w:rPr>
          <w:rFonts w:ascii="Times New Roman" w:hAnsi="Times New Roman"/>
          <w:sz w:val="28"/>
          <w:u w:val="none"/>
        </w:rPr>
        <w:t>земельных</w:t>
      </w:r>
      <w:r>
        <w:rPr>
          <w:rFonts w:ascii="Times New Roman" w:hAnsi="Times New Roman"/>
          <w:spacing w:val="-1"/>
          <w:sz w:val="28"/>
          <w:u w:val="none"/>
        </w:rPr>
        <w:t xml:space="preserve"> </w:t>
      </w:r>
      <w:r>
        <w:rPr>
          <w:rFonts w:ascii="Times New Roman" w:hAnsi="Times New Roman"/>
          <w:sz w:val="28"/>
          <w:u w:val="none"/>
        </w:rPr>
        <w:t>участков</w:t>
      </w:r>
      <w:r>
        <w:rPr>
          <w:rFonts w:ascii="Times New Roman" w:hAnsi="Times New Roman"/>
          <w:spacing w:val="-3"/>
          <w:sz w:val="28"/>
          <w:u w:val="none"/>
        </w:rPr>
        <w:t xml:space="preserve"> </w:t>
      </w:r>
      <w:r>
        <w:rPr>
          <w:rFonts w:ascii="Times New Roman" w:hAnsi="Times New Roman"/>
          <w:sz w:val="28"/>
          <w:u w:val="none"/>
        </w:rPr>
        <w:t>для</w:t>
      </w:r>
      <w:r>
        <w:rPr>
          <w:rFonts w:ascii="Times New Roman" w:hAnsi="Times New Roman"/>
          <w:spacing w:val="-4"/>
          <w:sz w:val="28"/>
          <w:u w:val="none"/>
        </w:rPr>
        <w:t xml:space="preserve"> </w:t>
      </w:r>
      <w:r>
        <w:rPr>
          <w:rFonts w:ascii="Times New Roman" w:hAnsi="Times New Roman"/>
          <w:sz w:val="28"/>
          <w:u w:val="none"/>
        </w:rPr>
        <w:t xml:space="preserve">их </w:t>
      </w:r>
      <w:r>
        <w:rPr>
          <w:rFonts w:ascii="Times New Roman" w:hAnsi="Times New Roman"/>
          <w:sz w:val="28"/>
          <w:u w:val="none"/>
        </w:rPr>
        <w:t>использования</w:t>
      </w:r>
      <w:r>
        <w:rPr>
          <w:rFonts w:ascii="Times New Roman" w:hAnsi="Times New Roman"/>
          <w:spacing w:val="-5"/>
          <w:sz w:val="28"/>
          <w:u w:val="none"/>
        </w:rPr>
        <w:t xml:space="preserve"> </w:t>
      </w:r>
      <w:r>
        <w:rPr>
          <w:rFonts w:ascii="Times New Roman" w:hAnsi="Times New Roman"/>
          <w:sz w:val="28"/>
          <w:u w:val="none"/>
        </w:rPr>
        <w:t>в</w:t>
      </w:r>
      <w:r>
        <w:rPr>
          <w:rFonts w:ascii="Times New Roman" w:hAnsi="Times New Roman"/>
          <w:spacing w:val="-6"/>
          <w:sz w:val="28"/>
          <w:u w:val="none"/>
        </w:rPr>
        <w:t xml:space="preserve"> </w:t>
      </w:r>
      <w:r>
        <w:rPr>
          <w:rFonts w:ascii="Times New Roman" w:hAnsi="Times New Roman"/>
          <w:sz w:val="28"/>
          <w:u w:val="none"/>
        </w:rPr>
        <w:t>целях</w:t>
      </w:r>
      <w:r>
        <w:rPr>
          <w:rFonts w:ascii="Times New Roman" w:hAnsi="Times New Roman"/>
          <w:spacing w:val="-3"/>
          <w:sz w:val="28"/>
          <w:u w:val="none"/>
        </w:rPr>
        <w:t xml:space="preserve"> </w:t>
      </w:r>
      <w:r>
        <w:rPr>
          <w:rFonts w:ascii="Times New Roman" w:hAnsi="Times New Roman"/>
          <w:spacing w:val="-4"/>
          <w:sz w:val="28"/>
          <w:u w:val="none"/>
        </w:rPr>
        <w:t xml:space="preserve">эксплуатации </w:t>
      </w:r>
      <w:r>
        <w:rPr>
          <w:rFonts w:ascii="Times New Roman" w:hAnsi="Times New Roman"/>
          <w:sz w:val="28"/>
          <w:u w:val="none"/>
        </w:rPr>
        <w:t>объекта электросетевого хозяйства:</w:t>
      </w:r>
    </w:p>
    <w:p w14:paraId="38000000">
      <w:pPr>
        <w:spacing w:after="0" w:before="0" w:line="240" w:lineRule="auto"/>
        <w:ind w:firstLine="0" w:left="0" w:right="0"/>
        <w:jc w:val="center"/>
        <w:rPr>
          <w:rFonts w:ascii="Times New Roman" w:hAnsi="Times New Roman"/>
          <w:sz w:val="28"/>
          <w:u w:val="none"/>
        </w:rPr>
      </w:pPr>
      <w:r>
        <w:rPr>
          <w:rFonts w:ascii="Times New Roman" w:hAnsi="Times New Roman"/>
          <w:sz w:val="28"/>
        </w:rPr>
        <w:t xml:space="preserve">«Сооружение ВЛЭП 35 КВ </w:t>
      </w:r>
      <w:r>
        <w:rPr>
          <w:rFonts w:ascii="Times New Roman" w:hAnsi="Times New Roman"/>
          <w:sz w:val="28"/>
        </w:rPr>
        <w:t>на деревянных опорах</w:t>
      </w:r>
      <w:r>
        <w:rPr>
          <w:rFonts w:ascii="Times New Roman" w:hAnsi="Times New Roman"/>
          <w:sz w:val="28"/>
        </w:rPr>
        <w:t>»</w:t>
      </w:r>
    </w:p>
    <w:p w14:paraId="39000000">
      <w:pPr>
        <w:spacing w:after="0" w:before="0" w:line="240" w:lineRule="auto"/>
        <w:ind w:firstLine="0" w:left="0" w:right="0"/>
        <w:jc w:val="center"/>
        <w:rPr>
          <w:rFonts w:ascii="Times New Roman" w:hAnsi="Times New Roman"/>
          <w:sz w:val="28"/>
          <w:u w:val="none"/>
        </w:rPr>
      </w:pPr>
      <w:r>
        <w:rPr>
          <w:rFonts w:ascii="Times New Roman" w:hAnsi="Times New Roman"/>
          <w:sz w:val="28"/>
        </w:rPr>
        <w:t>с</w:t>
      </w:r>
      <w:r>
        <w:rPr>
          <w:rFonts w:ascii="Times New Roman" w:hAnsi="Times New Roman"/>
          <w:sz w:val="28"/>
        </w:rPr>
        <w:t xml:space="preserve"> кадастровым номером </w:t>
      </w:r>
      <w:r>
        <w:rPr>
          <w:rFonts w:ascii="Times New Roman" w:hAnsi="Times New Roman"/>
          <w:sz w:val="28"/>
        </w:rPr>
        <w:t>41:05:0000000:922</w:t>
      </w:r>
    </w:p>
    <w:p w14:paraId="3A000000">
      <w:pPr>
        <w:spacing w:after="0" w:before="0" w:line="240" w:lineRule="auto"/>
        <w:ind w:firstLine="0" w:left="552" w:right="241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(наименование</w:t>
      </w:r>
      <w:r>
        <w:rPr>
          <w:rFonts w:ascii="Times New Roman" w:hAnsi="Times New Roman"/>
          <w:spacing w:val="-4"/>
          <w:sz w:val="24"/>
        </w:rPr>
        <w:t xml:space="preserve"> </w:t>
      </w:r>
      <w:r>
        <w:rPr>
          <w:rFonts w:ascii="Times New Roman" w:hAnsi="Times New Roman"/>
          <w:sz w:val="24"/>
        </w:rPr>
        <w:t>объекта,</w:t>
      </w:r>
      <w:r>
        <w:rPr>
          <w:rFonts w:ascii="Times New Roman" w:hAnsi="Times New Roman"/>
          <w:spacing w:val="-3"/>
          <w:sz w:val="24"/>
        </w:rPr>
        <w:t xml:space="preserve"> </w:t>
      </w:r>
      <w:r>
        <w:rPr>
          <w:rFonts w:ascii="Times New Roman" w:hAnsi="Times New Roman"/>
          <w:sz w:val="24"/>
        </w:rPr>
        <w:t>местоположение</w:t>
      </w:r>
      <w:r>
        <w:rPr>
          <w:rFonts w:ascii="Times New Roman" w:hAnsi="Times New Roman"/>
          <w:spacing w:val="-4"/>
          <w:sz w:val="24"/>
        </w:rPr>
        <w:t xml:space="preserve"> </w:t>
      </w:r>
      <w:r>
        <w:rPr>
          <w:rFonts w:ascii="Times New Roman" w:hAnsi="Times New Roman"/>
          <w:sz w:val="24"/>
        </w:rPr>
        <w:t>границ</w:t>
      </w:r>
      <w:r>
        <w:rPr>
          <w:rFonts w:ascii="Times New Roman" w:hAnsi="Times New Roman"/>
          <w:spacing w:val="-3"/>
          <w:sz w:val="24"/>
        </w:rPr>
        <w:t xml:space="preserve"> </w:t>
      </w:r>
      <w:r>
        <w:rPr>
          <w:rFonts w:ascii="Times New Roman" w:hAnsi="Times New Roman"/>
          <w:sz w:val="24"/>
        </w:rPr>
        <w:t>которого</w:t>
      </w:r>
      <w:r>
        <w:rPr>
          <w:rFonts w:ascii="Times New Roman" w:hAnsi="Times New Roman"/>
          <w:spacing w:val="-2"/>
          <w:sz w:val="24"/>
        </w:rPr>
        <w:t xml:space="preserve"> </w:t>
      </w:r>
      <w:r>
        <w:rPr>
          <w:rFonts w:ascii="Times New Roman" w:hAnsi="Times New Roman"/>
          <w:sz w:val="24"/>
        </w:rPr>
        <w:t xml:space="preserve">описано </w:t>
      </w:r>
      <w:r>
        <w:rPr>
          <w:rFonts w:ascii="Times New Roman" w:hAnsi="Times New Roman"/>
          <w:sz w:val="24"/>
        </w:rPr>
        <w:t>(далее</w:t>
      </w:r>
      <w:r>
        <w:rPr>
          <w:rFonts w:ascii="Times New Roman" w:hAnsi="Times New Roman"/>
          <w:spacing w:val="2"/>
          <w:sz w:val="24"/>
        </w:rPr>
        <w:t xml:space="preserve"> </w:t>
      </w:r>
      <w:r>
        <w:rPr>
          <w:rFonts w:ascii="Times New Roman" w:hAnsi="Times New Roman"/>
          <w:spacing w:val="2"/>
          <w:sz w:val="24"/>
        </w:rPr>
        <w:t>–</w:t>
      </w:r>
      <w:r>
        <w:rPr>
          <w:rFonts w:ascii="Times New Roman" w:hAnsi="Times New Roman"/>
          <w:spacing w:val="-5"/>
          <w:sz w:val="24"/>
        </w:rPr>
        <w:t xml:space="preserve"> </w:t>
      </w:r>
      <w:r>
        <w:rPr>
          <w:rFonts w:ascii="Times New Roman" w:hAnsi="Times New Roman"/>
          <w:sz w:val="24"/>
        </w:rPr>
        <w:t>объект))</w:t>
      </w:r>
    </w:p>
    <w:p w14:paraId="3B000000">
      <w:pPr>
        <w:spacing w:before="2"/>
        <w:ind w:firstLine="0" w:left="0" w:right="3"/>
        <w:jc w:val="left"/>
        <w:rPr>
          <w:sz w:val="24"/>
        </w:rPr>
      </w:pPr>
    </w:p>
    <w:p w14:paraId="3C000000">
      <w:pPr>
        <w:spacing w:before="2"/>
        <w:ind w:firstLine="0" w:left="0" w:right="3"/>
        <w:jc w:val="left"/>
        <w:rPr>
          <w:sz w:val="24"/>
        </w:rPr>
      </w:pPr>
      <w:r>
        <w:drawing>
          <wp:inline>
            <wp:extent cx="6121578" cy="4932330"/>
            <wp:effectExtent b="0" l="0" r="0" t="0"/>
            <wp:docPr hidden="false" id="4" name="Picture 4"/>
            <a:graphic>
              <a:graphicData uri="http://schemas.openxmlformats.org/drawingml/2006/picture">
                <pic:pic>
                  <pic:nvPicPr>
                    <pic:cNvPr hidden="false" id="3" name="Picture 3"/>
                    <pic:cNvPicPr preferRelativeResize="true"/>
                  </pic:nvPicPr>
                  <pic:blipFill>
                    <a:blip r:embed="rId5"/>
                    <a:stretch/>
                  </pic:blipFill>
                  <pic:spPr>
                    <a:xfrm flipH="false" flipV="false" rot="0">
                      <a:ext cx="6121578" cy="4932330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3D000000">
      <w:pPr>
        <w:ind w:firstLine="0" w:left="-992"/>
      </w:pPr>
      <w:r>
        <w:drawing>
          <wp:inline>
            <wp:extent cx="7029449" cy="9905998"/>
            <wp:effectExtent b="0" l="0" r="0" t="0"/>
            <wp:docPr hidden="false" id="6" name="Picture 6"/>
            <a:graphic>
              <a:graphicData uri="http://schemas.openxmlformats.org/drawingml/2006/picture">
                <pic:pic>
                  <pic:nvPicPr>
                    <pic:cNvPr hidden="false" id="5" name="Picture 5"/>
                    <pic:cNvPicPr preferRelativeResize="true"/>
                  </pic:nvPicPr>
                  <pic:blipFill>
                    <a:blip r:embed="rId6"/>
                    <a:stretch/>
                  </pic:blipFill>
                  <pic:spPr>
                    <a:xfrm flipH="false" flipV="false" rot="0">
                      <a:ext cx="7029449" cy="9905998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3E000000">
      <w:pPr>
        <w:ind w:firstLine="0" w:left="-992"/>
      </w:pPr>
      <w:r>
        <w:drawing>
          <wp:inline>
            <wp:extent cx="7058024" cy="9829798"/>
            <wp:effectExtent b="0" l="0" r="0" t="0"/>
            <wp:docPr hidden="false" id="8" name="Picture 8"/>
            <a:graphic>
              <a:graphicData uri="http://schemas.openxmlformats.org/drawingml/2006/picture">
                <pic:pic>
                  <pic:nvPicPr>
                    <pic:cNvPr hidden="false" id="7" name="Picture 7"/>
                    <pic:cNvPicPr preferRelativeResize="true"/>
                  </pic:nvPicPr>
                  <pic:blipFill>
                    <a:blip r:embed="rId7"/>
                    <a:stretch/>
                  </pic:blipFill>
                  <pic:spPr>
                    <a:xfrm flipH="false" flipV="false" rot="0">
                      <a:ext cx="7058024" cy="9829798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3F000000">
      <w:pPr>
        <w:ind w:firstLine="0" w:left="-992"/>
      </w:pPr>
      <w:r>
        <w:drawing>
          <wp:inline>
            <wp:extent cx="7029449" cy="9944098"/>
            <wp:effectExtent b="0" l="0" r="0" t="0"/>
            <wp:docPr hidden="false" id="10" name="Picture 10"/>
            <a:graphic>
              <a:graphicData uri="http://schemas.openxmlformats.org/drawingml/2006/picture">
                <pic:pic>
                  <pic:nvPicPr>
                    <pic:cNvPr hidden="false" id="9" name="Picture 9"/>
                    <pic:cNvPicPr preferRelativeResize="true"/>
                  </pic:nvPicPr>
                  <pic:blipFill>
                    <a:blip r:embed="rId8"/>
                    <a:stretch/>
                  </pic:blipFill>
                  <pic:spPr>
                    <a:xfrm flipH="false" flipV="false" rot="0">
                      <a:ext cx="7029449" cy="9944098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40000000">
      <w:pPr>
        <w:ind w:firstLine="0" w:left="-992"/>
      </w:pPr>
      <w:r>
        <w:drawing>
          <wp:inline>
            <wp:extent cx="7010399" cy="9915523"/>
            <wp:effectExtent b="0" l="0" r="0" t="0"/>
            <wp:docPr hidden="false" id="12" name="Picture 12"/>
            <a:graphic>
              <a:graphicData uri="http://schemas.openxmlformats.org/drawingml/2006/picture">
                <pic:pic>
                  <pic:nvPicPr>
                    <pic:cNvPr hidden="false" id="11" name="Picture 11"/>
                    <pic:cNvPicPr preferRelativeResize="true"/>
                  </pic:nvPicPr>
                  <pic:blipFill>
                    <a:blip r:embed="rId9"/>
                    <a:stretch/>
                  </pic:blipFill>
                  <pic:spPr>
                    <a:xfrm flipH="false" flipV="false" rot="0">
                      <a:ext cx="7010399" cy="9915523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41000000">
      <w:pPr>
        <w:ind w:firstLine="0" w:left="-992"/>
      </w:pPr>
      <w:r>
        <w:drawing>
          <wp:inline>
            <wp:extent cx="7010399" cy="9896473"/>
            <wp:effectExtent b="0" l="0" r="0" t="0"/>
            <wp:docPr hidden="false" id="14" name="Picture 14"/>
            <a:graphic>
              <a:graphicData uri="http://schemas.openxmlformats.org/drawingml/2006/picture">
                <pic:pic>
                  <pic:nvPicPr>
                    <pic:cNvPr hidden="false" id="13" name="Picture 13"/>
                    <pic:cNvPicPr preferRelativeResize="true"/>
                  </pic:nvPicPr>
                  <pic:blipFill>
                    <a:blip r:embed="rId10"/>
                    <a:stretch/>
                  </pic:blipFill>
                  <pic:spPr>
                    <a:xfrm flipH="false" flipV="false" rot="0">
                      <a:ext cx="7010399" cy="9896473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42000000">
      <w:pPr>
        <w:ind w:firstLine="0" w:left="-992"/>
      </w:pPr>
      <w:r>
        <w:drawing>
          <wp:inline>
            <wp:extent cx="7000874" cy="9886948"/>
            <wp:effectExtent b="0" l="0" r="0" t="0"/>
            <wp:docPr hidden="false" id="16" name="Picture 16"/>
            <a:graphic>
              <a:graphicData uri="http://schemas.openxmlformats.org/drawingml/2006/picture">
                <pic:pic>
                  <pic:nvPicPr>
                    <pic:cNvPr hidden="false" id="15" name="Picture 15"/>
                    <pic:cNvPicPr preferRelativeResize="true"/>
                  </pic:nvPicPr>
                  <pic:blipFill>
                    <a:blip r:embed="rId11"/>
                    <a:stretch/>
                  </pic:blipFill>
                  <pic:spPr>
                    <a:xfrm flipH="false" flipV="false" rot="0">
                      <a:ext cx="7000874" cy="9886948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43000000">
      <w:pPr>
        <w:ind w:firstLine="0" w:left="-992"/>
      </w:pPr>
      <w:r>
        <w:drawing>
          <wp:inline>
            <wp:extent cx="7019924" cy="9896473"/>
            <wp:effectExtent b="0" l="0" r="0" t="0"/>
            <wp:docPr hidden="false" id="18" name="Picture 18"/>
            <a:graphic>
              <a:graphicData uri="http://schemas.openxmlformats.org/drawingml/2006/picture">
                <pic:pic>
                  <pic:nvPicPr>
                    <pic:cNvPr hidden="false" id="17" name="Picture 17"/>
                    <pic:cNvPicPr preferRelativeResize="true"/>
                  </pic:nvPicPr>
                  <pic:blipFill>
                    <a:blip r:embed="rId12"/>
                    <a:stretch/>
                  </pic:blipFill>
                  <pic:spPr>
                    <a:xfrm flipH="false" flipV="false" rot="0">
                      <a:ext cx="7019924" cy="9896473"/>
                    </a:xfrm>
                    <a:prstGeom prst="rect"/>
                  </pic:spPr>
                </pic:pic>
              </a:graphicData>
            </a:graphic>
          </wp:inline>
        </w:drawing>
      </w:r>
    </w:p>
    <w:sectPr>
      <w:headerReference r:id="rId2" w:type="default"/>
      <w:footerReference r:id="rId3" w:type="default"/>
      <w:type w:val="nextPage"/>
      <w:pgSz w:h="16848" w:orient="portrait" w:w="11908"/>
      <w:pgMar w:bottom="680" w:footer="709" w:gutter="0" w:header="709" w:left="1417" w:right="850" w:top="1134"/>
      <w:titlePg/>
    </w:sectPr>
  </w:body>
</w:document>
</file>

<file path=word/fontTable.xml><?xml version="1.0" encoding="utf-8"?>
<w:fonts xmlns:w="http://schemas.openxmlformats.org/wordprocessingml/2006/main">
  <w:font w:name="Cambria">
    <w:panose1 w:val="02040503050406030204"/>
    <w:charset w:val="00"/>
    <w:family w:val="auto"/>
    <w:pitch w:val="variable"/>
    <w:sig w:csb0="0000019F" w:csb1="00000000" w:usb0="E00002FF" w:usb1="400004FF" w:usb2="00000000" w:usb3="00000000"/>
  </w:font>
  <w:font w:name="ＭＳ 明朝">
    <w:panose1 w:val="00000000000000000000"/>
    <w:charset w:val="80"/>
    <w:family w:val="roman"/>
    <w:notTrueType/>
    <w:pitch w:val="fixed"/>
    <w:sig w:csb0="00020000" w:csb1="00000000" w:usb0="00000001" w:usb1="08070000" w:usb2="00000010" w:usb3="00000000"/>
  </w:font>
  <w:font w:name="Times New Roman">
    <w:panose1 w:val="02020603050405020304"/>
    <w:charset w:val="00"/>
    <w:family w:val="auto"/>
    <w:pitch w:val="variable"/>
    <w:sig w:csb0="00000001" w:csb1="00000000" w:usb0="00000003" w:usb1="00000000" w:usb2="00000000" w:usb3="00000000"/>
  </w:font>
  <w:font w:name="Calibri">
    <w:panose1 w:val="020F0502020204030204"/>
    <w:charset w:val="00"/>
    <w:family w:val="auto"/>
    <w:pitch w:val="variable"/>
    <w:sig w:csb0="0000019F" w:csb1="00000000" w:usb0="E10002FF" w:usb1="4000ACFF" w:usb2="00000009" w:usb3="00000000"/>
  </w:font>
  <w:font w:name="ＭＳ ゴシック">
    <w:panose1 w:val="00000000000000000000"/>
    <w:charset w:val="80"/>
    <w:family w:val="modern"/>
    <w:notTrueType/>
    <w:pitch w:val="fixed"/>
    <w:sig w:csb0="00020000" w:csb1="00000000" w:usb0="00000001" w:usb1="08070000" w:usb2="00000010" w:usb3="00000000"/>
  </w:font>
  <w:font w:name="Consolas">
    <w:panose1 w:val="020B0609020204030204"/>
    <w:charset w:val="00"/>
    <w:family w:val="auto"/>
    <w:pitch w:val="variable"/>
    <w:sig w:csb0="0000019F" w:csb1="00000000" w:usb0="E10002FF" w:usb1="4000FCFF" w:usb2="00000009" w:usb3="00000000"/>
  </w:font>
  <w:font w:name="Arial">
    <w:panose1 w:val="020B0604020202020204"/>
    <w:charset w:val="00"/>
    <w:family w:val="auto"/>
    <w:pitch w:val="variable"/>
    <w:sig w:csb0="00000001" w:csb1="00000000" w:usb0="00000003" w:usb1="00000000" w:usb2="00000000" w:usb3="00000000"/>
  </w:font>
</w:fonts>
</file>

<file path=word/footer3.xml><?xml version="1.0" encoding="utf-8"?>
<w:ftr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p w14:paraId="03000000"/>
</w:ftr>
</file>

<file path=word/header1.xml><?xml version="1.0" encoding="utf-8"?>
<w:hdr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p>
    <w:pPr>
      <w:framePr w:hAnchor="margin" w:vAnchor="text" w:wrap="around" w:xAlign="center" w:y="1"/>
    </w:pPr>
    <w:r>
      <w:fldChar w:fldCharType="begin"/>
    </w:r>
    <w:r>
      <w:instrText xml:space="preserve">PAGE </w:instrText>
    </w:r>
    <w:r>
      <w:fldChar w:fldCharType="separate"/>
    </w:r>
    <w:r>
      <w:fldChar w:fldCharType="end"/>
    </w:r>
  </w:p>
  <w:p w14:paraId="01000000">
    <w:pPr>
      <w:pStyle w:val="Style_1"/>
      <w:ind/>
      <w:jc w:val="center"/>
      <w:rPr>
        <w:rFonts w:ascii="Times New Roman" w:hAnsi="Times New Roman"/>
        <w:sz w:val="28"/>
      </w:rPr>
    </w:pPr>
  </w:p>
</w:hdr>
</file>

<file path=word/header2.xml><?xml version="1.0" encoding="utf-8"?>
<w:hdr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p>
    <w:pPr>
      <w:framePr w:hAnchor="margin" w:vAnchor="text" w:wrap="around" w:xAlign="center" w:y="1"/>
    </w:pPr>
    <w:r>
      <w:fldChar w:fldCharType="begin"/>
    </w:r>
    <w:r>
      <w:instrText xml:space="preserve">PAGE </w:instrText>
    </w:r>
    <w:r>
      <w:fldChar w:fldCharType="separate"/>
    </w:r>
    <w:r>
      <w:fldChar w:fldCharType="end"/>
    </w:r>
  </w:p>
  <w:p w14:paraId="02000000">
    <w:pPr>
      <w:pStyle w:val="Style_1"/>
      <w:ind/>
      <w:jc w:val="center"/>
      <w:rPr>
        <w:rFonts w:ascii="Times New Roman" w:hAnsi="Times New Roman"/>
        <w:sz w:val="28"/>
      </w:rPr>
    </w:pPr>
  </w:p>
</w:hdr>
</file>

<file path=word/numbering.xml><?xml version="1.0" encoding="utf-8"?>
<w:numbering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abstractNum w:abstractNumId="0">
    <w:lvl w:ilvl="0">
      <w:start w:val="1"/>
      <w:numFmt w:val="decimal"/>
      <w:lvlText w:val="%1."/>
      <w:pPr>
        <w:ind w:hanging="360" w:left="720"/>
      </w:pPr>
    </w:lvl>
    <w:lvl w:ilvl="1">
      <w:start w:val="1"/>
      <w:numFmt w:val="lowerLetter"/>
      <w:lvlText w:val="%2."/>
      <w:pPr>
        <w:ind w:hanging="360" w:left="1440"/>
      </w:pPr>
    </w:lvl>
    <w:lvl w:ilvl="2">
      <w:start w:val="1"/>
      <w:numFmt w:val="lowerRoman"/>
      <w:lvlText w:val="%3."/>
      <w:lvlJc w:val="right"/>
      <w:pPr>
        <w:ind w:hanging="360" w:left="2160"/>
      </w:pPr>
    </w:lvl>
    <w:lvl w:ilvl="3">
      <w:start w:val="1"/>
      <w:numFmt w:val="decimal"/>
      <w:lvlText w:val="%4."/>
      <w:pPr>
        <w:ind w:hanging="360" w:left="2880"/>
      </w:pPr>
    </w:lvl>
    <w:lvl w:ilvl="4">
      <w:start w:val="1"/>
      <w:numFmt w:val="lowerLetter"/>
      <w:lvlText w:val="%5."/>
      <w:pPr>
        <w:ind w:hanging="360" w:left="3600"/>
      </w:pPr>
    </w:lvl>
    <w:lvl w:ilvl="5">
      <w:start w:val="1"/>
      <w:numFmt w:val="lowerRoman"/>
      <w:lvlText w:val="%6."/>
      <w:lvlJc w:val="right"/>
      <w:pPr>
        <w:ind w:hanging="360" w:left="4320"/>
      </w:pPr>
    </w:lvl>
    <w:lvl w:ilvl="6">
      <w:start w:val="1"/>
      <w:numFmt w:val="decimal"/>
      <w:lvlText w:val="%7."/>
      <w:pPr>
        <w:ind w:hanging="360" w:left="5040"/>
      </w:pPr>
    </w:lvl>
    <w:lvl w:ilvl="7">
      <w:start w:val="1"/>
      <w:numFmt w:val="lowerLetter"/>
      <w:lvlText w:val="%8."/>
      <w:pPr>
        <w:ind w:hanging="360" w:left="5760"/>
      </w:pPr>
    </w:lvl>
    <w:lvl w:ilvl="8">
      <w:start w:val="1"/>
      <w:numFmt w:val="lowerRoman"/>
      <w:lvlText w:val="%9."/>
      <w:lvlJc w:val="right"/>
      <w:pPr>
        <w:ind w:hanging="360" w:left="6480"/>
      </w:pPr>
    </w:lvl>
  </w:abstractNum>
  <w:abstractNum w:abstractNumId="1">
    <w:lvl w:ilvl="0">
      <w:start w:val="1"/>
      <w:numFmt w:val="decimal"/>
      <w:lvlText w:val="%1)"/>
      <w:pPr>
        <w:ind w:hanging="360" w:left="720"/>
      </w:pPr>
    </w:lvl>
    <w:lvl w:ilvl="1">
      <w:start w:val="1"/>
      <w:numFmt w:val="russianLower"/>
      <w:lvlText w:val="%2)"/>
      <w:pPr>
        <w:ind w:hanging="360" w:left="1440"/>
      </w:pPr>
    </w:lvl>
    <w:lvl w:ilvl="2">
      <w:start w:val="1"/>
      <w:numFmt w:val="lowerRoman"/>
      <w:lvlText w:val="%3)"/>
      <w:lvlJc w:val="right"/>
      <w:pPr>
        <w:ind w:hanging="360" w:left="2160"/>
      </w:pPr>
    </w:lvl>
    <w:lvl w:ilvl="3">
      <w:start w:val="1"/>
      <w:numFmt w:val="decimal"/>
      <w:lvlText w:val="%4)"/>
      <w:pPr>
        <w:ind w:hanging="360" w:left="2880"/>
      </w:pPr>
    </w:lvl>
    <w:lvl w:ilvl="4">
      <w:start w:val="1"/>
      <w:numFmt w:val="russianLower"/>
      <w:lvlText w:val="%5)"/>
      <w:pPr>
        <w:ind w:hanging="360" w:left="3600"/>
      </w:pPr>
    </w:lvl>
    <w:lvl w:ilvl="5">
      <w:start w:val="1"/>
      <w:numFmt w:val="lowerRoman"/>
      <w:lvlText w:val="%6)"/>
      <w:lvlJc w:val="right"/>
      <w:pPr>
        <w:ind w:hanging="360" w:left="4320"/>
      </w:pPr>
    </w:lvl>
    <w:lvl w:ilvl="6">
      <w:start w:val="1"/>
      <w:numFmt w:val="decimal"/>
      <w:lvlText w:val="%7."/>
      <w:pPr>
        <w:ind w:hanging="360" w:left="5040"/>
      </w:pPr>
    </w:lvl>
    <w:lvl w:ilvl="7">
      <w:start w:val="1"/>
      <w:numFmt w:val="russianLower"/>
      <w:lvlText w:val="%8."/>
      <w:pPr>
        <w:ind w:hanging="360" w:left="5760"/>
      </w:pPr>
    </w:lvl>
    <w:lvl w:ilvl="8">
      <w:start w:val="1"/>
      <w:numFmt w:val="lowerRoman"/>
      <w:lvlText w:val="%9."/>
      <w:lvlJc w:val="right"/>
      <w:pPr>
        <w:ind w:hanging="360" w:left="64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defaultTabStop w:val="708"/>
  <w:compat>
    <w:compatSetting w:name="compatibilityMode" w:uri="http://schemas.microsoft.com/office/word" w:val="15"/>
  </w:compat>
  <w:clrSchemeMapping w:accent1="accent1" w:accent2="accent2" w:accent3="accent3" w:accent4="accent4" w:accent5="accent5" w:accent6="accent6" w:bg1="light1" w:bg2="light2" w:followedHyperlink="followedHyperlink" w:hyperlink="hyperlink" w:t1="dark1" w:t2="dark2"/>
</w:settings>
</file>

<file path=word/styles.xml><?xml version="1.0" encoding="utf-8"?>
<w:styles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docDefaults>
    <w:rPrDefault>
      <w:rPr>
        <w:rFonts w:asciiTheme="minorAscii" w:hAnsiTheme="minorHAnsi"/>
        <w:color w:val="000000"/>
        <w:spacing w:val="0"/>
        <w:sz w:val="22"/>
      </w:rPr>
    </w:rPrDefault>
    <w:pPrDefault>
      <w:pPr>
        <w:spacing w:after="160" w:before="0" w:line="264" w:lineRule="auto"/>
        <w:ind w:firstLine="0" w:left="0" w:right="0"/>
        <w:jc w:val="left"/>
      </w:pPr>
    </w:pPrDefault>
  </w:docDefaults>
  <w:latentStyles w:count="24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semiHidden="0" w:uiPriority="9" w:unhideWhenUsed="0"/>
    <w:lsdException w:name="heading 3" w:qFormat="1" w:semiHidden="0" w:uiPriority="9" w:unhideWhenUsed="0"/>
    <w:lsdException w:name="heading 4" w:qFormat="1" w:semiHidden="0" w:uiPriority="9" w:unhideWhenUsed="0"/>
    <w:lsdException w:name="heading 5" w:qFormat="1" w:semiHidden="0" w:uiPriority="9" w:unhideWhenUsed="0"/>
    <w:lsdException w:name="heading 6" w:qFormat="1" w:semiHidden="1" w:uiPriority="9" w:unhideWhenUsed="1"/>
    <w:lsdException w:name="heading 7" w:qFormat="1" w:semiHidden="1" w:uiPriority="9" w:unhideWhenUsed="1"/>
    <w:lsdException w:name="heading 8" w:qFormat="1" w:semiHidden="1" w:uiPriority="9" w:unhideWhenUsed="1"/>
    <w:lsdException w:name="heading 9" w:qFormat="1" w:semiHidden="1" w:uiPriority="9" w:unhideWhenUsed="1"/>
    <w:lsdException w:name="Title" w:qFormat="1" w:semiHidden="0" w:uiPriority="10" w:unhideWhenUsed="0"/>
    <w:lsdException w:name="Subtitle" w:qFormat="1" w:semiHidden="0" w:uiPriority="11" w:unhideWhenUsed="0"/>
    <w:lsdException w:name="Header and Footer" w:qFormat="0" w:semiHidden="0" w:unhideWhenUsed="0"/>
    <w:lsdException w:name="Footnote" w:qFormat="0" w:semiHidden="0" w:unhideWhenUsed="0"/>
    <w:lsdException w:name="toc 1" w:qFormat="0" w:semiHidden="0" w:uiPriority="39" w:unhideWhenUsed="0"/>
    <w:lsdException w:name="toc 2" w:qFormat="0" w:semiHidden="0" w:uiPriority="39" w:unhideWhenUsed="0"/>
    <w:lsdException w:name="toc 3" w:qFormat="0" w:semiHidden="0" w:uiPriority="39" w:unhideWhenUsed="0"/>
    <w:lsdException w:name="toc 4" w:qFormat="0" w:semiHidden="0" w:uiPriority="39" w:unhideWhenUsed="0"/>
    <w:lsdException w:name="toc 5" w:qFormat="0" w:semiHidden="0" w:uiPriority="39" w:unhideWhenUsed="0"/>
    <w:lsdException w:name="toc 6" w:qFormat="0" w:semiHidden="0" w:uiPriority="39" w:unhideWhenUsed="0"/>
    <w:lsdException w:name="toc 7" w:qFormat="0" w:semiHidden="0" w:uiPriority="39" w:unhideWhenUsed="0"/>
    <w:lsdException w:name="toc 8" w:qFormat="0" w:semiHidden="0" w:uiPriority="39" w:unhideWhenUsed="0"/>
    <w:lsdException w:name="toc 9" w:qFormat="0" w:semiHidden="0" w:uiPriority="39" w:unhideWhenUsed="0"/>
    <w:lsdException w:name="Hyperlink" w:qFormat="0" w:semiHidden="0" w:unhideWhenUsed="0"/>
  </w:latentStyles>
  <w:style w:default="1" w:styleId="Style_4" w:type="paragraph">
    <w:name w:val="Normal"/>
    <w:link w:val="Style_4_ch"/>
    <w:uiPriority w:val="0"/>
    <w:qFormat/>
  </w:style>
  <w:style w:default="1" w:styleId="Style_4_ch" w:type="character">
    <w:name w:val="Normal"/>
    <w:link w:val="Style_4"/>
  </w:style>
  <w:style w:styleId="Style_5" w:type="paragraph">
    <w:name w:val="toc 2"/>
    <w:next w:val="Style_4"/>
    <w:link w:val="Style_5_ch"/>
    <w:uiPriority w:val="39"/>
    <w:pPr>
      <w:ind w:firstLine="0" w:left="200"/>
      <w:jc w:val="left"/>
    </w:pPr>
    <w:rPr>
      <w:rFonts w:ascii="XO Thames" w:hAnsi="XO Thames"/>
      <w:sz w:val="28"/>
    </w:rPr>
  </w:style>
  <w:style w:styleId="Style_5_ch" w:type="character">
    <w:name w:val="toc 2"/>
    <w:link w:val="Style_5"/>
    <w:rPr>
      <w:rFonts w:ascii="XO Thames" w:hAnsi="XO Thames"/>
      <w:sz w:val="28"/>
    </w:rPr>
  </w:style>
  <w:style w:styleId="Style_6" w:type="paragraph">
    <w:name w:val="toc 4"/>
    <w:next w:val="Style_4"/>
    <w:link w:val="Style_6_ch"/>
    <w:uiPriority w:val="39"/>
    <w:pPr>
      <w:ind w:firstLine="0" w:left="600"/>
      <w:jc w:val="left"/>
    </w:pPr>
    <w:rPr>
      <w:rFonts w:ascii="XO Thames" w:hAnsi="XO Thames"/>
      <w:sz w:val="28"/>
    </w:rPr>
  </w:style>
  <w:style w:styleId="Style_6_ch" w:type="character">
    <w:name w:val="toc 4"/>
    <w:link w:val="Style_6"/>
    <w:rPr>
      <w:rFonts w:ascii="XO Thames" w:hAnsi="XO Thames"/>
      <w:sz w:val="28"/>
    </w:rPr>
  </w:style>
  <w:style w:styleId="Style_7" w:type="paragraph">
    <w:name w:val="toc 6"/>
    <w:next w:val="Style_4"/>
    <w:link w:val="Style_7_ch"/>
    <w:uiPriority w:val="39"/>
    <w:pPr>
      <w:ind w:firstLine="0" w:left="1000"/>
      <w:jc w:val="left"/>
    </w:pPr>
    <w:rPr>
      <w:rFonts w:ascii="XO Thames" w:hAnsi="XO Thames"/>
      <w:sz w:val="28"/>
    </w:rPr>
  </w:style>
  <w:style w:styleId="Style_7_ch" w:type="character">
    <w:name w:val="toc 6"/>
    <w:link w:val="Style_7"/>
    <w:rPr>
      <w:rFonts w:ascii="XO Thames" w:hAnsi="XO Thames"/>
      <w:sz w:val="28"/>
    </w:rPr>
  </w:style>
  <w:style w:styleId="Style_8" w:type="paragraph">
    <w:name w:val="toc 7"/>
    <w:next w:val="Style_4"/>
    <w:link w:val="Style_8_ch"/>
    <w:uiPriority w:val="39"/>
    <w:pPr>
      <w:ind w:firstLine="0" w:left="1200"/>
      <w:jc w:val="left"/>
    </w:pPr>
    <w:rPr>
      <w:rFonts w:ascii="XO Thames" w:hAnsi="XO Thames"/>
      <w:sz w:val="28"/>
    </w:rPr>
  </w:style>
  <w:style w:styleId="Style_8_ch" w:type="character">
    <w:name w:val="toc 7"/>
    <w:link w:val="Style_8"/>
    <w:rPr>
      <w:rFonts w:ascii="XO Thames" w:hAnsi="XO Thames"/>
      <w:sz w:val="28"/>
    </w:rPr>
  </w:style>
  <w:style w:styleId="Style_9" w:type="paragraph">
    <w:name w:val="heading 3"/>
    <w:next w:val="Style_4"/>
    <w:link w:val="Style_9_ch"/>
    <w:uiPriority w:val="9"/>
    <w:qFormat/>
    <w:pPr>
      <w:spacing w:after="120" w:before="120"/>
      <w:ind/>
      <w:jc w:val="both"/>
      <w:outlineLvl w:val="2"/>
    </w:pPr>
    <w:rPr>
      <w:rFonts w:ascii="XO Thames" w:hAnsi="XO Thames"/>
      <w:b w:val="1"/>
      <w:sz w:val="26"/>
    </w:rPr>
  </w:style>
  <w:style w:styleId="Style_9_ch" w:type="character">
    <w:name w:val="heading 3"/>
    <w:link w:val="Style_9"/>
    <w:rPr>
      <w:rFonts w:ascii="XO Thames" w:hAnsi="XO Thames"/>
      <w:b w:val="1"/>
      <w:sz w:val="26"/>
    </w:rPr>
  </w:style>
  <w:style w:styleId="Style_10" w:type="paragraph">
    <w:name w:val="Balloon Text"/>
    <w:basedOn w:val="Style_4"/>
    <w:link w:val="Style_10_ch"/>
    <w:pPr>
      <w:spacing w:after="0" w:line="240" w:lineRule="auto"/>
      <w:ind/>
    </w:pPr>
    <w:rPr>
      <w:rFonts w:ascii="Segoe UI" w:hAnsi="Segoe UI"/>
      <w:sz w:val="18"/>
    </w:rPr>
  </w:style>
  <w:style w:styleId="Style_10_ch" w:type="character">
    <w:name w:val="Balloon Text"/>
    <w:basedOn w:val="Style_4_ch"/>
    <w:link w:val="Style_10"/>
    <w:rPr>
      <w:rFonts w:ascii="Segoe UI" w:hAnsi="Segoe UI"/>
      <w:sz w:val="18"/>
    </w:rPr>
  </w:style>
  <w:style w:styleId="Style_11" w:type="paragraph">
    <w:name w:val="Plain Text"/>
    <w:basedOn w:val="Style_4"/>
    <w:link w:val="Style_11_ch"/>
    <w:pPr>
      <w:spacing w:after="0" w:line="240" w:lineRule="auto"/>
      <w:ind/>
    </w:pPr>
    <w:rPr>
      <w:rFonts w:ascii="Calibri" w:hAnsi="Calibri"/>
    </w:rPr>
  </w:style>
  <w:style w:styleId="Style_11_ch" w:type="character">
    <w:name w:val="Plain Text"/>
    <w:basedOn w:val="Style_4_ch"/>
    <w:link w:val="Style_11"/>
    <w:rPr>
      <w:rFonts w:ascii="Calibri" w:hAnsi="Calibri"/>
    </w:rPr>
  </w:style>
  <w:style w:styleId="Style_12" w:type="paragraph">
    <w:name w:val="footer"/>
    <w:basedOn w:val="Style_4"/>
    <w:link w:val="Style_12_ch"/>
    <w:pPr>
      <w:tabs>
        <w:tab w:leader="none" w:pos="4677" w:val="center"/>
        <w:tab w:leader="none" w:pos="9355" w:val="right"/>
      </w:tabs>
      <w:spacing w:after="0" w:line="240" w:lineRule="auto"/>
      <w:ind/>
    </w:pPr>
    <w:rPr>
      <w:rFonts w:ascii="Times New Roman" w:hAnsi="Times New Roman"/>
      <w:sz w:val="28"/>
    </w:rPr>
  </w:style>
  <w:style w:styleId="Style_12_ch" w:type="character">
    <w:name w:val="footer"/>
    <w:basedOn w:val="Style_4_ch"/>
    <w:link w:val="Style_12"/>
    <w:rPr>
      <w:rFonts w:ascii="Times New Roman" w:hAnsi="Times New Roman"/>
      <w:sz w:val="28"/>
    </w:rPr>
  </w:style>
  <w:style w:styleId="Style_13" w:type="paragraph">
    <w:name w:val="Endnote"/>
    <w:link w:val="Style_13_ch"/>
    <w:pPr>
      <w:ind w:firstLine="851" w:left="0"/>
      <w:jc w:val="both"/>
    </w:pPr>
    <w:rPr>
      <w:rFonts w:ascii="XO Thames" w:hAnsi="XO Thames"/>
      <w:sz w:val="22"/>
    </w:rPr>
  </w:style>
  <w:style w:styleId="Style_13_ch" w:type="character">
    <w:name w:val="Endnote"/>
    <w:link w:val="Style_13"/>
    <w:rPr>
      <w:rFonts w:ascii="XO Thames" w:hAnsi="XO Thames"/>
      <w:sz w:val="22"/>
    </w:rPr>
  </w:style>
  <w:style w:styleId="Style_14" w:type="paragraph">
    <w:name w:val="toc 3"/>
    <w:next w:val="Style_4"/>
    <w:link w:val="Style_14_ch"/>
    <w:uiPriority w:val="39"/>
    <w:pPr>
      <w:ind w:firstLine="0" w:left="400"/>
      <w:jc w:val="left"/>
    </w:pPr>
    <w:rPr>
      <w:rFonts w:ascii="XO Thames" w:hAnsi="XO Thames"/>
      <w:sz w:val="28"/>
    </w:rPr>
  </w:style>
  <w:style w:styleId="Style_14_ch" w:type="character">
    <w:name w:val="toc 3"/>
    <w:link w:val="Style_14"/>
    <w:rPr>
      <w:rFonts w:ascii="XO Thames" w:hAnsi="XO Thames"/>
      <w:sz w:val="28"/>
    </w:rPr>
  </w:style>
  <w:style w:styleId="Style_15" w:type="paragraph">
    <w:name w:val="heading 5"/>
    <w:next w:val="Style_4"/>
    <w:link w:val="Style_15_ch"/>
    <w:uiPriority w:val="9"/>
    <w:qFormat/>
    <w:pPr>
      <w:spacing w:after="120" w:before="120"/>
      <w:ind/>
      <w:jc w:val="both"/>
      <w:outlineLvl w:val="4"/>
    </w:pPr>
    <w:rPr>
      <w:rFonts w:ascii="XO Thames" w:hAnsi="XO Thames"/>
      <w:b w:val="1"/>
      <w:sz w:val="22"/>
    </w:rPr>
  </w:style>
  <w:style w:styleId="Style_15_ch" w:type="character">
    <w:name w:val="heading 5"/>
    <w:link w:val="Style_15"/>
    <w:rPr>
      <w:rFonts w:ascii="XO Thames" w:hAnsi="XO Thames"/>
      <w:b w:val="1"/>
      <w:sz w:val="22"/>
    </w:rPr>
  </w:style>
  <w:style w:styleId="Style_16" w:type="paragraph">
    <w:name w:val="heading 1"/>
    <w:next w:val="Style_4"/>
    <w:link w:val="Style_16_ch"/>
    <w:uiPriority w:val="9"/>
    <w:qFormat/>
    <w:pPr>
      <w:spacing w:after="120" w:before="120"/>
      <w:ind/>
      <w:jc w:val="both"/>
      <w:outlineLvl w:val="0"/>
    </w:pPr>
    <w:rPr>
      <w:rFonts w:ascii="XO Thames" w:hAnsi="XO Thames"/>
      <w:b w:val="1"/>
      <w:sz w:val="32"/>
    </w:rPr>
  </w:style>
  <w:style w:styleId="Style_16_ch" w:type="character">
    <w:name w:val="heading 1"/>
    <w:link w:val="Style_16"/>
    <w:rPr>
      <w:rFonts w:ascii="XO Thames" w:hAnsi="XO Thames"/>
      <w:b w:val="1"/>
      <w:sz w:val="32"/>
    </w:rPr>
  </w:style>
  <w:style w:styleId="Style_17" w:type="paragraph">
    <w:name w:val="Hyperlink"/>
    <w:basedOn w:val="Style_18"/>
    <w:link w:val="Style_17_ch"/>
    <w:rPr>
      <w:color w:themeColor="hyperlink" w:val="0563C1"/>
      <w:u w:val="single"/>
    </w:rPr>
  </w:style>
  <w:style w:styleId="Style_17_ch" w:type="character">
    <w:name w:val="Hyperlink"/>
    <w:basedOn w:val="Style_18_ch"/>
    <w:link w:val="Style_17"/>
    <w:rPr>
      <w:color w:themeColor="hyperlink" w:val="0563C1"/>
      <w:u w:val="single"/>
    </w:rPr>
  </w:style>
  <w:style w:styleId="Style_19" w:type="paragraph">
    <w:name w:val="Footnote"/>
    <w:link w:val="Style_19_ch"/>
    <w:pPr>
      <w:ind w:firstLine="851" w:left="0"/>
      <w:jc w:val="both"/>
    </w:pPr>
    <w:rPr>
      <w:rFonts w:ascii="XO Thames" w:hAnsi="XO Thames"/>
      <w:sz w:val="22"/>
    </w:rPr>
  </w:style>
  <w:style w:styleId="Style_19_ch" w:type="character">
    <w:name w:val="Footnote"/>
    <w:link w:val="Style_19"/>
    <w:rPr>
      <w:rFonts w:ascii="XO Thames" w:hAnsi="XO Thames"/>
      <w:sz w:val="22"/>
    </w:rPr>
  </w:style>
  <w:style w:styleId="Style_20" w:type="paragraph">
    <w:name w:val="toc 1"/>
    <w:next w:val="Style_4"/>
    <w:link w:val="Style_20_ch"/>
    <w:uiPriority w:val="39"/>
    <w:pPr>
      <w:ind w:firstLine="0" w:left="0"/>
      <w:jc w:val="left"/>
    </w:pPr>
    <w:rPr>
      <w:rFonts w:ascii="XO Thames" w:hAnsi="XO Thames"/>
      <w:b w:val="1"/>
      <w:sz w:val="28"/>
    </w:rPr>
  </w:style>
  <w:style w:styleId="Style_20_ch" w:type="character">
    <w:name w:val="toc 1"/>
    <w:link w:val="Style_20"/>
    <w:rPr>
      <w:rFonts w:ascii="XO Thames" w:hAnsi="XO Thames"/>
      <w:b w:val="1"/>
      <w:sz w:val="28"/>
    </w:rPr>
  </w:style>
  <w:style w:styleId="Style_21" w:type="paragraph">
    <w:name w:val="Header and Footer"/>
    <w:link w:val="Style_21_ch"/>
    <w:pPr>
      <w:spacing w:line="240" w:lineRule="auto"/>
      <w:ind/>
      <w:jc w:val="both"/>
    </w:pPr>
    <w:rPr>
      <w:rFonts w:ascii="XO Thames" w:hAnsi="XO Thames"/>
      <w:sz w:val="28"/>
    </w:rPr>
  </w:style>
  <w:style w:styleId="Style_21_ch" w:type="character">
    <w:name w:val="Header and Footer"/>
    <w:link w:val="Style_21"/>
    <w:rPr>
      <w:rFonts w:ascii="XO Thames" w:hAnsi="XO Thames"/>
      <w:sz w:val="28"/>
    </w:rPr>
  </w:style>
  <w:style w:styleId="Style_22" w:type="paragraph">
    <w:name w:val="toc 9"/>
    <w:next w:val="Style_4"/>
    <w:link w:val="Style_22_ch"/>
    <w:uiPriority w:val="39"/>
    <w:pPr>
      <w:ind w:firstLine="0" w:left="1600"/>
      <w:jc w:val="left"/>
    </w:pPr>
    <w:rPr>
      <w:rFonts w:ascii="XO Thames" w:hAnsi="XO Thames"/>
      <w:sz w:val="28"/>
    </w:rPr>
  </w:style>
  <w:style w:styleId="Style_22_ch" w:type="character">
    <w:name w:val="toc 9"/>
    <w:link w:val="Style_22"/>
    <w:rPr>
      <w:rFonts w:ascii="XO Thames" w:hAnsi="XO Thames"/>
      <w:sz w:val="28"/>
    </w:rPr>
  </w:style>
  <w:style w:styleId="Style_18" w:type="paragraph">
    <w:name w:val="Default Paragraph Font"/>
    <w:link w:val="Style_18_ch"/>
  </w:style>
  <w:style w:styleId="Style_18_ch" w:type="character">
    <w:name w:val="Default Paragraph Font"/>
    <w:link w:val="Style_18"/>
  </w:style>
  <w:style w:styleId="Style_1" w:type="paragraph">
    <w:name w:val="header"/>
    <w:basedOn w:val="Style_4"/>
    <w:link w:val="Style_1_ch"/>
    <w:pPr>
      <w:tabs>
        <w:tab w:leader="none" w:pos="4677" w:val="center"/>
        <w:tab w:leader="none" w:pos="9355" w:val="right"/>
      </w:tabs>
      <w:spacing w:after="0" w:line="240" w:lineRule="auto"/>
      <w:ind/>
    </w:pPr>
  </w:style>
  <w:style w:styleId="Style_1_ch" w:type="character">
    <w:name w:val="header"/>
    <w:basedOn w:val="Style_4_ch"/>
    <w:link w:val="Style_1"/>
  </w:style>
  <w:style w:styleId="Style_23" w:type="paragraph">
    <w:name w:val="toc 8"/>
    <w:next w:val="Style_4"/>
    <w:link w:val="Style_23_ch"/>
    <w:uiPriority w:val="39"/>
    <w:pPr>
      <w:ind w:firstLine="0" w:left="1400"/>
      <w:jc w:val="left"/>
    </w:pPr>
    <w:rPr>
      <w:rFonts w:ascii="XO Thames" w:hAnsi="XO Thames"/>
      <w:sz w:val="28"/>
    </w:rPr>
  </w:style>
  <w:style w:styleId="Style_23_ch" w:type="character">
    <w:name w:val="toc 8"/>
    <w:link w:val="Style_23"/>
    <w:rPr>
      <w:rFonts w:ascii="XO Thames" w:hAnsi="XO Thames"/>
      <w:sz w:val="28"/>
    </w:rPr>
  </w:style>
  <w:style w:styleId="Style_24" w:type="paragraph">
    <w:name w:val="toc 5"/>
    <w:next w:val="Style_4"/>
    <w:link w:val="Style_24_ch"/>
    <w:uiPriority w:val="39"/>
    <w:pPr>
      <w:ind w:firstLine="0" w:left="800"/>
      <w:jc w:val="left"/>
    </w:pPr>
    <w:rPr>
      <w:rFonts w:ascii="XO Thames" w:hAnsi="XO Thames"/>
      <w:sz w:val="28"/>
    </w:rPr>
  </w:style>
  <w:style w:styleId="Style_24_ch" w:type="character">
    <w:name w:val="toc 5"/>
    <w:link w:val="Style_24"/>
    <w:rPr>
      <w:rFonts w:ascii="XO Thames" w:hAnsi="XO Thames"/>
      <w:sz w:val="28"/>
    </w:rPr>
  </w:style>
  <w:style w:styleId="Style_25" w:type="paragraph">
    <w:name w:val="Subtitle"/>
    <w:next w:val="Style_4"/>
    <w:link w:val="Style_25_ch"/>
    <w:uiPriority w:val="11"/>
    <w:qFormat/>
    <w:pPr>
      <w:ind/>
      <w:jc w:val="both"/>
    </w:pPr>
    <w:rPr>
      <w:rFonts w:ascii="XO Thames" w:hAnsi="XO Thames"/>
      <w:i w:val="1"/>
      <w:sz w:val="24"/>
    </w:rPr>
  </w:style>
  <w:style w:styleId="Style_25_ch" w:type="character">
    <w:name w:val="Subtitle"/>
    <w:link w:val="Style_25"/>
    <w:rPr>
      <w:rFonts w:ascii="XO Thames" w:hAnsi="XO Thames"/>
      <w:i w:val="1"/>
      <w:sz w:val="24"/>
    </w:rPr>
  </w:style>
  <w:style w:styleId="Style_26" w:type="paragraph">
    <w:name w:val="Title"/>
    <w:next w:val="Style_4"/>
    <w:link w:val="Style_26_ch"/>
    <w:uiPriority w:val="10"/>
    <w:qFormat/>
    <w:pPr>
      <w:spacing w:after="567" w:before="567"/>
      <w:ind/>
      <w:jc w:val="center"/>
    </w:pPr>
    <w:rPr>
      <w:rFonts w:ascii="XO Thames" w:hAnsi="XO Thames"/>
      <w:b w:val="1"/>
      <w:caps w:val="1"/>
      <w:sz w:val="40"/>
    </w:rPr>
  </w:style>
  <w:style w:styleId="Style_26_ch" w:type="character">
    <w:name w:val="Title"/>
    <w:link w:val="Style_26"/>
    <w:rPr>
      <w:rFonts w:ascii="XO Thames" w:hAnsi="XO Thames"/>
      <w:b w:val="1"/>
      <w:caps w:val="1"/>
      <w:sz w:val="40"/>
    </w:rPr>
  </w:style>
  <w:style w:styleId="Style_27" w:type="paragraph">
    <w:name w:val="heading 4"/>
    <w:next w:val="Style_4"/>
    <w:link w:val="Style_27_ch"/>
    <w:uiPriority w:val="9"/>
    <w:qFormat/>
    <w:pPr>
      <w:spacing w:after="120" w:before="120"/>
      <w:ind/>
      <w:jc w:val="both"/>
      <w:outlineLvl w:val="3"/>
    </w:pPr>
    <w:rPr>
      <w:rFonts w:ascii="XO Thames" w:hAnsi="XO Thames"/>
      <w:b w:val="1"/>
      <w:sz w:val="24"/>
    </w:rPr>
  </w:style>
  <w:style w:styleId="Style_27_ch" w:type="character">
    <w:name w:val="heading 4"/>
    <w:link w:val="Style_27"/>
    <w:rPr>
      <w:rFonts w:ascii="XO Thames" w:hAnsi="XO Thames"/>
      <w:b w:val="1"/>
      <w:sz w:val="24"/>
    </w:rPr>
  </w:style>
  <w:style w:styleId="Style_28" w:type="paragraph">
    <w:name w:val="heading 2"/>
    <w:next w:val="Style_4"/>
    <w:link w:val="Style_28_ch"/>
    <w:uiPriority w:val="9"/>
    <w:qFormat/>
    <w:pPr>
      <w:spacing w:after="120" w:before="120"/>
      <w:ind/>
      <w:jc w:val="both"/>
      <w:outlineLvl w:val="1"/>
    </w:pPr>
    <w:rPr>
      <w:rFonts w:ascii="XO Thames" w:hAnsi="XO Thames"/>
      <w:b w:val="1"/>
      <w:sz w:val="28"/>
    </w:rPr>
  </w:style>
  <w:style w:styleId="Style_28_ch" w:type="character">
    <w:name w:val="heading 2"/>
    <w:link w:val="Style_28"/>
    <w:rPr>
      <w:rFonts w:ascii="XO Thames" w:hAnsi="XO Thames"/>
      <w:b w:val="1"/>
      <w:sz w:val="28"/>
    </w:rPr>
  </w:style>
  <w:style w:styleId="Style_29" w:type="table">
    <w:name w:val="Сетка таблицы2"/>
    <w:basedOn w:val="Style_2"/>
    <w:pPr>
      <w:spacing w:after="0" w:line="240" w:lineRule="auto"/>
      <w:ind/>
    </w:pPr>
    <w:rPr>
      <w:rFonts w:ascii="Times New Roman" w:hAnsi="Times New Roman"/>
      <w:sz w:val="20"/>
    </w:rPr>
    <w:tblPr>
      <w:tblBorders>
        <w:top w:color="000000" w:sz="4" w:val="single"/>
        <w:left w:color="000000" w:sz="4" w:val="single"/>
        <w:bottom w:color="000000" w:sz="4" w:val="single"/>
        <w:right w:color="000000" w:sz="4" w:val="single"/>
        <w:insideH w:color="000000" w:sz="4" w:val="single"/>
        <w:insideV w:color="000000" w:sz="4" w:val="single"/>
      </w:tblBorders>
    </w:tblPr>
  </w:style>
  <w:style w:styleId="Style_3" w:type="table">
    <w:name w:val="Table Grid"/>
    <w:basedOn w:val="Style_2"/>
    <w:pPr>
      <w:spacing w:after="0" w:line="240" w:lineRule="auto"/>
      <w:ind/>
    </w:pPr>
    <w:tblPr>
      <w:tblBorders>
        <w:top w:color="000000" w:sz="4" w:val="single"/>
        <w:left w:color="000000" w:sz="4" w:val="single"/>
        <w:bottom w:color="000000" w:sz="4" w:val="single"/>
        <w:right w:color="000000" w:sz="4" w:val="single"/>
        <w:insideH w:color="000000" w:sz="4" w:val="single"/>
        <w:insideV w:color="000000" w:sz="4" w:val="single"/>
      </w:tblBorders>
    </w:tblPr>
  </w:style>
  <w:style w:styleId="Style_30" w:type="table">
    <w:name w:val="Сетка таблицы1"/>
    <w:basedOn w:val="Style_2"/>
    <w:pPr>
      <w:spacing w:after="0" w:line="240" w:lineRule="auto"/>
      <w:ind/>
    </w:pPr>
    <w:rPr>
      <w:rFonts w:ascii="Times New Roman" w:hAnsi="Times New Roman"/>
      <w:sz w:val="20"/>
    </w:rPr>
    <w:tblPr>
      <w:tblBorders>
        <w:top w:color="000000" w:sz="4" w:val="single"/>
        <w:left w:color="000000" w:sz="4" w:val="single"/>
        <w:bottom w:color="000000" w:sz="4" w:val="single"/>
        <w:right w:color="000000" w:sz="4" w:val="single"/>
        <w:insideH w:color="000000" w:sz="4" w:val="single"/>
        <w:insideV w:color="000000" w:sz="4" w:val="single"/>
      </w:tblBorders>
    </w:tblPr>
  </w:style>
  <w:style w:default="1" w:styleId="Style_2" w:type="table">
    <w:name w:val="Normal Table"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</w:styles>
</file>

<file path=word/stylesWithEffects.xml><?xml version="1.0" encoding="utf-8"?>
<w:styles xmlns:w="http://schemas.openxmlformats.org/wordprocessingml/2006/main">
  <w:docDefaults>
    <w:rPrDefault>
      <w:rPr>
        <w:rFonts w:asciiTheme="minorHAnsi" w:cstheme="minorBidi" w:eastAsiaTheme="minorEastAsia" w:hAnsiTheme="minorHAnsi"/>
        <w:sz w:val="24"/>
        <w:szCs w:val="24"/>
        <w:lang w:bidi="ar-SA" w:eastAsia="en-US" w:val="en-US"/>
      </w:rPr>
    </w:rPrDefault>
    <w:pPrDefault/>
  </w:docDefaults>
  <w:latentStyles w:count="276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uiPriority="9"/>
    <w:lsdException w:name="heading 3" w:qFormat="1" w:uiPriority="9"/>
    <w:lsdException w:name="heading 4" w:qFormat="1" w:uiPriority="9"/>
    <w:lsdException w:name="heading 5" w:qFormat="1" w:uiPriority="9"/>
    <w:lsdException w:name="heading 6" w:qFormat="1" w:uiPriority="9"/>
    <w:lsdException w:name="heading 7" w:qFormat="1" w:uiPriority="9"/>
    <w:lsdException w:name="heading 8" w:qFormat="1" w:uiPriority="9"/>
    <w:lsdException w:name="heading 9" w:qFormat="1" w:uiPriority="9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qFormat="1" w:uiPriority="35"/>
    <w:lsdException w:name="Title" w:qFormat="1" w:semiHidden="0" w:uiPriority="10" w:unhideWhenUsed="0"/>
    <w:lsdException w:name="Default Paragraph Font" w:uiPriority="1"/>
    <w:lsdException w:name="Subtitle" w:qFormat="1" w:semiHidden="0" w:uiPriority="11" w:unhideWhenUsed="0"/>
    <w:lsdException w:name="Strong" w:qFormat="1" w:semiHidden="0" w:uiPriority="22" w:unhideWhenUsed="0"/>
    <w:lsdException w:name="Emphasis" w:qFormat="1" w:semiHidden="0" w:uiPriority="20" w:unhideWhenUsed="0"/>
    <w:lsdException w:name="Table Grid" w:semiHidden="0" w:uiPriority="59" w:unhideWhenUsed="0"/>
    <w:lsdException w:name="Placeholder Text" w:unhideWhenUsed="0"/>
    <w:lsdException w:name="No Spacing" w:qFormat="1" w:semiHidden="0" w:uiPriority="1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qFormat="1" w:semiHidden="0" w:uiPriority="34" w:unhideWhenUsed="0"/>
    <w:lsdException w:name="Quote" w:qFormat="1" w:semiHidden="0" w:uiPriority="29" w:unhideWhenUsed="0"/>
    <w:lsdException w:name="Intense Quote" w:qFormat="1" w:semiHidden="0" w:uiPriority="3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qFormat="1" w:semiHidden="0" w:uiPriority="19" w:unhideWhenUsed="0"/>
    <w:lsdException w:name="Intense Emphasis" w:qFormat="1" w:semiHidden="0" w:uiPriority="21" w:unhideWhenUsed="0"/>
    <w:lsdException w:name="Subtle Reference" w:qFormat="1" w:semiHidden="0" w:uiPriority="31" w:unhideWhenUsed="0"/>
    <w:lsdException w:name="Intense Reference" w:qFormat="1" w:semiHidden="0" w:uiPriority="32" w:unhideWhenUsed="0"/>
    <w:lsdException w:name="Book Title" w:qFormat="1" w:semiHidden="0" w:uiPriority="33" w:unhideWhenUsed="0"/>
    <w:lsdException w:name="Bibliography" w:uiPriority="37"/>
    <w:lsdException w:name="TOC Heading" w:qFormat="1" w:uiPriority="39"/>
  </w:latentStyles>
  <w:style w:default="1" w:styleId="Normal" w:type="paragraph">
    <w:name w:val="Normal"/>
    <w:qFormat/>
  </w:style>
  <w:style w:styleId="Heading1" w:type="paragraph">
    <w:name w:val="heading 1"/>
    <w:basedOn w:val="Normal"/>
    <w:next w:val="Normal"/>
    <w:link w:val="Heading1Char"/>
    <w:uiPriority w:val="9"/>
    <w:qFormat/>
    <w:rsid w:val="00111FAE"/>
    <w:pPr>
      <w:keepNext/>
      <w:keepLines/>
      <w:spacing w:before="480"/>
      <w:outlineLvl w:val="0"/>
    </w:pPr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  <w:style w:default="1" w:styleId="DefaultParagraphFont" w:type="character">
    <w:name w:val="Default Paragraph Font"/>
    <w:uiPriority w:val="1"/>
    <w:semiHidden/>
    <w:unhideWhenUsed/>
  </w:style>
  <w:style w:default="1" w:styleId="TableNormal" w:type="table">
    <w:name w:val="Normal Table"/>
    <w:uiPriority w:val="99"/>
    <w:semiHidden/>
    <w:unhideWhenUsed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default="1" w:styleId="NoList" w:type="numbering">
    <w:name w:val="No List"/>
    <w:uiPriority w:val="99"/>
    <w:semiHidden/>
    <w:unhideWhenUsed/>
  </w:style>
  <w:style w:customStyle="1" w:styleId="Heading1Char" w:type="character">
    <w:name w:val="Heading 1 Char"/>
    <w:basedOn w:val="DefaultParagraphFont"/>
    <w:link w:val="Heading1"/>
    <w:uiPriority w:val="9"/>
    <w:rsid w:val="00111FAE"/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no" ?>
<Relationships xmlns="http://schemas.openxmlformats.org/package/2006/relationships">
  <Relationship Id="rId13" Target="fontTable.xml" Type="http://schemas.openxmlformats.org/officeDocument/2006/relationships/fontTable"/>
  <Relationship Id="rId11" Target="media/8.jpeg" Type="http://schemas.openxmlformats.org/officeDocument/2006/relationships/image"/>
  <Relationship Id="rId18" Target="theme/theme1.xml" Type="http://schemas.openxmlformats.org/officeDocument/2006/relationships/theme"/>
  <Relationship Id="rId17" Target="webSettings.xml" Type="http://schemas.openxmlformats.org/officeDocument/2006/relationships/webSettings"/>
  <Relationship Id="rId10" Target="media/7.jpeg" Type="http://schemas.openxmlformats.org/officeDocument/2006/relationships/image"/>
  <Relationship Id="rId15" Target="styles.xml" Type="http://schemas.openxmlformats.org/officeDocument/2006/relationships/styles"/>
  <Relationship Id="rId9" Target="media/6.jpeg" Type="http://schemas.openxmlformats.org/officeDocument/2006/relationships/image"/>
  <Relationship Id="rId19" Target="numbering.xml" Type="http://schemas.openxmlformats.org/officeDocument/2006/relationships/numbering"/>
  <Relationship Id="rId8" Target="media/5.jpeg" Type="http://schemas.openxmlformats.org/officeDocument/2006/relationships/image"/>
  <Relationship Id="rId7" Target="media/4.jpeg" Type="http://schemas.openxmlformats.org/officeDocument/2006/relationships/image"/>
  <Relationship Id="rId14" Target="settings.xml" Type="http://schemas.openxmlformats.org/officeDocument/2006/relationships/settings"/>
  <Relationship Id="rId6" Target="media/3.jpeg" Type="http://schemas.openxmlformats.org/officeDocument/2006/relationships/image"/>
  <Relationship Id="rId5" Target="media/2.png" Type="http://schemas.openxmlformats.org/officeDocument/2006/relationships/image"/>
  <Relationship Id="rId4" Target="media/1.jpeg" Type="http://schemas.openxmlformats.org/officeDocument/2006/relationships/image"/>
  <Relationship Id="rId16" Target="stylesWithEffects.xml" Type="http://schemas.microsoft.com/office/2007/relationships/stylesWithEffects"/>
  <Relationship Id="rId12" Target="media/9.jpeg" Type="http://schemas.openxmlformats.org/officeDocument/2006/relationships/image"/>
  <Relationship Id="rId3" Target="footer3.xml" Type="http://schemas.openxmlformats.org/officeDocument/2006/relationships/footer"/>
  <Relationship Id="rId2" Target="header2.xml" Type="http://schemas.openxmlformats.org/officeDocument/2006/relationships/header"/>
  <Relationship Id="rId1" Target="header1.xml" Type="http://schemas.openxmlformats.org/officeDocument/2006/relationships/header"/>
</Relationships>

</file>

<file path=word/theme/theme1.xml><?xml version="1.0" encoding="utf-8"?>
<a:theme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name="Тема Office">
  <a:themeElements>
    <a:clrScheme name="Стандартная">
      <a:dk1>
        <a:srgbClr val="000000"/>
      </a:dk1>
      <a:lt1>
        <a:srgbClr val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</a:majorFont>
      <a:minorFont>
        <a:latin typeface="Calibri"/>
        <a:ea typeface=""/>
        <a:cs typeface="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</a:gradFill>
        <a:gradFill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</a:gradFill>
      </a:fillStyleLst>
      <a:lnStyleLst>
        <a:ln w="6350">
          <a:solidFill>
            <a:schemeClr val="phClr"/>
          </a:solidFill>
          <a:prstDash val="solid"/>
        </a:ln>
        <a:ln w="12700">
          <a:solidFill>
            <a:schemeClr val="phClr"/>
          </a:solidFill>
          <a:prstDash val="solid"/>
        </a:ln>
        <a:ln w="19050">
          <a:solidFill>
            <a:schemeClr val="phClr"/>
          </a:solidFill>
          <a:prstDash val="solid"/>
        </a:ln>
      </a:lnStyleLst>
      <a:effectStyleLst>
        <a:effectStyle>
          <a:effectLst>
            <a:outerShdw>
              <a:srgbClr val="000000">
                <a:alpha val="38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</a:gradFill>
      </a:bgFillStyleLst>
    </a:fmtScheme>
  </a:themeElements>
</a:theme>
</file>

<file path=docProps/app.xml><?xml version="1.0" encoding="utf-8"?>
<Properties xmlns="http://schemas.openxmlformats.org/officeDocument/2006/extended-properties">
  <Template>Normal.dotm</Template>
  <TotalTime>0</TotalTime>
  <DocSecurity>0</DocSecurity>
  <ScaleCrop>false</ScaleCrop>
  <Application>MyOffice-CoreFramework-Linux/28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modified xsi:type="dcterms:W3CDTF">2025-04-22T02:08:17Z</dcterms:modified>
</cp:coreProperties>
</file>