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19.10.2011 № 447-П «Об утверждении перечня услуг, которые являются необходимыми и обязательными для предоставления исполнительными органами государственной власти Камчатского края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оказание»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19.10.2011 № 447-П «Об утверждении перечня услуг, которые являются необходимыми </w:t>
      </w:r>
      <w:r>
        <w:rPr/>
        <w:br/>
      </w:r>
      <w:r>
        <w:rPr>
          <w:rFonts w:ascii="Times New Roman" w:hAnsi="Times New Roman"/>
          <w:sz w:val="28"/>
        </w:rPr>
        <w:t xml:space="preserve">и обязательными для предоставления исполнительными органами государственной власти Камчатского края государственных услуг </w:t>
      </w:r>
      <w:r>
        <w:rPr/>
        <w:br/>
      </w:r>
      <w:r>
        <w:rPr>
          <w:rFonts w:ascii="Times New Roman" w:hAnsi="Times New Roman"/>
          <w:sz w:val="28"/>
        </w:rPr>
        <w:t>и предоставляются организациями, участвующими в предоставлении государственных услуг, и порядка определения размера платы за их оказание» следующие изменения: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>
      <w:pPr>
        <w:pStyle w:val="Normal"/>
        <w:spacing w:lineRule="auto" w:line="240" w:before="0" w:after="0"/>
        <w:ind w:hanging="0" w:left="0" w:right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 xml:space="preserve">Об утверждении перечня услуг, которые являются необходимыми </w:t>
      </w:r>
      <w:r>
        <w:rPr/>
        <w:br/>
      </w:r>
      <w:r>
        <w:rPr>
          <w:rFonts w:ascii="Times New Roman" w:hAnsi="Times New Roman"/>
          <w:b/>
          <w:sz w:val="28"/>
        </w:rPr>
        <w:t>и обязательными для предоставления исполнительными органами Камчатского края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</w:t>
      </w:r>
      <w:r>
        <w:rPr>
          <w:rFonts w:ascii="Times New Roman" w:hAnsi="Times New Roman"/>
          <w:sz w:val="28"/>
        </w:rPr>
        <w:t>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 пунктом 2 части 1 статьи 9 Федерального закона </w:t>
      </w:r>
      <w:r>
        <w:rPr/>
        <w:br/>
      </w:r>
      <w:r>
        <w:rPr>
          <w:rFonts w:ascii="Times New Roman" w:hAnsi="Times New Roman"/>
          <w:sz w:val="28"/>
        </w:rPr>
        <w:t xml:space="preserve">от 27.07.2010 № 210-ФЗ «Об организации предоставления государственных </w:t>
      </w:r>
      <w:r>
        <w:rPr/>
        <w:br/>
      </w:r>
      <w:r>
        <w:rPr>
          <w:rFonts w:ascii="Times New Roman" w:hAnsi="Times New Roman"/>
          <w:sz w:val="28"/>
        </w:rPr>
        <w:t>и муниципальных услуг»;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постановляющую часть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«1. Утвердить перечень услуг, которые являются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необходимыми 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и обязательными для предоставления исполнительными органами Камчатского края государственных услуг и предоставляются организациями, участвующими в предоставлении государственных услуг, согласно приложению 1 </w:t>
      </w:r>
      <w:r>
        <w:rPr/>
        <w:br/>
      </w:r>
      <w:r>
        <w:rPr>
          <w:rFonts w:ascii="Times New Roman" w:hAnsi="Times New Roman"/>
          <w:color w:val="000000"/>
          <w:sz w:val="28"/>
        </w:rPr>
        <w:t>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Утвердить порядок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определения размера платы за оказание услуг, которые являются необходимыми и обязательными для предоставления исполнительными органами Камчатског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края государственных услуг, согласно прилож</w:t>
      </w:r>
      <w:r>
        <w:rPr>
          <w:rFonts w:ascii="Times New Roman" w:hAnsi="Times New Roman"/>
          <w:color w:val="000000"/>
          <w:sz w:val="28"/>
        </w:rPr>
        <w:t>ению 2 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Исполнительным органам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Камчатского края в отношении услуг, которые являются необходимыми и обязательными для предоставления исполнительными органами Камчатского края государственных услуг 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(далее – необходимые и обязательные услуги) и предоставляются краевыми государственными учреждениями или государственными унитарными предприятиями Камчатского края, находящимися в их ведении: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разработать и утвердить методики определения размера платы 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за оказание необходимых и обязательных услуг;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утвердить предельные размеры платы за оказание необходимых 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и обязательных услуг;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обеспечить размещение на официальном сайте исполнительных органов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Камчатского края в информац</w:t>
      </w:r>
      <w:r>
        <w:rPr>
          <w:rFonts w:ascii="Times New Roman" w:hAnsi="Times New Roman"/>
          <w:color w:val="000000"/>
          <w:sz w:val="28"/>
        </w:rPr>
        <w:t xml:space="preserve">ионно-телекоммуникационной сети «Интернет»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и сайтах подведомственных краевых государственных учреждений и государственных унитарных предприятий Камчатского края методик определения размеров платы и сведений о размерах платы за оказание необходимых и обязательных услуг, а также обеспечить своевременное обновление указанной информации.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астоящее постановление вступает в силу через 10 дней после дня его официального опубликования.</w:t>
      </w:r>
      <w:r>
        <w:rPr>
          <w:rFonts w:ascii="Times New Roman" w:hAnsi="Times New Roman"/>
          <w:color w:val="000000"/>
          <w:sz w:val="28"/>
        </w:rPr>
        <w:t>»;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приложение 1 изложить в редакции согласно приложению 1 </w:t>
      </w:r>
      <w:r>
        <w:rPr/>
        <w:br/>
      </w:r>
      <w:r>
        <w:rPr>
          <w:rFonts w:ascii="Times New Roman" w:hAnsi="Times New Roman"/>
          <w:sz w:val="28"/>
        </w:rPr>
        <w:t>к настоящему постановлению;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приложение 2 изложить в редакции согласно приложению 2 </w:t>
      </w:r>
      <w:r>
        <w:rPr/>
        <w:br/>
      </w:r>
      <w:r>
        <w:rPr>
          <w:rFonts w:ascii="Times New Roman" w:hAnsi="Times New Roman"/>
          <w:sz w:val="28"/>
        </w:rPr>
        <w:t>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70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5"/>
        <w:gridCol w:w="3545"/>
        <w:gridCol w:w="2550"/>
      </w:tblGrid>
      <w:tr>
        <w:trPr>
          <w:trHeight w:val="2220" w:hRule="atLeast"/>
        </w:trPr>
        <w:tc>
          <w:tcPr>
            <w:tcW w:w="357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 xml:space="preserve">Временно исполняющий обязанности Председателя Правительства </w:t>
            </w:r>
          </w:p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sz w:val="24"/>
                <w:szCs w:val="20"/>
              </w:rPr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sz w:val="24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-113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</w:t>
            </w:r>
            <w:bookmarkStart w:id="2" w:name="_GoBack"/>
            <w:bookmarkEnd w:id="2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оризонтальный штамп подписи 1]</w:t>
            </w:r>
            <w:bookmarkEnd w:id="1"/>
          </w:p>
        </w:tc>
        <w:tc>
          <w:tcPr>
            <w:tcW w:w="2550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tbl>
      <w:tblPr>
        <w:tblStyle w:val="Style_3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480"/>
        <w:gridCol w:w="480"/>
        <w:gridCol w:w="3663"/>
        <w:gridCol w:w="480"/>
        <w:gridCol w:w="1869"/>
        <w:gridCol w:w="487"/>
        <w:gridCol w:w="1697"/>
      </w:tblGrid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Приложение 1 к постановлению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5102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постановлению Правительства Камчатского края </w:t>
      </w:r>
      <w:r>
        <w:rPr/>
        <w:br/>
      </w:r>
      <w:r>
        <w:rPr>
          <w:rFonts w:ascii="Times New Roman" w:hAnsi="Times New Roman"/>
          <w:sz w:val="28"/>
        </w:rPr>
        <w:t>от 19.10.2011 № 447-П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Перечень услуг,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которые являются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необходимыми и обязательными для предоставления исполнительными органами Камчатского края государственных услуг и предоставляются организациями, участвующими в предоставлении государственных услуг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315"/>
        <w:gridCol w:w="2411"/>
      </w:tblGrid>
      <w:tr>
        <w:trPr>
          <w:trHeight w:val="360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Наименование услуги, которая является необходимой и обязательной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Платность услуги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1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567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Проведение медико-социальной экспертизы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бесплатная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567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Государственная экспертиза проектной документации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платная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567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Государственная экспертиза результатов инженерных изысканий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платная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567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Выдача судовых документов (свидетельство о праве собственности на судно, судовой билет и пр.)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платная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567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Тестирование технических средств контроля,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биологических ресурсов, оформление и выдача свидетельства соответствия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бесплатная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567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 xml:space="preserve">Проведение кадастровых работ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0"/>
                <w:highlight w:val="white"/>
              </w:rPr>
              <w:t>в целях выдачи межевого плана, технического плана, акта обследования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бесплатная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567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Проведение медицинского освидетельствование с выдачей соответствующей справки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платная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567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0"/>
              </w:rPr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8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Прохождение специального обучения (подготовки) по программам профессионального обучения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бесплатная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платная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tbl>
      <w:tblPr>
        <w:tblStyle w:val="Style_3"/>
        <w:tblW w:w="96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480"/>
        <w:gridCol w:w="480"/>
        <w:gridCol w:w="3663"/>
        <w:gridCol w:w="480"/>
        <w:gridCol w:w="1869"/>
        <w:gridCol w:w="487"/>
        <w:gridCol w:w="1697"/>
      </w:tblGrid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Приложение 2 к постановлению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5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510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2 к постановлению Правительства Камчатского края </w:t>
      </w:r>
      <w:r>
        <w:rPr/>
        <w:br/>
      </w:r>
      <w:r>
        <w:rPr>
          <w:rFonts w:ascii="Times New Roman" w:hAnsi="Times New Roman"/>
          <w:sz w:val="28"/>
        </w:rPr>
        <w:t>от 19.10.2011 № 447-П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Порядок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определения размера платы за оказание услуг, которые являются необходимыми и обязательными для предоставления исполнительными органами Камчатског</w:t>
      </w:r>
      <w:r>
        <w:rPr>
          <w:rFonts w:ascii="Times New Roman" w:hAnsi="Times New Roman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края государственных услуг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Настоящий Порядок устанавливает правила определения исполнительными органами Камчатского края размера платы за оказание услуг, которые являются необходимыми и обязательными для предоставления исполнительными органами Камчатского края государственных услуг </w:t>
      </w:r>
      <w:r>
        <w:rPr/>
        <w:br/>
      </w:r>
      <w:r>
        <w:rPr>
          <w:rFonts w:ascii="Times New Roman" w:hAnsi="Times New Roman"/>
          <w:color w:val="000000"/>
          <w:sz w:val="28"/>
        </w:rPr>
        <w:t>(далее – необходимые и обязательные услуги).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В случае, если иное не установлено федеральным законодательством </w:t>
      </w:r>
      <w:r>
        <w:rPr/>
        <w:br/>
      </w:r>
      <w:r>
        <w:rPr>
          <w:rFonts w:ascii="Times New Roman" w:hAnsi="Times New Roman"/>
          <w:color w:val="000000"/>
          <w:sz w:val="28"/>
        </w:rPr>
        <w:t xml:space="preserve">и законодательством Камчатского края, методика определения размера платы за оказание необходимых и обязательных услуг (далее – Методика), а также предельные размеры платы за оказание необходимых и обязательных услуг, утверждаются исполнительными органами Камчатского края – в отношении необходимых и обязательных услуг, которые предоставляются краевыми государственными учреждениями и государственными унитарными предприятиями Камчатского края, находящимися в их ведении </w:t>
      </w:r>
      <w:r>
        <w:rPr/>
        <w:br/>
      </w:r>
      <w:r>
        <w:rPr>
          <w:rFonts w:ascii="Times New Roman" w:hAnsi="Times New Roman"/>
          <w:color w:val="000000"/>
          <w:sz w:val="28"/>
        </w:rPr>
        <w:t>(далее – подведомственные организации, оказывающие необходимые и обязательные услуги).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Методика должна содержать: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обоснование расчетно-нормативных затрат на оказание необходимой 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и обязательной услуги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пример определения размера платы за оказание необходимой 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и обязательной услуги на основании Методики</w:t>
      </w:r>
      <w:r>
        <w:rPr>
          <w:rFonts w:ascii="Times New Roman" w:hAnsi="Times New Roman"/>
          <w:color w:val="000000"/>
          <w:sz w:val="28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 xml:space="preserve">периодичность пересмотра платы за оказание необходимой </w:t>
      </w: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и обязательной услуги</w:t>
      </w:r>
      <w:r>
        <w:rPr>
          <w:rFonts w:ascii="Times New Roman" w:hAnsi="Times New Roman"/>
          <w:color w:val="000000"/>
          <w:sz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Проект нормативного правового акта исполнительного органа Камчатского края об утверждении Методики и предельных размеров платы за оказание необходимых и обязательных услуг направляется для оценки регулирующего воздействия на граждан и организации в части изменения затрат, связанных с предоставлением государственных услуг, и обеспечением доступности государственных услуг (далее - оценка регулирующего воздействия), в Министерство экономического развития Камчатского края.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итогам оценки регулирующего воздействия Министерством экономического развития Камчатского края подготавливается заключение </w:t>
      </w:r>
      <w:r>
        <w:rPr/>
        <w:br/>
      </w:r>
      <w:r>
        <w:rPr>
          <w:rFonts w:ascii="Times New Roman" w:hAnsi="Times New Roman"/>
          <w:color w:val="000000"/>
          <w:sz w:val="28"/>
        </w:rPr>
        <w:t>об оценке регулирующего воздействия, которое направляется в исполнительный орган Камчатского края, разработавший проект нормативного правового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 нормативного правового акта, доработанный с учетом заключения об оценке регулирующего воздействия, подлежит утверждению исполнительным органом Камчатского края, разработавшим проект нормативного правового акта.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 Размер платы за оказание необходимых и обязательных услуг, которые предоставляются краевыми государственными учреждениями </w:t>
      </w:r>
      <w:r>
        <w:rPr/>
        <w:br/>
      </w:r>
      <w:r>
        <w:rPr>
          <w:rFonts w:ascii="Times New Roman" w:hAnsi="Times New Roman"/>
          <w:color w:val="000000"/>
          <w:sz w:val="28"/>
        </w:rPr>
        <w:t>и государственными унитарными предприятиями Камчатского края, устанавливается исполнительным органом Камчатского края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highlight w:val="white"/>
        </w:rPr>
        <w:t>, осуществляющим функции и полномочия учредителя соответствующего учреждения или предприятия,</w:t>
      </w:r>
      <w:r>
        <w:rPr>
          <w:rFonts w:ascii="Times New Roman" w:hAnsi="Times New Roman"/>
          <w:color w:val="000000"/>
          <w:sz w:val="28"/>
        </w:rPr>
        <w:t xml:space="preserve"> на основании утвержденной Методики. Размер указанной не должен превышать утвержденного предельного размера платы за оказание необходимых и обязательных услуг.».</w:t>
      </w:r>
    </w:p>
    <w:sectPr>
      <w:headerReference w:type="default" r:id="rId3"/>
      <w:type w:val="nextPage"/>
      <w:pgSz w:w="11906" w:h="16838"/>
      <w:pgMar w:left="1418" w:right="851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5</w:t>
    </w:r>
    <w:r>
      <w:rPr>
        <w:sz w:val="28"/>
        <w:rFonts w:ascii="Times New Roman" w:hAnsi="Times New Roman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11">
    <w:name w:val="Основной шрифт абзаца11"/>
    <w:link w:val="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BalloonText1">
    <w:name w:val="Balloon Text1"/>
    <w:link w:val="BalloonText11"/>
    <w:qFormat/>
    <w:rPr>
      <w:rFonts w:ascii="Segoe UI" w:hAnsi="Segoe UI"/>
      <w:sz w:val="18"/>
    </w:rPr>
  </w:style>
  <w:style w:type="character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PlainText1">
    <w:name w:val="Plain Text1"/>
    <w:link w:val="PlainText11"/>
    <w:qFormat/>
    <w:rPr>
      <w:rFonts w:ascii="Calibri" w:hAnsi="Calibri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qFormat/>
    <w:rPr/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111">
    <w:name w:val="Гиперссылка11"/>
    <w:basedOn w:val="11"/>
    <w:link w:val="1112"/>
    <w:qFormat/>
    <w:rPr>
      <w:color w:themeColor="hyperlink" w:val="0563C1"/>
      <w:u w:val="single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Heading311">
    <w:name w:val="Heading 311"/>
    <w:link w:val="Heading312"/>
    <w:qFormat/>
    <w:rPr>
      <w:rFonts w:ascii="XO Thames" w:hAnsi="XO Thames"/>
      <w:b/>
      <w:sz w:val="26"/>
    </w:rPr>
  </w:style>
  <w:style w:type="character" w:styleId="List1">
    <w:name w:val="List1"/>
    <w:basedOn w:val="Textbody"/>
    <w:qFormat/>
    <w:rPr/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Style9">
    <w:name w:val="Указатель"/>
    <w:link w:val="12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styleId="Caption1">
    <w:name w:val="Caption1"/>
    <w:qFormat/>
    <w:rPr>
      <w:i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Heading511">
    <w:name w:val="Heading 511"/>
    <w:link w:val="Heading512"/>
    <w:qFormat/>
    <w:rPr>
      <w:rFonts w:ascii="XO Thames" w:hAnsi="XO Thames"/>
      <w:b/>
    </w:rPr>
  </w:style>
  <w:style w:type="character" w:styleId="Header11">
    <w:name w:val="Header11"/>
    <w:link w:val="Header12"/>
    <w:qFormat/>
    <w:rPr/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Style10">
    <w:name w:val="Колонтитул"/>
    <w:link w:val="13"/>
    <w:qFormat/>
    <w:rPr>
      <w:rFonts w:ascii="XO Thames" w:hAnsi="XO Thames"/>
      <w:color w:val="000000"/>
      <w:spacing w:val="0"/>
      <w:sz w:val="20"/>
    </w:rPr>
  </w:style>
  <w:style w:type="character" w:styleId="Subtitle1">
    <w:name w:val="Subtitle1"/>
    <w:link w:val="Subtitle11"/>
    <w:qFormat/>
    <w:rPr>
      <w:rFonts w:ascii="XO Thames" w:hAnsi="XO Thames"/>
      <w:i/>
      <w:sz w:val="24"/>
    </w:rPr>
  </w:style>
  <w:style w:type="character" w:styleId="Footer11">
    <w:name w:val="Footer11"/>
    <w:link w:val="Footer12"/>
    <w:qFormat/>
    <w:rPr>
      <w:rFonts w:ascii="Times New Roman" w:hAnsi="Times New Roman"/>
      <w:sz w:val="28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Style11">
    <w:name w:val="Содержимое врезки"/>
    <w:link w:val="14"/>
    <w:qFormat/>
    <w:rPr/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Style12">
    <w:name w:val="Заголовок"/>
    <w:link w:val="1"/>
    <w:qFormat/>
    <w:rPr>
      <w:rFonts w:ascii="Open Sans" w:hAnsi="Open Sans"/>
      <w:sz w:val="28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Textbody">
    <w:name w:val="Text body"/>
    <w:qFormat/>
    <w:rPr/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Heading411">
    <w:name w:val="Heading 411"/>
    <w:link w:val="Heading412"/>
    <w:qFormat/>
    <w:rPr>
      <w:rFonts w:ascii="XO Thames" w:hAnsi="XO Thames"/>
      <w:b/>
      <w:sz w:val="24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112">
    <w:name w:val="Обычный11"/>
    <w:link w:val="1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111">
    <w:name w:val="Heading 111"/>
    <w:link w:val="Heading112"/>
    <w:qFormat/>
    <w:rPr>
      <w:rFonts w:ascii="XO Thames" w:hAnsi="XO Thames"/>
      <w:b/>
      <w:sz w:val="32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paragraph" w:styleId="1">
    <w:name w:val="Заголовок1"/>
    <w:basedOn w:val="Normal"/>
    <w:next w:val="BodyText"/>
    <w:link w:val="Style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2">
    <w:name w:val="Указатель1"/>
    <w:basedOn w:val="Normal"/>
    <w:link w:val="Style9"/>
    <w:qFormat/>
    <w:pPr/>
    <w:rPr/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">
    <w:name w:val="Основной шрифт абзаца111"/>
    <w:link w:val="1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Heading211">
    <w:name w:val="Heading 211"/>
    <w:link w:val="Heading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3">
    <w:name w:val="Колонтитул1"/>
    <w:link w:val="Style10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tents92">
    <w:name w:val="Contents 92"/>
    <w:link w:val="Contents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2">
    <w:name w:val="Гиперссылка111"/>
    <w:basedOn w:val="1111"/>
    <w:link w:val="111"/>
    <w:qFormat/>
    <w:pPr/>
    <w:rPr>
      <w:color w:themeColor="hyperlink" w:val="0563C1"/>
      <w:u w:val="single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Internetlink2">
    <w:name w:val="Internet link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er12">
    <w:name w:val="Footer12"/>
    <w:link w:val="Footer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Содержимое врезки1"/>
    <w:basedOn w:val="Normal"/>
    <w:link w:val="Style11"/>
    <w:qFormat/>
    <w:pPr/>
    <w:rPr/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412">
    <w:name w:val="Heading 412"/>
    <w:link w:val="Heading4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113">
    <w:name w:val="Обычный111"/>
    <w:link w:val="112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12">
    <w:name w:val="Heading 112"/>
    <w:link w:val="Heading1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table" w:styleId="Style_58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5</Pages>
  <Words>938</Words>
  <Characters>7195</Characters>
  <CharactersWithSpaces>8075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2025-04-02T13:25:08Z</dcterms:modified>
  <cp:revision>1</cp:revision>
  <dc:subject/>
  <dc:title/>
</cp:coreProperties>
</file>