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firstLine="0" w:left="0"/>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rPr>
          <w:rFonts w:ascii="Times New Roman" w:hAnsi="Times New Roman"/>
          <w:b w:val="1"/>
          <w:sz w:val="32"/>
        </w:rPr>
      </w:pPr>
    </w:p>
    <w:p w14:paraId="05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6000000">
      <w:pPr>
        <w:spacing w:after="0" w:line="240" w:lineRule="auto"/>
        <w:ind/>
        <w:jc w:val="center"/>
        <w:rPr>
          <w:rFonts w:ascii="Times New Roman" w:hAnsi="Times New Roman"/>
          <w:b w:val="1"/>
          <w:sz w:val="28"/>
        </w:rPr>
      </w:pPr>
    </w:p>
    <w:p w14:paraId="07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8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9000000">
      <w:pPr>
        <w:spacing w:after="0" w:line="240" w:lineRule="auto"/>
        <w:ind w:firstLine="709" w:left="0"/>
        <w:jc w:val="center"/>
        <w:rPr>
          <w:rFonts w:ascii="Times New Roman" w:hAnsi="Times New Roman"/>
          <w:sz w:val="28"/>
        </w:rPr>
      </w:pPr>
    </w:p>
    <w:tbl>
      <w:tblPr>
        <w:tblStyle w:val="Style_1"/>
        <w:tblLayout w:type="fixed"/>
        <w:tblCellMar>
          <w:left w:type="dxa" w:w="0"/>
          <w:right w:type="dxa" w:w="0"/>
        </w:tblCellMar>
      </w:tblPr>
      <w:tblGrid>
        <w:gridCol w:w="4253"/>
      </w:tblGrid>
      <w:tr>
        <w:trPr>
          <w:trHeight w:hRule="atLeast" w:val="234"/>
        </w:trPr>
        <w:tc>
          <w:tcPr>
            <w:tcW w:type="dxa" w:w="4253"/>
            <w:tcBorders>
              <w:top w:sz="4" w:val="nil"/>
              <w:left w:sz="4" w:val="nil"/>
              <w:right w:sz="4" w:val="nil"/>
            </w:tcBorders>
            <w:tcMar>
              <w:left w:type="dxa" w:w="0"/>
              <w:right w:type="dxa" w:w="0"/>
            </w:tcMar>
          </w:tcPr>
          <w:p w14:paraId="0A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B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C000000">
            <w:pPr>
              <w:spacing w:after="0" w:line="240" w:lineRule="auto"/>
              <w:ind/>
              <w:jc w:val="both"/>
              <w:rPr>
                <w:rFonts w:ascii="Times New Roman" w:hAnsi="Times New Roman"/>
                <w:sz w:val="20"/>
              </w:rPr>
            </w:pPr>
          </w:p>
        </w:tc>
      </w:tr>
    </w:tbl>
    <w:p w14:paraId="0D000000">
      <w:pPr>
        <w:spacing w:after="0" w:line="240" w:lineRule="auto"/>
        <w:ind w:firstLine="709" w:left="0"/>
        <w:jc w:val="both"/>
        <w:rPr>
          <w:rFonts w:ascii="Times New Roman" w:hAnsi="Times New Roman"/>
          <w:sz w:val="28"/>
        </w:rPr>
      </w:pPr>
    </w:p>
    <w:p w14:paraId="0E000000">
      <w:pPr>
        <w:spacing w:after="0" w:line="240" w:lineRule="auto"/>
        <w:ind/>
        <w:jc w:val="center"/>
        <w:rPr>
          <w:rFonts w:ascii="Times New Roman" w:hAnsi="Times New Roman"/>
          <w:b w:val="1"/>
          <w:sz w:val="28"/>
        </w:rPr>
      </w:pPr>
      <w:r>
        <w:rPr>
          <w:rFonts w:ascii="Times New Roman" w:hAnsi="Times New Roman"/>
          <w:b w:val="1"/>
          <w:sz w:val="28"/>
        </w:rPr>
        <w:t>О внесении изменений в постановление Правительства Ка</w:t>
      </w:r>
      <w:r>
        <w:rPr>
          <w:rFonts w:ascii="Times New Roman" w:hAnsi="Times New Roman"/>
          <w:b w:val="1"/>
          <w:sz w:val="28"/>
        </w:rPr>
        <w:t>мчатского края от 28.02.2022 № 96-П «</w:t>
      </w:r>
      <w:r>
        <w:rPr>
          <w:rFonts w:ascii="Times New Roman" w:hAnsi="Times New Roman"/>
          <w:b w:val="1"/>
          <w:sz w:val="28"/>
        </w:rPr>
        <w:t xml:space="preserve">Об утверждении Положения о региональном государственном контроле </w:t>
      </w:r>
      <w:r>
        <w:rPr>
          <w:rFonts w:ascii="Times New Roman" w:hAnsi="Times New Roman"/>
          <w:b w:val="1"/>
          <w:sz w:val="28"/>
        </w:rPr>
        <w:t>(надзоре) за состоянием Музейного фонда Российской Федерации</w:t>
      </w:r>
      <w:r>
        <w:rPr>
          <w:rFonts w:ascii="Times New Roman" w:hAnsi="Times New Roman"/>
          <w:b w:val="1"/>
          <w:sz w:val="28"/>
        </w:rPr>
        <w:t>»</w:t>
      </w:r>
    </w:p>
    <w:p w14:paraId="0F000000">
      <w:pPr>
        <w:spacing w:after="0" w:line="240" w:lineRule="auto"/>
        <w:ind w:firstLine="709" w:left="0"/>
        <w:jc w:val="both"/>
        <w:rPr>
          <w:rFonts w:ascii="Times New Roman" w:hAnsi="Times New Roman"/>
          <w:sz w:val="28"/>
        </w:rPr>
      </w:pPr>
    </w:p>
    <w:p w14:paraId="10000000">
      <w:pPr>
        <w:spacing w:after="0" w:line="240" w:lineRule="auto"/>
        <w:ind w:firstLine="709" w:left="0"/>
        <w:jc w:val="both"/>
        <w:rPr>
          <w:rFonts w:ascii="Times New Roman" w:hAnsi="Times New Roman"/>
          <w:sz w:val="28"/>
        </w:rPr>
      </w:pPr>
    </w:p>
    <w:p w14:paraId="11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2000000">
      <w:pPr>
        <w:spacing w:after="0" w:line="240" w:lineRule="auto"/>
        <w:ind w:firstLine="709" w:left="0"/>
        <w:jc w:val="both"/>
        <w:rPr>
          <w:rFonts w:ascii="Times New Roman" w:hAnsi="Times New Roman"/>
          <w:sz w:val="28"/>
        </w:rPr>
      </w:pPr>
    </w:p>
    <w:p w14:paraId="13000000">
      <w:pPr>
        <w:pStyle w:val="Style_2"/>
        <w:ind w:firstLine="709" w:left="0"/>
      </w:pPr>
      <w:r>
        <w:t xml:space="preserve">Внести в </w:t>
      </w:r>
      <w:r>
        <w:t xml:space="preserve">постановление Правительства Камчатского края от 28.02.2022 № 96-П «Об утверждении Положения о региональном государственном контроле </w:t>
      </w:r>
      <w:r>
        <w:t>(надзоре) за состоянием Музейного фонда Российской Федерации» следующие изменения:</w:t>
      </w:r>
    </w:p>
    <w:p w14:paraId="14000000">
      <w:pPr>
        <w:tabs>
          <w:tab w:leader="none" w:pos="993" w:val="left"/>
        </w:tabs>
        <w:spacing w:after="0" w:line="240" w:lineRule="auto"/>
        <w:ind w:firstLine="709" w:left="0"/>
        <w:jc w:val="both"/>
        <w:rPr>
          <w:rFonts w:ascii="Times New Roman" w:hAnsi="Times New Roman"/>
          <w:sz w:val="28"/>
        </w:rPr>
      </w:pPr>
      <w:r>
        <w:rPr>
          <w:rFonts w:ascii="Times New Roman" w:hAnsi="Times New Roman"/>
          <w:b w:val="0"/>
          <w:sz w:val="28"/>
        </w:rPr>
        <w:t>1) наименование изложить в следую</w:t>
      </w:r>
      <w:r>
        <w:rPr>
          <w:rFonts w:ascii="Times New Roman" w:hAnsi="Times New Roman"/>
          <w:sz w:val="28"/>
        </w:rPr>
        <w:t>щей редакции:</w:t>
      </w:r>
    </w:p>
    <w:p w14:paraId="15000000">
      <w:pPr>
        <w:tabs>
          <w:tab w:leader="none" w:pos="993" w:val="left"/>
        </w:tabs>
        <w:spacing w:after="0" w:line="240" w:lineRule="auto"/>
        <w:ind w:firstLine="709" w:left="0"/>
        <w:jc w:val="center"/>
        <w:rPr>
          <w:rFonts w:ascii="Times New Roman" w:hAnsi="Times New Roman"/>
          <w:sz w:val="28"/>
        </w:rPr>
      </w:pPr>
      <w:r>
        <w:rPr>
          <w:rFonts w:ascii="Times New Roman" w:hAnsi="Times New Roman"/>
          <w:b w:val="1"/>
          <w:sz w:val="28"/>
        </w:rPr>
        <w:t>«</w:t>
      </w:r>
      <w:r>
        <w:rPr>
          <w:rFonts w:ascii="Times New Roman" w:hAnsi="Times New Roman"/>
          <w:b w:val="1"/>
          <w:sz w:val="28"/>
        </w:rPr>
        <w:t xml:space="preserve">Об утверждении Положения о региональном государственном контроле </w:t>
      </w:r>
      <w:r>
        <w:rPr>
          <w:rFonts w:ascii="Times New Roman" w:hAnsi="Times New Roman"/>
          <w:b w:val="1"/>
          <w:sz w:val="28"/>
        </w:rPr>
        <w:t xml:space="preserve">(надзоре) за состоянием Музейного фонда </w:t>
      </w:r>
      <w:r>
        <w:rPr>
          <w:rFonts w:ascii="Times New Roman" w:hAnsi="Times New Roman"/>
          <w:b w:val="1"/>
          <w:sz w:val="28"/>
        </w:rPr>
        <w:t>Российской Федерации</w:t>
      </w:r>
      <w:r>
        <w:rPr>
          <w:rFonts w:ascii="Times New Roman" w:hAnsi="Times New Roman"/>
          <w:b w:val="1"/>
          <w:sz w:val="28"/>
        </w:rPr>
        <w:t>»</w:t>
      </w:r>
      <w:r>
        <w:rPr>
          <w:rFonts w:ascii="Times New Roman" w:hAnsi="Times New Roman"/>
          <w:b w:val="0"/>
          <w:sz w:val="28"/>
        </w:rPr>
        <w:t>;</w:t>
      </w:r>
    </w:p>
    <w:p w14:paraId="16000000">
      <w:pPr>
        <w:pStyle w:val="Style_3"/>
        <w:ind w:firstLine="709" w:left="0"/>
      </w:pPr>
      <w:r>
        <w:t>3) приложение изложить в редакции согласно приложению к настоящему постановлению.</w:t>
      </w:r>
    </w:p>
    <w:p w14:paraId="17000000">
      <w:pPr>
        <w:pStyle w:val="Style_4"/>
        <w:ind w:firstLine="709" w:left="0"/>
      </w:pPr>
      <w:r>
        <w:t>2. Настоящее постано</w:t>
      </w:r>
      <w:r>
        <w:t>вление вступает в силу после дня его официального опубликования.</w:t>
      </w:r>
    </w:p>
    <w:p w14:paraId="18000000">
      <w:pPr>
        <w:spacing w:after="0" w:line="240" w:lineRule="auto"/>
        <w:ind w:firstLine="709" w:left="0"/>
        <w:jc w:val="both"/>
        <w:rPr>
          <w:rFonts w:ascii="Times New Roman" w:hAnsi="Times New Roman"/>
          <w:sz w:val="28"/>
        </w:rPr>
      </w:pPr>
    </w:p>
    <w:p w14:paraId="19000000">
      <w:pPr>
        <w:spacing w:after="0" w:line="240" w:lineRule="auto"/>
        <w:ind w:firstLine="709" w:left="0"/>
        <w:jc w:val="both"/>
        <w:rPr>
          <w:rFonts w:ascii="Times New Roman" w:hAnsi="Times New Roman"/>
          <w:sz w:val="28"/>
        </w:rPr>
      </w:pPr>
    </w:p>
    <w:p w14:paraId="1A000000">
      <w:pPr>
        <w:spacing w:after="0" w:line="240" w:lineRule="auto"/>
        <w:ind w:firstLine="709" w:left="0"/>
        <w:jc w:val="both"/>
        <w:rPr>
          <w:rFonts w:ascii="Times New Roman" w:hAnsi="Times New Roman"/>
          <w:sz w:val="28"/>
        </w:rPr>
      </w:pPr>
    </w:p>
    <w:tbl>
      <w:tblPr>
        <w:tblStyle w:val="Style_1"/>
        <w:tblInd w:type="dxa" w:w="-34"/>
        <w:tblLayout w:type="fixed"/>
        <w:tblCellMar>
          <w:left w:type="dxa" w:w="0"/>
          <w:right w:type="dxa" w:w="0"/>
        </w:tblCellMar>
      </w:tblPr>
      <w:tblGrid>
        <w:gridCol w:w="3577"/>
        <w:gridCol w:w="3543"/>
        <w:gridCol w:w="2550"/>
      </w:tblGrid>
      <w:tr>
        <w:trPr>
          <w:trHeight w:hRule="atLeast" w:val="2220"/>
        </w:trPr>
        <w:tc>
          <w:tcPr>
            <w:tcW w:type="dxa" w:w="3577"/>
            <w:shd w:fill="auto" w:val="clear"/>
            <w:tcMar>
              <w:left w:type="dxa" w:w="0"/>
              <w:right w:type="dxa" w:w="0"/>
            </w:tcMar>
          </w:tcPr>
          <w:p w14:paraId="1B000000">
            <w:pPr>
              <w:spacing w:after="0" w:line="240" w:lineRule="auto"/>
              <w:ind w:firstLine="0" w:left="30" w:right="27"/>
              <w:rPr>
                <w:rFonts w:ascii="Times New Roman" w:hAnsi="Times New Roman"/>
                <w:color w:themeColor="text1" w:val="000000"/>
                <w:sz w:val="24"/>
              </w:rPr>
            </w:pPr>
            <w:r>
              <w:rPr>
                <w:rFonts w:ascii="Times New Roman" w:hAnsi="Times New Roman"/>
                <w:color w:themeColor="text1" w:val="000000"/>
                <w:sz w:val="28"/>
              </w:rPr>
              <w:t>Председатель Правительства Камчатского края</w:t>
            </w:r>
          </w:p>
          <w:p w14:paraId="1C000000">
            <w:pPr>
              <w:spacing w:after="0" w:line="240" w:lineRule="auto"/>
              <w:ind w:firstLine="0" w:left="30" w:right="27"/>
              <w:rPr>
                <w:rFonts w:ascii="Times New Roman" w:hAnsi="Times New Roman"/>
                <w:color w:themeColor="text1" w:val="000000"/>
                <w:sz w:val="24"/>
              </w:rPr>
            </w:pPr>
          </w:p>
        </w:tc>
        <w:tc>
          <w:tcPr>
            <w:tcW w:type="dxa" w:w="3543"/>
            <w:shd w:fill="auto" w:val="clear"/>
            <w:tcMar>
              <w:left w:type="dxa" w:w="0"/>
              <w:right w:type="dxa" w:w="0"/>
            </w:tcMar>
          </w:tcPr>
          <w:p w14:paraId="1D000000">
            <w:pPr>
              <w:spacing w:after="0" w:line="240" w:lineRule="auto"/>
              <w:ind w:hanging="3" w:left="3"/>
              <w:rPr>
                <w:rFonts w:ascii="Times New Roman" w:hAnsi="Times New Roman"/>
                <w:color w:themeColor="text1" w:val="000000"/>
                <w:sz w:val="24"/>
              </w:rPr>
            </w:pPr>
          </w:p>
          <w:p w14:paraId="1E000000">
            <w:pPr>
              <w:spacing w:after="0" w:line="240" w:lineRule="auto"/>
              <w:ind w:hanging="3" w:left="3"/>
              <w:rPr>
                <w:rFonts w:ascii="Times New Roman" w:hAnsi="Times New Roman"/>
                <w:color w:themeColor="text1" w:val="000000"/>
                <w:sz w:val="24"/>
              </w:rPr>
            </w:pPr>
          </w:p>
          <w:p w14:paraId="1F000000">
            <w:pPr>
              <w:spacing w:after="0" w:line="240" w:lineRule="auto"/>
              <w:ind w:firstLine="0" w:left="-1130"/>
              <w:rPr>
                <w:rFonts w:ascii="Times New Roman" w:hAnsi="Times New Roman"/>
                <w:color w:themeColor="text1" w:val="000000"/>
                <w:sz w:val="24"/>
              </w:rPr>
            </w:pPr>
            <w:bookmarkStart w:id="2" w:name="SIGNERSTAMP1"/>
            <w:r>
              <w:rPr>
                <w:rFonts w:ascii="Times New Roman" w:hAnsi="Times New Roman"/>
                <w:color w:themeColor="background1" w:val="FFFFFF"/>
                <w:sz w:val="24"/>
              </w:rPr>
              <w:t>[г</w:t>
            </w:r>
            <w:bookmarkStart w:id="3" w:name="_GoBack"/>
            <w:bookmarkEnd w:id="3"/>
            <w:r>
              <w:rPr>
                <w:rFonts w:ascii="Times New Roman" w:hAnsi="Times New Roman"/>
                <w:color w:themeColor="background1" w:val="FFFFFF"/>
                <w:sz w:val="24"/>
              </w:rPr>
              <w:t>оризонтальный штамп подписи 1]</w:t>
            </w:r>
            <w:bookmarkEnd w:id="2"/>
          </w:p>
        </w:tc>
        <w:tc>
          <w:tcPr>
            <w:tcW w:type="dxa" w:w="2550"/>
            <w:shd w:fill="auto" w:val="clear"/>
            <w:tcMar>
              <w:left w:type="dxa" w:w="0"/>
              <w:right w:type="dxa" w:w="0"/>
            </w:tcMar>
          </w:tcPr>
          <w:p w14:paraId="20000000">
            <w:pPr>
              <w:spacing w:after="0" w:line="240" w:lineRule="auto"/>
              <w:ind w:right="135"/>
              <w:jc w:val="right"/>
              <w:rPr>
                <w:rFonts w:ascii="Times New Roman" w:hAnsi="Times New Roman"/>
                <w:color w:themeColor="text1" w:val="000000"/>
                <w:sz w:val="28"/>
              </w:rPr>
            </w:pPr>
          </w:p>
          <w:p w14:paraId="21000000">
            <w:pPr>
              <w:spacing w:after="0" w:line="240" w:lineRule="auto"/>
              <w:ind/>
              <w:jc w:val="right"/>
              <w:rPr>
                <w:rFonts w:ascii="Times New Roman" w:hAnsi="Times New Roman"/>
                <w:color w:themeColor="text1" w:val="000000"/>
                <w:sz w:val="24"/>
              </w:rPr>
            </w:pPr>
            <w:r>
              <w:rPr>
                <w:rFonts w:ascii="Times New Roman" w:hAnsi="Times New Roman"/>
                <w:color w:themeColor="text1" w:val="000000"/>
                <w:sz w:val="28"/>
              </w:rPr>
              <w:t>И.О. (при наличии) Фамилия</w:t>
            </w:r>
          </w:p>
        </w:tc>
      </w:tr>
    </w:tbl>
    <w:p w14:paraId="22000000">
      <w:pPr>
        <w:spacing w:after="0" w:line="240" w:lineRule="auto"/>
        <w:ind/>
        <w:rPr>
          <w:rFonts w:ascii="Times New Roman" w:hAnsi="Times New Roman"/>
          <w:sz w:val="28"/>
        </w:rPr>
      </w:pPr>
      <w:r>
        <w:rPr>
          <w:rFonts w:ascii="Times New Roman" w:hAnsi="Times New Roman"/>
          <w:sz w:val="28"/>
        </w:rPr>
        <w:br w:type="page"/>
      </w:r>
    </w:p>
    <w:tbl>
      <w:tblPr>
        <w:tblStyle w:val="Style_5"/>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3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4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5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6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7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28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9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A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B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C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2D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E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F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30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1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2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3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4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5000000">
      <w:pPr>
        <w:spacing w:after="0" w:line="240" w:lineRule="auto"/>
        <w:ind/>
        <w:jc w:val="both"/>
        <w:rPr>
          <w:rFonts w:ascii="Times New Roman" w:hAnsi="Times New Roman"/>
        </w:rPr>
      </w:pPr>
    </w:p>
    <w:p w14:paraId="36000000">
      <w:pPr>
        <w:spacing w:after="0" w:line="240" w:lineRule="auto"/>
        <w:ind/>
        <w:jc w:val="both"/>
        <w:rPr>
          <w:rFonts w:ascii="Times New Roman" w:hAnsi="Times New Roman"/>
        </w:rPr>
      </w:pPr>
    </w:p>
    <w:p w14:paraId="37000000">
      <w:pPr>
        <w:pStyle w:val="Style_3"/>
        <w:ind w:firstLine="0" w:left="0"/>
        <w:jc w:val="center"/>
      </w:pPr>
      <w:r>
        <w:t>Положение</w:t>
      </w:r>
    </w:p>
    <w:p w14:paraId="38000000">
      <w:pPr>
        <w:pStyle w:val="Style_3"/>
        <w:ind w:firstLine="0" w:left="0"/>
        <w:jc w:val="center"/>
      </w:pPr>
      <w:r>
        <w:t xml:space="preserve"> о региональном государственном контроле (надзоре) за состоянием Музейного фонда Российской Федерации</w:t>
      </w:r>
    </w:p>
    <w:p w14:paraId="39000000">
      <w:pPr>
        <w:pStyle w:val="Style_3"/>
      </w:pPr>
    </w:p>
    <w:p w14:paraId="3A000000">
      <w:pPr>
        <w:pStyle w:val="Style_3"/>
        <w:ind w:firstLine="0" w:left="0"/>
        <w:jc w:val="center"/>
      </w:pPr>
      <w:r>
        <w:t>1. Общие положения</w:t>
      </w:r>
    </w:p>
    <w:p w14:paraId="3B000000">
      <w:pPr>
        <w:pStyle w:val="Style_3"/>
      </w:pPr>
    </w:p>
    <w:p w14:paraId="3C000000">
      <w:pPr>
        <w:pStyle w:val="Style_3"/>
      </w:pPr>
      <w:r>
        <w:t xml:space="preserve">1. Настоящее Положение устанавливает порядок организации и осуществления регионального государственного контроля (надзора) за состоянием Музейного фонда Российской Федерации в Камчатском крае </w:t>
      </w:r>
      <w:r>
        <w:br/>
      </w:r>
      <w:r>
        <w:t>(далее – региональный государственный контроль (надзор)).</w:t>
      </w:r>
    </w:p>
    <w:p w14:paraId="3D000000">
      <w:pPr>
        <w:pStyle w:val="Style_3"/>
      </w:pPr>
      <w:r>
        <w:t>2. Исполнительным органом Камчатского края, уполномоченным на осуществление регионального государственного контроля (надзора) является Министерство культуры Камчатского края (далее – Министерство).</w:t>
      </w:r>
    </w:p>
    <w:p w14:paraId="3E000000">
      <w:pPr>
        <w:pStyle w:val="Style_3"/>
      </w:pPr>
      <w:r>
        <w:t xml:space="preserve">3. </w:t>
      </w:r>
      <w:r>
        <w:t xml:space="preserve">Предметом регионального государственного контроля (надзора) является соблюдение государственными музеями, находящимися в ведении Камчатского края, в собственности, оперативном управлении или пользовании которых находятся музейные предметы и музейные коллекции (далее – контролируемые лица), установленных </w:t>
      </w:r>
      <w:r>
        <w:t xml:space="preserve">Федеральным законом от 26.05.1996 </w:t>
      </w:r>
      <w:r>
        <w:br/>
      </w:r>
      <w:r>
        <w:t>№ 54-ФЗ «О Музейном фонде Российской Федерации и музеях в Российской Федерации»</w:t>
      </w:r>
      <w:r>
        <w:t xml:space="preserve">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 (далее – обязательные требования).</w:t>
      </w:r>
    </w:p>
    <w:p w14:paraId="3F000000">
      <w:pPr>
        <w:pStyle w:val="Style_3"/>
      </w:pPr>
      <w:r>
        <w:t xml:space="preserve">4. </w:t>
      </w:r>
      <w:r>
        <w:t xml:space="preserve">Объектом регионального государственного контроля (надзора) является деятельность, действия (бездействие) контролируемых лиц в отношении музейных предметов и музейных коллекций, находящихся в собственности, оперативном управлении или пользовании, включенных в состав государственной части Музейного фонда Российской Федерации </w:t>
      </w:r>
      <w:r>
        <w:br/>
      </w:r>
      <w:r>
        <w:t>(далее – объект контроля (надзора)).</w:t>
      </w:r>
    </w:p>
    <w:p w14:paraId="40000000">
      <w:pPr>
        <w:pStyle w:val="Style_3"/>
      </w:pPr>
      <w:r>
        <w:t xml:space="preserve">5. </w:t>
      </w:r>
      <w:r>
        <w:t>Учет контролируемых лиц и объектов контроля (надзора) при осуществлении регионального государственного контроля (надзора) осуществляется структурным подразделением Министерства, уполномоченным на осуществление государственного контроля (надзора).</w:t>
      </w:r>
    </w:p>
    <w:p w14:paraId="41000000">
      <w:pPr>
        <w:pStyle w:val="Style_3"/>
      </w:pPr>
      <w:r>
        <w:t xml:space="preserve">Учет музейных предметов и музейных коллекций, </w:t>
      </w:r>
      <w:r>
        <w:t>включенных в состав государственной части Музейного фонда Российской Федерации, осуществляется</w:t>
      </w:r>
      <w:r>
        <w:t xml:space="preserve"> с помощью Государственного каталога Музейного фонда Российской Федерации.</w:t>
      </w:r>
    </w:p>
    <w:p w14:paraId="42000000">
      <w:pPr>
        <w:pStyle w:val="Style_3"/>
      </w:pPr>
      <w:r>
        <w:t>6. При сборе, обработке, анализе и учете сведений об объектах контроля для целей их учета Министерство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3000000">
      <w:pPr>
        <w:pStyle w:val="Style_3"/>
      </w:pPr>
      <w:r>
        <w:t>7.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4000000">
      <w:pPr>
        <w:pStyle w:val="Style_3"/>
      </w:pPr>
      <w:r>
        <w:t>8. Решение о проведении контрольных (надзорных) мероприятий принимается Министром культуры Камчатского края, либо лицом, его замещающим.</w:t>
      </w:r>
    </w:p>
    <w:p w14:paraId="45000000">
      <w:pPr>
        <w:pStyle w:val="Style_3"/>
      </w:pPr>
      <w:r>
        <w:t>9. Должностными лицами Министерства, уполномоченными на осуществление регионального государственного контроля (надзора) (далее – инспекторы), являются:</w:t>
      </w:r>
    </w:p>
    <w:p w14:paraId="46000000">
      <w:pPr>
        <w:pStyle w:val="Style_3"/>
      </w:pPr>
      <w:r>
        <w:t>1) руководитель структурного подразделения Министерства, к сфере ведения которого отнесено осуществление регионального государственного контроля (надзора);</w:t>
      </w:r>
    </w:p>
    <w:p w14:paraId="47000000">
      <w:pPr>
        <w:pStyle w:val="Style_3"/>
      </w:pPr>
      <w:r>
        <w:t>2) государственные гражданские служащие и работники, замещающие должности, не являющиеся должностями государственной гражданской службы Камчатского края, в должностные обязанности которых входит осуществление регионального государственного контроля (надзора).</w:t>
      </w:r>
    </w:p>
    <w:p w14:paraId="48000000">
      <w:pPr>
        <w:pStyle w:val="Style_3"/>
      </w:pPr>
    </w:p>
    <w:p w14:paraId="49000000">
      <w:pPr>
        <w:pStyle w:val="Style_3"/>
        <w:ind w:firstLine="0" w:left="0"/>
        <w:jc w:val="center"/>
      </w:pPr>
      <w:r>
        <w:t xml:space="preserve">2. Управление </w:t>
      </w:r>
      <w:r>
        <w:t>рисками причинения вреда (ущерба) охраняемым</w:t>
      </w:r>
    </w:p>
    <w:p w14:paraId="4A000000">
      <w:pPr>
        <w:pStyle w:val="Style_3"/>
        <w:ind w:firstLine="0" w:left="0"/>
        <w:jc w:val="center"/>
      </w:pPr>
      <w:r>
        <w:t>законом ценностям при организации регионального</w:t>
      </w:r>
    </w:p>
    <w:p w14:paraId="4B000000">
      <w:pPr>
        <w:pStyle w:val="Style_3"/>
        <w:ind w:firstLine="0" w:left="0"/>
        <w:jc w:val="center"/>
      </w:pPr>
      <w:r>
        <w:t>государственного музейного контроля (надзора)</w:t>
      </w:r>
    </w:p>
    <w:p w14:paraId="4C000000">
      <w:pPr>
        <w:pStyle w:val="Style_3"/>
      </w:pPr>
    </w:p>
    <w:p w14:paraId="4D000000">
      <w:pPr>
        <w:pStyle w:val="Style_3"/>
      </w:pPr>
      <w:r>
        <w:t>10. При организации регионального государственного контроля (надзора) применяется система оценки и управления рисками.</w:t>
      </w:r>
    </w:p>
    <w:p w14:paraId="4E000000">
      <w:pPr>
        <w:pStyle w:val="Style_3"/>
      </w:pPr>
      <w:r>
        <w:t xml:space="preserve">11. </w:t>
      </w:r>
      <w:r>
        <w:t>При осуществлении регионального государственного контроля (надзора) объекты контроля (надзора) относятся к одной из следующих категорий риска причинения вреда (ущерба) охраняемым законом ценностям (далее – категории риска):</w:t>
      </w:r>
    </w:p>
    <w:p w14:paraId="4F000000">
      <w:pPr>
        <w:pStyle w:val="Style_3"/>
      </w:pPr>
      <w:r>
        <w:t>1) высокий риск;</w:t>
      </w:r>
    </w:p>
    <w:p w14:paraId="50000000">
      <w:pPr>
        <w:pStyle w:val="Style_3"/>
      </w:pPr>
      <w:r>
        <w:t>2) средний риск;</w:t>
      </w:r>
    </w:p>
    <w:p w14:paraId="51000000">
      <w:pPr>
        <w:pStyle w:val="Style_3"/>
      </w:pPr>
      <w:r>
        <w:t>3) низкий риск.</w:t>
      </w:r>
    </w:p>
    <w:p w14:paraId="52000000">
      <w:pPr>
        <w:pStyle w:val="Style_3"/>
      </w:pPr>
      <w:r>
        <w:t xml:space="preserve">12. </w:t>
      </w:r>
      <w:r>
        <w:t>Отнесение объекта контроля (надзора)</w:t>
      </w:r>
      <w:r>
        <w:t xml:space="preserve"> к определенной категории риска осуществляется в соответствии с требованиями</w:t>
      </w:r>
      <w:r>
        <w:t xml:space="preserve"> </w:t>
      </w:r>
      <w:r>
        <w:t>статей 23</w:t>
      </w:r>
      <w:r>
        <w:t xml:space="preserve"> </w:t>
      </w:r>
      <w:r>
        <w:t>и</w:t>
      </w:r>
      <w:r>
        <w:t xml:space="preserve"> </w:t>
      </w:r>
      <w:r>
        <w:t>24</w:t>
      </w:r>
      <w:r>
        <w:t xml:space="preserve"> </w:t>
      </w:r>
      <w:r>
        <w:t>Федерального закона от 31.07.2020 № 248-ФЗ «О государственном контроле (надзоре) и муниципальном контроле в Российской Федерации» (далее – Федеральный закон № 248-ФЗ) на основе сопоставления его характеристик с</w:t>
      </w:r>
      <w:r>
        <w:t xml:space="preserve"> </w:t>
      </w:r>
      <w:r>
        <w:t>критериями</w:t>
      </w:r>
      <w:r>
        <w:t xml:space="preserve"> </w:t>
      </w:r>
      <w:r>
        <w:t>отнесения объектов контроля (надзора) к определенной категории риска  согласно приложению 1 к настоящему Положению.</w:t>
      </w:r>
    </w:p>
    <w:p w14:paraId="53000000">
      <w:pPr>
        <w:pStyle w:val="Style_3"/>
      </w:pPr>
      <w:r>
        <w:t xml:space="preserve">13. При осуществлении </w:t>
      </w:r>
      <w:r>
        <w:t xml:space="preserve">регионального государственного контроля (надзора) </w:t>
      </w:r>
      <w:r>
        <w:t xml:space="preserve"> Министерство</w:t>
      </w:r>
      <w:r>
        <w:t xml:space="preserve"> проводит следующие виды плановых контрольных </w:t>
      </w:r>
      <w:r>
        <w:t>(надзорных) мероприятий:</w:t>
      </w:r>
    </w:p>
    <w:p w14:paraId="54000000">
      <w:pPr>
        <w:pStyle w:val="Style_3"/>
      </w:pPr>
      <w:r>
        <w:t>1) инспекционный визит;</w:t>
      </w:r>
    </w:p>
    <w:p w14:paraId="55000000">
      <w:pPr>
        <w:pStyle w:val="Style_3"/>
      </w:pPr>
      <w:r>
        <w:t>2) документарная проверка;</w:t>
      </w:r>
    </w:p>
    <w:p w14:paraId="56000000">
      <w:pPr>
        <w:pStyle w:val="Style_3"/>
      </w:pPr>
      <w:r>
        <w:t>3) выездная проверка.</w:t>
      </w:r>
    </w:p>
    <w:p w14:paraId="57000000">
      <w:pPr>
        <w:pStyle w:val="Style_3"/>
      </w:pPr>
      <w:r>
        <w:t>14.</w:t>
      </w:r>
      <w:r>
        <w:t xml:space="preserve"> </w:t>
      </w:r>
      <w:r>
        <w:t>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58000000">
      <w:pPr>
        <w:pStyle w:val="Style_3"/>
      </w:pPr>
      <w:r>
        <w:t xml:space="preserve">1) для категории высокого риска – </w:t>
      </w:r>
      <w:r>
        <w:t>одно плановое контрольное (надзорное) мероприятие в два года либо один обязательный профилактический визит в год;</w:t>
      </w:r>
    </w:p>
    <w:p w14:paraId="59000000">
      <w:pPr>
        <w:pStyle w:val="Style_3"/>
      </w:pPr>
      <w:r>
        <w:t xml:space="preserve">2) для категории среднего риска – </w:t>
      </w:r>
      <w:r>
        <w:t>одно плановое контрольное (надзорное) мероприятие в четыре года</w:t>
      </w:r>
      <w:r>
        <w:t>;</w:t>
      </w:r>
    </w:p>
    <w:p w14:paraId="5A000000">
      <w:pPr>
        <w:pStyle w:val="Style_3"/>
      </w:pPr>
      <w:r>
        <w:t>3) для категории низкого риска плановые контрольные (надзорные) мероприятия не проводятся.</w:t>
      </w:r>
    </w:p>
    <w:p w14:paraId="5B000000">
      <w:pPr>
        <w:pStyle w:val="Style_3"/>
      </w:pPr>
    </w:p>
    <w:p w14:paraId="5C000000">
      <w:pPr>
        <w:pStyle w:val="Style_3"/>
        <w:ind w:firstLine="0" w:left="0"/>
        <w:jc w:val="center"/>
      </w:pPr>
      <w:r>
        <w:t>3. Профилактика рисков причинения вреда (ущерба) охраняемым</w:t>
      </w:r>
    </w:p>
    <w:p w14:paraId="5D000000">
      <w:pPr>
        <w:pStyle w:val="Style_3"/>
        <w:ind w:firstLine="0" w:left="0"/>
        <w:jc w:val="center"/>
      </w:pPr>
      <w:r>
        <w:t>законом ценностям</w:t>
      </w:r>
    </w:p>
    <w:p w14:paraId="5E000000">
      <w:pPr>
        <w:pStyle w:val="Style_3"/>
      </w:pPr>
    </w:p>
    <w:p w14:paraId="5F000000">
      <w:pPr>
        <w:pStyle w:val="Style_3"/>
      </w:pPr>
      <w:r>
        <w:t>15. При осуществлении регионального государственного контроля (надзора) с целью предотвращения совершения контролируемыми лицами нарушений обязательных требований Министерством проводятся следующие виды профилактических мероприятий:</w:t>
      </w:r>
    </w:p>
    <w:p w14:paraId="60000000">
      <w:pPr>
        <w:pStyle w:val="Style_3"/>
      </w:pPr>
      <w:r>
        <w:t>1) информирование;</w:t>
      </w:r>
    </w:p>
    <w:p w14:paraId="61000000">
      <w:pPr>
        <w:pStyle w:val="Style_3"/>
      </w:pPr>
      <w:r>
        <w:t>2) обобщение правоприменительной практики;</w:t>
      </w:r>
    </w:p>
    <w:p w14:paraId="62000000">
      <w:pPr>
        <w:pStyle w:val="Style_3"/>
      </w:pPr>
      <w:r>
        <w:t>3) объявление предостережения;</w:t>
      </w:r>
    </w:p>
    <w:p w14:paraId="63000000">
      <w:pPr>
        <w:pStyle w:val="Style_3"/>
      </w:pPr>
      <w:r>
        <w:t>4) консультирование;</w:t>
      </w:r>
    </w:p>
    <w:p w14:paraId="64000000">
      <w:pPr>
        <w:pStyle w:val="Style_3"/>
      </w:pPr>
      <w:r>
        <w:t>5) профилактический визит.</w:t>
      </w:r>
    </w:p>
    <w:p w14:paraId="65000000">
      <w:pPr>
        <w:pStyle w:val="Style_3"/>
      </w:pPr>
      <w:r>
        <w:t>16. Профилактические мероприятия проводятся Министерством в соответствии с программой профилактики рисков причинения вреда (ущерба) охраняемым законом ценностям (далее – программа профилактики). Программа профилактики разрабатывается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6000000">
      <w:pPr>
        <w:pStyle w:val="Style_3"/>
      </w:pPr>
      <w:r>
        <w:t xml:space="preserve">17. Министерство ежегодно утверждает программу профилактики рисков причинения вреда (ущерба) охраняемым законом ценностям (далее – программа профилактики), которая размещается на странице Министерства на официальном сайте </w:t>
      </w:r>
      <w:r>
        <w:t>исполнительных органов Камчатского края в информационно-телекоммуникационной сети «Интернет» (далее – официальный сайт)</w:t>
      </w:r>
      <w:r>
        <w:t>.</w:t>
      </w:r>
    </w:p>
    <w:p w14:paraId="67000000">
      <w:pPr>
        <w:pStyle w:val="Style_3"/>
      </w:pPr>
      <w:r>
        <w:t>18. Министерство осуществляет информирование контролируемых лиц и иных заинтересованных лиц по вопросам соблюдения обязательных требований.</w:t>
      </w:r>
    </w:p>
    <w:p w14:paraId="68000000">
      <w:pPr>
        <w:pStyle w:val="Style_3"/>
      </w:pPr>
      <w:r>
        <w:t>19. Информирование осуществляется посредством размещения соответствующих сведений на официальном сайте, в средствах массовой информации и в иных формах.</w:t>
      </w:r>
    </w:p>
    <w:p w14:paraId="69000000">
      <w:pPr>
        <w:pStyle w:val="Style_3"/>
      </w:pPr>
      <w:r>
        <w:t xml:space="preserve">20. </w:t>
      </w:r>
      <w:r>
        <w:t xml:space="preserve">Министерство </w:t>
      </w:r>
      <w:r>
        <w:t>размещает и поддерж</w:t>
      </w:r>
      <w:r>
        <w:t>ивает в актуальном состоянии на официальном сайте и</w:t>
      </w:r>
      <w:r>
        <w:t>нформацию, указанную в</w:t>
      </w:r>
      <w:r>
        <w:t xml:space="preserve"> </w:t>
      </w:r>
      <w:r>
        <w:t>части 3 статьи 46</w:t>
      </w:r>
      <w:r>
        <w:t xml:space="preserve"> </w:t>
      </w:r>
      <w:r>
        <w:t>Федерального закона № 248-ФЗ.</w:t>
      </w:r>
    </w:p>
    <w:p w14:paraId="6A000000">
      <w:pPr>
        <w:pStyle w:val="Style_3"/>
      </w:pPr>
      <w:r>
        <w:t>21. Министерство ежегодно по итогам обобщения правоприменительной практики организует подготовку доклада о результатах правоприменительной практики.</w:t>
      </w:r>
      <w:r>
        <w:t xml:space="preserve"> Министерство обеспечивает публичное обсуждение проекта доклада о правоприменительной практике.</w:t>
      </w:r>
    </w:p>
    <w:p w14:paraId="6B000000">
      <w:pPr>
        <w:pStyle w:val="Style_3"/>
      </w:pPr>
      <w:r>
        <w:t xml:space="preserve">22. Доклад о результатах правоприменительной практики утверждается приказом Министерства не позднее 1 марта года, следующего за отчетным годом, </w:t>
      </w:r>
      <w:r>
        <w:t xml:space="preserve"> и размещается на официальном сайте в течение 5 рабочих дней с даты утверждения.</w:t>
      </w:r>
    </w:p>
    <w:p w14:paraId="6C000000">
      <w:pPr>
        <w:pStyle w:val="Style_3"/>
      </w:pPr>
      <w:r>
        <w:t xml:space="preserve">23. </w:t>
      </w:r>
      <w: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6D000000">
      <w:pPr>
        <w:pStyle w:val="Style_3"/>
      </w:pPr>
      <w:r>
        <w:t>24. Контролируемое лицо вправе в течение 10 рабочих дней со дня получения предостережения о недопустимости нарушения обязательных требований (далее – предостережение) подать возражение на объявленное предостережение (далее – возражение).</w:t>
      </w:r>
    </w:p>
    <w:p w14:paraId="6E000000">
      <w:pPr>
        <w:pStyle w:val="Style_3"/>
      </w:pPr>
      <w:r>
        <w:t>25. В возражении указываются:</w:t>
      </w:r>
    </w:p>
    <w:p w14:paraId="6F000000">
      <w:pPr>
        <w:pStyle w:val="Style_3"/>
      </w:pPr>
      <w:r>
        <w:t>1) наименование контролируемого лица;</w:t>
      </w:r>
    </w:p>
    <w:p w14:paraId="70000000">
      <w:pPr>
        <w:pStyle w:val="Style_3"/>
      </w:pPr>
      <w:r>
        <w:t>2) дата и номер предостережения;</w:t>
      </w:r>
    </w:p>
    <w:p w14:paraId="71000000">
      <w:pPr>
        <w:pStyle w:val="Style_3"/>
      </w:pPr>
      <w:r>
        <w:t>3) 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14:paraId="72000000">
      <w:pPr>
        <w:pStyle w:val="Style_3"/>
      </w:pPr>
      <w:r>
        <w:t>При этом контролируемое лицо вправе приложить к возражению документы, подтверждающие обоснованность таких возражений, необоснованность предостережения.</w:t>
      </w:r>
    </w:p>
    <w:p w14:paraId="73000000">
      <w:pPr>
        <w:pStyle w:val="Style_3"/>
      </w:pPr>
      <w:r>
        <w:t>26. В</w:t>
      </w:r>
      <w:r>
        <w:t xml:space="preserve">озражение направляется контролируемым лицом в Министерство через </w:t>
      </w:r>
      <w:r>
        <w:t>информационную систему «Единая система электронного документооборота»</w:t>
      </w:r>
      <w:r>
        <w:t>.</w:t>
      </w:r>
    </w:p>
    <w:p w14:paraId="74000000">
      <w:pPr>
        <w:pStyle w:val="Style_3"/>
      </w:pPr>
      <w:r>
        <w:t>27. Возражение рассматривается Министерством в течение 5 рабочих дней со дня регистрации возражения.</w:t>
      </w:r>
      <w:r>
        <w:t xml:space="preserve"> По результатам рассмотрения возражения Министерство принимает одно из следующих решений:</w:t>
      </w:r>
    </w:p>
    <w:p w14:paraId="75000000">
      <w:pPr>
        <w:pStyle w:val="Style_3"/>
      </w:pPr>
      <w:r>
        <w:t>1) удовлетворяет возражение в форме отмены объявленного предостережения;</w:t>
      </w:r>
    </w:p>
    <w:p w14:paraId="76000000">
      <w:pPr>
        <w:pStyle w:val="Style_3"/>
      </w:pPr>
      <w:r>
        <w:t>2) отказывает в удовлетворении возражения.</w:t>
      </w:r>
    </w:p>
    <w:p w14:paraId="77000000">
      <w:pPr>
        <w:pStyle w:val="Style_3"/>
      </w:pPr>
      <w:r>
        <w:t>28. В течение</w:t>
      </w:r>
      <w:r>
        <w:t xml:space="preserve"> 3 рабочих дней со дня принятия решения, указанного в </w:t>
      </w:r>
      <w:r>
        <w:t>части 27,</w:t>
      </w:r>
      <w:r>
        <w:t xml:space="preserve"> подавшему возражение контролируемому лицу направляется письменный мот</w:t>
      </w:r>
      <w:r>
        <w:t>ивированный ответ о результатах рассмотрения возражения способом,</w:t>
      </w:r>
      <w:r>
        <w:t xml:space="preserve"> указанным</w:t>
      </w:r>
      <w:r>
        <w:t xml:space="preserve"> в части 26</w:t>
      </w:r>
      <w:r>
        <w:t>.</w:t>
      </w:r>
    </w:p>
    <w:p w14:paraId="78000000">
      <w:pPr>
        <w:pStyle w:val="Style_3"/>
      </w:pPr>
      <w:r>
        <w:t xml:space="preserve">29. Министерство </w:t>
      </w:r>
      <w:r>
        <w:t>осуществляет учет объявленных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79000000">
      <w:pPr>
        <w:pStyle w:val="Style_3"/>
      </w:pPr>
      <w: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7A000000">
      <w:pPr>
        <w:pStyle w:val="Style_3"/>
      </w:pPr>
      <w:r>
        <w:t>31. Инспектор осуществляет консультирование по следующим вопросам:</w:t>
      </w:r>
    </w:p>
    <w:p w14:paraId="7B000000">
      <w:pPr>
        <w:pStyle w:val="Style_3"/>
      </w:pPr>
      <w:r>
        <w:t>1) наличие и (или) содержание обязательных требований;</w:t>
      </w:r>
    </w:p>
    <w:p w14:paraId="7C000000">
      <w:pPr>
        <w:pStyle w:val="Style_3"/>
      </w:pPr>
      <w:r>
        <w:t>2) периодичность и порядок проведения контрольных (надзорных) мероприятий;</w:t>
      </w:r>
    </w:p>
    <w:p w14:paraId="7D000000">
      <w:pPr>
        <w:pStyle w:val="Style_3"/>
      </w:pPr>
      <w:r>
        <w:t>3) порядок выполнения обязательных требований;</w:t>
      </w:r>
    </w:p>
    <w:p w14:paraId="7E000000">
      <w:pPr>
        <w:pStyle w:val="Style_3"/>
      </w:pPr>
      <w:r>
        <w:t>4) порядок исполнения предписания, выданного по результатам контрольного (надзорного) мероприятия.</w:t>
      </w:r>
    </w:p>
    <w:p w14:paraId="7F000000">
      <w:pPr>
        <w:pStyle w:val="Style_3"/>
      </w:pPr>
      <w:r>
        <w:t xml:space="preserve">32. </w:t>
      </w:r>
      <w:r>
        <w:t>Инспектор осуществляет письменное консультирование по вопросам, указан</w:t>
      </w:r>
      <w:r>
        <w:t xml:space="preserve">ным </w:t>
      </w:r>
      <w:r>
        <w:t>в части 3</w:t>
      </w:r>
      <w:r>
        <w:t>1</w:t>
      </w:r>
      <w:r>
        <w:t xml:space="preserve"> </w:t>
      </w:r>
      <w:r>
        <w:t>н</w:t>
      </w:r>
      <w:r>
        <w:t>а</w:t>
      </w:r>
      <w:r>
        <w:t>стоящего Положения, при наличии запроса к</w:t>
      </w:r>
      <w:r>
        <w:t>онтролируемого лица о предоставлении письменного ответа в соответствии с Федеральным законом от 02.05.2006 № 59-ФЗ «О порядке рассмотрения обращений граждан Российской Федерации».</w:t>
      </w:r>
    </w:p>
    <w:p w14:paraId="80000000">
      <w:pPr>
        <w:pStyle w:val="Style_3"/>
      </w:pPr>
      <w:r>
        <w:t>33.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 участников контрольного (надзорного) мероприятия, а также результаты проведенных в рамках контрольного (надзорного) мероприятия экспертиз.</w:t>
      </w:r>
    </w:p>
    <w:p w14:paraId="81000000">
      <w:pPr>
        <w:pStyle w:val="Style_3"/>
      </w:pPr>
      <w:r>
        <w:t xml:space="preserve">34. Консультирование по однотипным обращениям контролируемых лиц и их представителей посредством размещения на официальном сайте письменного разъяснения, </w:t>
      </w:r>
      <w:r>
        <w:t>осуществляется в случаях регулярного (пяти и более раз в год) поступления обращений по вопросу соблюдения одних и тех же обязательных требований.</w:t>
      </w:r>
    </w:p>
    <w:p w14:paraId="82000000">
      <w:pPr>
        <w:pStyle w:val="Style_3"/>
      </w:pPr>
      <w:r>
        <w:t xml:space="preserve">35. </w:t>
      </w:r>
      <w: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83000000">
      <w:pPr>
        <w:pStyle w:val="Style_3"/>
      </w:pPr>
      <w:r>
        <w:t xml:space="preserve">36. </w:t>
      </w: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84000000">
      <w:pPr>
        <w:pStyle w:val="Style_3"/>
      </w:pPr>
      <w:r>
        <w:t xml:space="preserve">37. </w:t>
      </w:r>
      <w: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85000000">
      <w:pPr>
        <w:pStyle w:val="Style_3"/>
      </w:pPr>
      <w:r>
        <w:t xml:space="preserve">38. </w:t>
      </w:r>
      <w:r>
        <w:t>Обязательный профилактический визит проводится</w:t>
      </w:r>
      <w: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t xml:space="preserve"> </w:t>
      </w:r>
      <w:r>
        <w:t>ч</w:t>
      </w:r>
      <w:r>
        <w:t xml:space="preserve">астью 14 </w:t>
      </w:r>
      <w:r>
        <w:t>настоящего Положения.</w:t>
      </w:r>
    </w:p>
    <w:p w14:paraId="86000000">
      <w:pPr>
        <w:pStyle w:val="Style_3"/>
      </w:pPr>
      <w:r>
        <w:t xml:space="preserve">39. </w:t>
      </w:r>
      <w:r>
        <w:t>Обязательный профилактический визит не предусматривает отказ контролируемого лица от его проведения.</w:t>
      </w:r>
    </w:p>
    <w:p w14:paraId="87000000">
      <w:pPr>
        <w:pStyle w:val="Style_3"/>
      </w:pPr>
      <w:r>
        <w:t xml:space="preserve">40. </w:t>
      </w:r>
      <w:r>
        <w:t>В рамках обязательного профилактического визита инспектор при необходимости проводит осмотр, истребование необходимых документов.</w:t>
      </w:r>
    </w:p>
    <w:p w14:paraId="88000000">
      <w:pPr>
        <w:pStyle w:val="Style_3"/>
      </w:pPr>
      <w:r>
        <w:t xml:space="preserve">41. </w:t>
      </w:r>
      <w:r>
        <w:t>Срок проведения обязательного профилактического визита не может превышать десять рабочих дней.</w:t>
      </w:r>
    </w:p>
    <w:p w14:paraId="89000000">
      <w:pPr>
        <w:pStyle w:val="Style_3"/>
      </w:pPr>
      <w:r>
        <w:t xml:space="preserve">42. </w:t>
      </w:r>
      <w: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br/>
      </w:r>
      <w:r>
        <w:t>(далее – акт обязательного профилактического визита)</w:t>
      </w:r>
      <w:r>
        <w:t>.</w:t>
      </w:r>
    </w:p>
    <w:p w14:paraId="8A000000">
      <w:pPr>
        <w:pStyle w:val="Style_3"/>
      </w:pPr>
      <w:r>
        <w:t>43. Контролируемое лицо или его представитель знакомится с содержанием акта обязательного профилактического визита в порядке, предусмотренном</w:t>
      </w:r>
      <w:r>
        <w:t xml:space="preserve"> </w:t>
      </w:r>
      <w:r>
        <w:t>с</w:t>
      </w:r>
      <w:r>
        <w:t>татьей 88</w:t>
      </w:r>
      <w:r>
        <w:t xml:space="preserve"> Федерального закона № 248-ФЗ.</w:t>
      </w:r>
    </w:p>
    <w:p w14:paraId="8B000000">
      <w:pPr>
        <w:pStyle w:val="Style_3"/>
      </w:pPr>
      <w:r>
        <w:t>44. В случае невозможности проведения об</w:t>
      </w:r>
      <w:r>
        <w:t>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14:paraId="8C000000">
      <w:pPr>
        <w:pStyle w:val="Style_3"/>
      </w:pPr>
      <w:r>
        <w:t>45. В случае невозможности проведения обязательного профилактического визита уполномоченное должностное ли</w:t>
      </w:r>
      <w:r>
        <w:t xml:space="preserve">цо </w:t>
      </w:r>
      <w:r>
        <w:t>Министерства</w:t>
      </w:r>
      <w:r>
        <w:t xml:space="preserve"> </w:t>
      </w:r>
      <w:r>
        <w:t>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8D000000">
      <w:pPr>
        <w:pStyle w:val="Style_3"/>
      </w:pPr>
      <w:r>
        <w:t>46.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r>
        <w:t>.</w:t>
      </w:r>
    </w:p>
    <w:p w14:paraId="8E000000">
      <w:pPr>
        <w:pStyle w:val="Style_3"/>
      </w:pPr>
      <w:r>
        <w:t xml:space="preserve">47. </w:t>
      </w:r>
      <w:r>
        <w:t xml:space="preserve">Профилактический визит </w:t>
      </w:r>
      <w:r>
        <w:t>по инициативе контролируемого лица</w:t>
      </w:r>
      <w:r>
        <w:t xml:space="preserve"> может быть проведен по его заявлению.</w:t>
      </w:r>
    </w:p>
    <w:p w14:paraId="8F000000">
      <w:pPr>
        <w:pStyle w:val="Style_3"/>
      </w:pPr>
      <w:r>
        <w:t>48. Контролируемое лицо подает заявление о проведении профилактического визита</w:t>
      </w:r>
      <w:r>
        <w:t xml:space="preserve"> посредством информационной системы «Единая система электронного документооборота». </w:t>
      </w:r>
      <w:r>
        <w:t xml:space="preserve">Министерство рассматривает заявление </w:t>
      </w:r>
      <w:r>
        <w:t>о проведении профилактического визита</w:t>
      </w:r>
      <w:r>
        <w:t xml:space="preserve">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90000000">
      <w:pPr>
        <w:pStyle w:val="Style_3"/>
      </w:pPr>
      <w:r>
        <w:t>49. В случае принятия решения о проведении профилактического визита Министерство в течение десяти рабочих дней согласовывает дату его проведения с контролируемым лицом любым способом, обеспечивающим фиксирование такого согласования.</w:t>
      </w:r>
    </w:p>
    <w:p w14:paraId="91000000">
      <w:pPr>
        <w:pStyle w:val="Style_3"/>
      </w:pPr>
      <w:r>
        <w:t>50. Решение об отказе в проведении профилактического визита принимается в следующих случаях:</w:t>
      </w:r>
    </w:p>
    <w:p w14:paraId="92000000">
      <w:pPr>
        <w:pStyle w:val="Style_3"/>
      </w:pPr>
      <w:r>
        <w:t>1) от контролируемого лица поступило уведомление об отзыве заявления;</w:t>
      </w:r>
    </w:p>
    <w:p w14:paraId="93000000">
      <w:pPr>
        <w:pStyle w:val="Style_3"/>
      </w:pPr>
      <w:r>
        <w:t>2) в течение шести месяцев до даты подачи повторного заявления проведение профилактического визита было невозможно в связи с действиями (бездействием) контролируемого лица, повлекшими невозможность проведения профилактического визита;</w:t>
      </w:r>
    </w:p>
    <w:p w14:paraId="94000000">
      <w:pPr>
        <w:pStyle w:val="Style_3"/>
      </w:pPr>
      <w:r>
        <w:t>3) в течение года до даты подачи заявления Министерством проведен про</w:t>
      </w:r>
      <w:r>
        <w:t>филактический визит по ранее поданному заявлению.</w:t>
      </w:r>
    </w:p>
    <w:p w14:paraId="95000000">
      <w:pPr>
        <w:pStyle w:val="Style_3"/>
      </w:pPr>
      <w:r>
        <w:t>51. Решение об отказе в проведении профилактического визита может быть обжаловано контролируемым лицом в порядке, установленном разделом 8 настоящего Положения.</w:t>
      </w:r>
    </w:p>
    <w:p w14:paraId="96000000">
      <w:pPr>
        <w:pStyle w:val="Style_3"/>
      </w:pPr>
      <w:r>
        <w:t>52. Контролируемое лицо вправе отозвать заявление либо направить отказ от проведения профилактического визита, уведомив об этом Министерство не позднее чем за пять рабочих дней до даты его проведения.</w:t>
      </w:r>
    </w:p>
    <w:p w14:paraId="97000000">
      <w:pPr>
        <w:pStyle w:val="Style_3"/>
      </w:pPr>
      <w:r>
        <w:t>53</w:t>
      </w:r>
      <w:r>
        <w:t>. Разъяснения и рекомендации, полученные контролируемым лицом в ходе профилактического визита, носят рекомендательный характер.</w:t>
      </w:r>
    </w:p>
    <w:p w14:paraId="98000000">
      <w:pPr>
        <w:pStyle w:val="Style_3"/>
      </w:pPr>
      <w:r>
        <w:t>54.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99000000">
      <w:pPr>
        <w:pStyle w:val="Style_3"/>
      </w:pPr>
      <w:r>
        <w:t>55.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Министру для принятия решения о проведении контрольных (надзорных) мероприятий.</w:t>
      </w:r>
    </w:p>
    <w:p w14:paraId="9A000000">
      <w:pPr>
        <w:pStyle w:val="Style_3"/>
      </w:pPr>
    </w:p>
    <w:p w14:paraId="9B000000">
      <w:pPr>
        <w:pStyle w:val="Style_3"/>
        <w:ind w:firstLine="0" w:left="0"/>
        <w:jc w:val="center"/>
      </w:pPr>
      <w:r>
        <w:t xml:space="preserve">4. Осуществление регионального государственного </w:t>
      </w:r>
      <w:r>
        <w:t>контроля (надзора)</w:t>
      </w:r>
    </w:p>
    <w:p w14:paraId="9C000000">
      <w:pPr>
        <w:pStyle w:val="Style_3"/>
      </w:pPr>
    </w:p>
    <w:p w14:paraId="9D000000">
      <w:pPr>
        <w:pStyle w:val="Style_3"/>
      </w:pPr>
      <w:r>
        <w:t xml:space="preserve">56. </w:t>
      </w:r>
      <w:r>
        <w:t>При осуществлении государственного контроля (надзора) взаимодействием Министерства,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9E000000">
      <w:pPr>
        <w:pStyle w:val="Style_3"/>
      </w:pPr>
      <w:r>
        <w:t xml:space="preserve">57. </w:t>
      </w:r>
      <w:r>
        <w:t>Взаимодействие с контролируемым лицом осуществляется при проведении следующих контрольных (надзорных) мероприятий:</w:t>
      </w:r>
    </w:p>
    <w:p w14:paraId="9F000000">
      <w:pPr>
        <w:pStyle w:val="Style_3"/>
      </w:pPr>
      <w:r>
        <w:t>1) инспекционный визит;</w:t>
      </w:r>
    </w:p>
    <w:p w14:paraId="A0000000">
      <w:pPr>
        <w:pStyle w:val="Style_3"/>
      </w:pPr>
      <w:r>
        <w:t>2) документарная проверка;</w:t>
      </w:r>
    </w:p>
    <w:p w14:paraId="A1000000">
      <w:pPr>
        <w:pStyle w:val="Style_3"/>
      </w:pPr>
      <w:r>
        <w:t>3) выездная проверка.</w:t>
      </w:r>
    </w:p>
    <w:p w14:paraId="A2000000">
      <w:pPr>
        <w:pStyle w:val="Style_3"/>
      </w:pPr>
      <w:r>
        <w:t>58.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A3000000">
      <w:pPr>
        <w:pStyle w:val="Style_3"/>
      </w:pPr>
      <w:r>
        <w:t xml:space="preserve">59. Основанием для проведения контрольных (надзорных) мероприятий </w:t>
      </w:r>
      <w:r>
        <w:t xml:space="preserve"> может быть:</w:t>
      </w:r>
    </w:p>
    <w:p w14:paraId="A4000000">
      <w:pPr>
        <w:pStyle w:val="Style_3"/>
      </w:pPr>
      <w:r>
        <w:t>1) наличие у Министерства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государственного контроля (надзора) от таких параметров;</w:t>
      </w:r>
    </w:p>
    <w:p w14:paraId="A5000000">
      <w:pPr>
        <w:pStyle w:val="Style_3"/>
      </w:pPr>
      <w:r>
        <w:t>2) наступление сроков проведения контрольных (надзорных) мероприятий, включенных в план проведения контрольных (надзорных) мероприятий;</w:t>
      </w:r>
    </w:p>
    <w:p w14:paraId="A6000000">
      <w:pPr>
        <w:pStyle w:val="Style_3"/>
      </w:pPr>
      <w:r>
        <w:t>3) требование органов прокуратуры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A7000000">
      <w:pPr>
        <w:pStyle w:val="Style_3"/>
      </w:pPr>
      <w:r>
        <w:t>4) истечение срока исполнения решения Министерства об устранении выявленного нарушения обязательных требований;</w:t>
      </w:r>
    </w:p>
    <w:p w14:paraId="A8000000">
      <w:pPr>
        <w:pStyle w:val="Style_3"/>
      </w:pPr>
      <w: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A9000000">
      <w:pPr>
        <w:pStyle w:val="Style_3"/>
      </w:pPr>
      <w:r>
        <w:t>6) уклонение контролируемого лица от проведения обязательного профилактического визита.</w:t>
      </w:r>
    </w:p>
    <w:p w14:paraId="AA000000">
      <w:pPr>
        <w:pStyle w:val="Style_3"/>
      </w:pPr>
      <w:r>
        <w:t>60. К</w:t>
      </w:r>
      <w:r>
        <w:t xml:space="preserve">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путем совершения инспектором и лицами, </w:t>
      </w:r>
      <w:r>
        <w:t xml:space="preserve">привлекаемыми к проведению контрольного (надзорного) мероприятия, </w:t>
      </w:r>
      <w:r>
        <w:t>следующих контрольных (надзорных) действий:</w:t>
      </w:r>
    </w:p>
    <w:p w14:paraId="AB000000">
      <w:pPr>
        <w:pStyle w:val="Style_3"/>
      </w:pPr>
      <w:r>
        <w:t>1) осмотр;</w:t>
      </w:r>
    </w:p>
    <w:p w14:paraId="AC000000">
      <w:pPr>
        <w:pStyle w:val="Style_3"/>
      </w:pPr>
      <w:r>
        <w:t>2) опрос;</w:t>
      </w:r>
    </w:p>
    <w:p w14:paraId="AD000000">
      <w:pPr>
        <w:pStyle w:val="Style_3"/>
      </w:pPr>
      <w:r>
        <w:t>3) получение письменных объяснений;</w:t>
      </w:r>
    </w:p>
    <w:p w14:paraId="AE000000">
      <w:pPr>
        <w:pStyle w:val="Style_3"/>
      </w:pPr>
      <w:r>
        <w:t>4) истребование документов;</w:t>
      </w:r>
    </w:p>
    <w:p w14:paraId="AF000000">
      <w:pPr>
        <w:pStyle w:val="Style_3"/>
      </w:pPr>
      <w:r>
        <w:t>61. Плановые контрольные (надзорные</w:t>
      </w:r>
      <w:r>
        <w:t>) мероприятия проводятся на основании плана проведения плановых контрольных (надзорных) мероприятий на очередной календарный год, согласованного с прокуратурой Камчатского края в установленном порядке.</w:t>
      </w:r>
    </w:p>
    <w:p w14:paraId="B0000000">
      <w:pPr>
        <w:pStyle w:val="Style_3"/>
      </w:pPr>
      <w:r>
        <w:t xml:space="preserve">62. </w:t>
      </w:r>
      <w: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част</w:t>
      </w:r>
      <w:r>
        <w:t>ями</w:t>
      </w:r>
      <w:r>
        <w:t xml:space="preserve"> 1, 3-6 части 59 н</w:t>
      </w:r>
      <w:r>
        <w:t>астоящего Положения.</w:t>
      </w:r>
    </w:p>
    <w:p w14:paraId="B1000000">
      <w:pPr>
        <w:pStyle w:val="Style_3"/>
      </w:pPr>
      <w:r>
        <w:t>63. В случае, если внеплановое контрольное (надзорное) мероприятие может быть проведено только по согласованию с органами прокуратуры, указанное мероприятие проводится после такого согласования.</w:t>
      </w:r>
    </w:p>
    <w:p w14:paraId="B2000000">
      <w:pPr>
        <w:pStyle w:val="Style_3"/>
      </w:pPr>
      <w:r>
        <w:t>64. К проведению контрольных (надзорных) мероприятий могут при необходимости привлекаться специалисты, эксперты, экспертные организации</w:t>
      </w:r>
      <w:r>
        <w:t>.</w:t>
      </w:r>
    </w:p>
    <w:p w14:paraId="B3000000">
      <w:pPr>
        <w:pStyle w:val="Style_3"/>
      </w:pPr>
      <w:r>
        <w:t>65.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(или) видеозапись.</w:t>
      </w:r>
    </w:p>
    <w:p w14:paraId="B4000000">
      <w:pPr>
        <w:pStyle w:val="Style_3"/>
      </w:pPr>
      <w:r>
        <w:t>66. Видеозапись может осуществляться посредством любых технических средств, имеющихся в распоряжении инспектора и лиц, привлекаемых к проведению контрольных (надзорных) мероприятий.</w:t>
      </w:r>
    </w:p>
    <w:p w14:paraId="B5000000">
      <w:pPr>
        <w:pStyle w:val="Style_3"/>
      </w:pPr>
      <w:r>
        <w:t>67. Аудиозапись проводимого контрольного (надзорного) мероприятия осуществляется при отсутствии возможности осуществления видеозаписи.</w:t>
      </w:r>
    </w:p>
    <w:p w14:paraId="B6000000">
      <w:pPr>
        <w:pStyle w:val="Style_3"/>
      </w:pPr>
      <w:r>
        <w:t>68. При проведении контрольного (надзорного) мероприятия фотосъемка, аудио- и (или) видеозапись осуществляются в случаях:</w:t>
      </w:r>
    </w:p>
    <w:p w14:paraId="B7000000">
      <w:pPr>
        <w:pStyle w:val="Style_3"/>
      </w:pPr>
      <w:r>
        <w:t>1) проведения контрольного (надзорного) мероприятия во взаимодействии с контролируемым лицом одним инспектором;</w:t>
      </w:r>
    </w:p>
    <w:p w14:paraId="B8000000">
      <w:pPr>
        <w:pStyle w:val="Style_3"/>
      </w:pPr>
      <w:r>
        <w:t>2) с момента выявления при проведении контрольного (надзорного) мероприятия инспектором во взаимодействии с контролируемым лицом признаков нарушений обязательных требований;</w:t>
      </w:r>
    </w:p>
    <w:p w14:paraId="B9000000">
      <w:pPr>
        <w:pStyle w:val="Style_3"/>
      </w:pPr>
      <w:r>
        <w:t>3) отказа инспектору в доступе на территорию контролируемого лица.</w:t>
      </w:r>
    </w:p>
    <w:p w14:paraId="BA000000">
      <w:pPr>
        <w:pStyle w:val="Style_3"/>
      </w:pPr>
      <w:r>
        <w:t>69.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BB000000">
      <w:pPr>
        <w:pStyle w:val="Style_3"/>
      </w:pPr>
      <w:r>
        <w:t>70.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BC000000">
      <w:pPr>
        <w:pStyle w:val="Style_3"/>
      </w:pPr>
    </w:p>
    <w:p w14:paraId="BD000000">
      <w:pPr>
        <w:pStyle w:val="Style_3"/>
        <w:ind/>
        <w:jc w:val="center"/>
      </w:pPr>
      <w:r>
        <w:t>5. Порядок проведения контрольных (надзорных) мероприятий</w:t>
      </w:r>
    </w:p>
    <w:p w14:paraId="BE000000">
      <w:pPr>
        <w:pStyle w:val="Style_3"/>
      </w:pPr>
    </w:p>
    <w:p w14:paraId="BF000000">
      <w:pPr>
        <w:pStyle w:val="Style_3"/>
      </w:pPr>
      <w:r>
        <w:t xml:space="preserve">71. </w:t>
      </w:r>
      <w:r>
        <w:t>Под инспекционным визитом понимается контрольное (надзорное) мероприятие, проводимое путем взаимодействия с конкретным контролируемым лицом.</w:t>
      </w:r>
    </w:p>
    <w:p w14:paraId="C0000000">
      <w:pPr>
        <w:pStyle w:val="Style_3"/>
      </w:pPr>
      <w:r>
        <w:t>72. Инспекционный визит проводится по месту нахождения (осуществления деятельности</w:t>
      </w:r>
      <w:r>
        <w:t>) контролируемого лица (его филиалов,</w:t>
      </w:r>
      <w:r>
        <w:t xml:space="preserve"> обособленных структурных подразделений</w:t>
      </w:r>
      <w:r>
        <w:t>) либо объекта контроля.</w:t>
      </w:r>
    </w:p>
    <w:p w14:paraId="C1000000">
      <w:pPr>
        <w:pStyle w:val="Style_3"/>
      </w:pPr>
      <w:r>
        <w:t xml:space="preserve">73. </w:t>
      </w:r>
      <w:r>
        <w:t>Инспекционный визит</w:t>
      </w:r>
      <w: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C2000000">
      <w:pPr>
        <w:pStyle w:val="Style_3"/>
      </w:pPr>
      <w:r>
        <w:t>74. В ходе инспекционного визита могут совершаться следующие контрольные (надзорные) действия:</w:t>
      </w:r>
    </w:p>
    <w:p w14:paraId="C3000000">
      <w:pPr>
        <w:pStyle w:val="Style_3"/>
      </w:pPr>
      <w:r>
        <w:t>1) осмотр;</w:t>
      </w:r>
    </w:p>
    <w:p w14:paraId="C4000000">
      <w:pPr>
        <w:pStyle w:val="Style_3"/>
      </w:pPr>
      <w:r>
        <w:t>2) опрос;</w:t>
      </w:r>
    </w:p>
    <w:p w14:paraId="C5000000">
      <w:pPr>
        <w:pStyle w:val="Style_3"/>
      </w:pPr>
      <w:r>
        <w:t>3) получение письменных объяснений;</w:t>
      </w:r>
    </w:p>
    <w:p w14:paraId="C6000000">
      <w:pPr>
        <w:pStyle w:val="Style_3"/>
      </w:pPr>
      <w:r>
        <w:t>4) истребование документов, ко</w:t>
      </w:r>
      <w:r>
        <w:t xml:space="preserve">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t xml:space="preserve"> обособленных структурных подразделений</w:t>
      </w:r>
      <w:r>
        <w:t>) либо объекта контроля.</w:t>
      </w:r>
    </w:p>
    <w:p w14:paraId="C7000000">
      <w:pPr>
        <w:pStyle w:val="Style_3"/>
      </w:pPr>
      <w:r>
        <w:t>75. Инспекционный визит проводится без предварительного уведомления контролируемого лица.</w:t>
      </w:r>
    </w:p>
    <w:p w14:paraId="C8000000">
      <w:pPr>
        <w:pStyle w:val="Style_3"/>
      </w:pPr>
      <w:r>
        <w:t>76. Срок проведения инспекционного визита в одном месте проведения контрольного (надзорного) мероприятия не может превышать один рабочий день.</w:t>
      </w:r>
    </w:p>
    <w:p w14:paraId="C9000000">
      <w:pPr>
        <w:pStyle w:val="Style_3"/>
      </w:pPr>
      <w:r>
        <w:t>77. Контролируемое лицо обязано обеспечить беспрепятственный доступ инспектора на свою территорию.</w:t>
      </w:r>
    </w:p>
    <w:p w14:paraId="CA000000">
      <w:pPr>
        <w:pStyle w:val="Style_3"/>
      </w:pPr>
      <w:r>
        <w:t xml:space="preserve">78. </w:t>
      </w:r>
      <w:r>
        <w:t xml:space="preserve">Под документарной проверкой понимается контрольное (надзорное) мероприятие, которое проводится по месту нахождения Министерства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 </w:t>
      </w:r>
      <w:r>
        <w:t>принятых в рамках регионального государственного контроля (надзора).</w:t>
      </w:r>
    </w:p>
    <w:p w14:paraId="CB000000">
      <w:pPr>
        <w:pStyle w:val="Style_3"/>
      </w:pPr>
      <w:r>
        <w:t>79. 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и иные документы о результатах осуществленных контрольных (надзорных) мероприятий в отношении этих контролируемых лиц.</w:t>
      </w:r>
    </w:p>
    <w:p w14:paraId="CC000000">
      <w:pPr>
        <w:pStyle w:val="Style_3"/>
      </w:pPr>
      <w:r>
        <w:t>80. В ходе документарной проверки могут совершаться следующие контрольные (надзорные) действия:</w:t>
      </w:r>
    </w:p>
    <w:p w14:paraId="CD000000">
      <w:pPr>
        <w:pStyle w:val="Style_3"/>
      </w:pPr>
      <w:r>
        <w:t>1) получение письменных объяснений;</w:t>
      </w:r>
    </w:p>
    <w:p w14:paraId="CE000000">
      <w:pPr>
        <w:pStyle w:val="Style_3"/>
      </w:pPr>
      <w:r>
        <w:t>2) истребование документов.</w:t>
      </w:r>
    </w:p>
    <w:p w14:paraId="CF000000">
      <w:pPr>
        <w:pStyle w:val="Style_3"/>
      </w:pPr>
      <w:r>
        <w:t>81. 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контролируемым лицом обязательных требований, Министерство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такого требования контролируемое лицо обязано направить в Министерство указанные в требовании документы.</w:t>
      </w:r>
    </w:p>
    <w:p w14:paraId="D0000000">
      <w:pPr>
        <w:pStyle w:val="Style_3"/>
      </w:pPr>
      <w:r>
        <w:t xml:space="preserve">82.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Министерстве и (или) полученным при осуществлении регионального государственного контроля (надзора), информация об ошибках, </w:t>
      </w:r>
      <w:r>
        <w:t>о противоречиях и несоответствии сведений направляется контролируемому лицу с требованием представить в течение десяти рабочих дней необходимые</w:t>
      </w:r>
      <w:r>
        <w:t xml:space="preserve"> письменные объяснения.</w:t>
      </w:r>
      <w:r>
        <w:t xml:space="preserve"> Контролируемое лицо, представляющее в Министерство </w:t>
      </w:r>
      <w:r>
        <w:t>письменные объяснения</w:t>
      </w:r>
      <w:r>
        <w:t xml:space="preserve">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w:t>
      </w:r>
      <w:r>
        <w:t xml:space="preserve"> полученным при осуществлении регионального государственного музейного контроля (надзора), вправе дополнительно представить в Министерство документы, подтверждающие достоверность ранее представленных документов.</w:t>
      </w:r>
    </w:p>
    <w:p w14:paraId="D1000000">
      <w:pPr>
        <w:pStyle w:val="Style_3"/>
      </w:pPr>
      <w:r>
        <w:t>83. 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w:t>
      </w:r>
    </w:p>
    <w:p w14:paraId="D2000000">
      <w:pPr>
        <w:pStyle w:val="Style_3"/>
      </w:pPr>
      <w:r>
        <w:t>84. Ср</w:t>
      </w:r>
      <w:r>
        <w:t>ок проведения документарной проверки не может превышать десяти рабочих дней.</w:t>
      </w:r>
      <w:r>
        <w:t xml:space="preserve"> На</w:t>
      </w:r>
      <w:r>
        <w:t xml:space="preserve"> период с </w:t>
      </w:r>
      <w:r>
        <w:t>момента</w:t>
      </w:r>
      <w:r>
        <w:t xml:space="preserve"> направления Министерством контролируемому лицу требования представить необходимые для рассмотрения в ходе документарной проверки документы до</w:t>
      </w:r>
      <w:r>
        <w:t xml:space="preserve"> момента </w:t>
      </w:r>
      <w:r>
        <w:t>представления указанных в требовании документов в Министерство, а также период с</w:t>
      </w:r>
      <w:r>
        <w:t xml:space="preserve"> момента</w:t>
      </w:r>
      <w:r>
        <w:t xml:space="preserve">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музейного контроля (надзора), и требования представить необходимые</w:t>
      </w:r>
      <w:r>
        <w:t xml:space="preserve"> </w:t>
      </w:r>
      <w:r>
        <w:t xml:space="preserve">письменные объяснения </w:t>
      </w:r>
      <w:r>
        <w:t xml:space="preserve">до момента представления указанных </w:t>
      </w:r>
      <w:r>
        <w:t>письменных объяснений в Министерство исчисление срока проведения документарной проверки приостанавливается.</w:t>
      </w:r>
    </w:p>
    <w:p w14:paraId="D3000000">
      <w:pPr>
        <w:pStyle w:val="Style_3"/>
      </w:pPr>
      <w:r>
        <w:t>85. Под выездной проверкой понимается комплексное контрольное (надзорное) мероприятие, проводимое посредством взаимодейств</w:t>
      </w:r>
      <w:r>
        <w:t>ия с контролируемым лицом, в целях оценки соблюдения таким лицом обязательных требований, а также в целях оценки выполнения решений Министерства, принятых в рамках регионального государственного контроля (надзора).</w:t>
      </w:r>
    </w:p>
    <w:p w14:paraId="D4000000">
      <w:pPr>
        <w:pStyle w:val="Style_3"/>
      </w:pPr>
      <w:r>
        <w:t>86. Выездная проверка проводится по месту нахождения (осуществления деятельности) контролируемого лица (его филиалов, обособленных структурных подразделений) либо объекта контроля.</w:t>
      </w:r>
    </w:p>
    <w:p w14:paraId="D5000000">
      <w:pPr>
        <w:pStyle w:val="Style_3"/>
      </w:pPr>
      <w:r>
        <w:t xml:space="preserve">87. </w:t>
      </w:r>
      <w:r>
        <w:t xml:space="preserve">Выездная проверка </w:t>
      </w:r>
      <w:r>
        <w:t>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D6000000">
      <w:pPr>
        <w:pStyle w:val="Style_3"/>
      </w:pPr>
      <w:r>
        <w:t>88. Выездная проверка проводится в случае, если не представляется возможным:</w:t>
      </w:r>
    </w:p>
    <w:p w14:paraId="D7000000">
      <w:pPr>
        <w:pStyle w:val="Style_3"/>
      </w:pPr>
      <w:r>
        <w:t>1) 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14:paraId="D8000000">
      <w:pPr>
        <w:pStyle w:val="Style_3"/>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14:paraId="D9000000">
      <w:pPr>
        <w:pStyle w:val="Style_3"/>
      </w:pPr>
      <w:r>
        <w:t>89.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248-ФЗ.</w:t>
      </w:r>
    </w:p>
    <w:p w14:paraId="DA000000">
      <w:pPr>
        <w:pStyle w:val="Style_3"/>
      </w:pPr>
      <w:r>
        <w:t>90. Срок проведения выездной проверки не может превышать десяти рабочих дней.</w:t>
      </w:r>
    </w:p>
    <w:p w14:paraId="DB000000">
      <w:pPr>
        <w:pStyle w:val="Style_3"/>
      </w:pPr>
      <w:r>
        <w:t>91. В ходе выездной проверки могут совершаться следующие контрольные (надзорные) действия:</w:t>
      </w:r>
    </w:p>
    <w:p w14:paraId="DC000000">
      <w:pPr>
        <w:pStyle w:val="Style_3"/>
      </w:pPr>
      <w:r>
        <w:t>1) осмотр;</w:t>
      </w:r>
    </w:p>
    <w:p w14:paraId="DD000000">
      <w:pPr>
        <w:pStyle w:val="Style_3"/>
      </w:pPr>
      <w:r>
        <w:t>2) опрос;</w:t>
      </w:r>
    </w:p>
    <w:p w14:paraId="DE000000">
      <w:pPr>
        <w:pStyle w:val="Style_3"/>
      </w:pPr>
      <w:r>
        <w:t>3) получение письменных объяснений;</w:t>
      </w:r>
    </w:p>
    <w:p w14:paraId="DF000000">
      <w:pPr>
        <w:pStyle w:val="Style_3"/>
      </w:pPr>
      <w:r>
        <w:t>4) истребование документов.</w:t>
      </w:r>
    </w:p>
    <w:p w14:paraId="E0000000">
      <w:pPr>
        <w:pStyle w:val="Style_3"/>
      </w:pPr>
    </w:p>
    <w:p w14:paraId="E1000000">
      <w:pPr>
        <w:pStyle w:val="Style_3"/>
        <w:ind w:firstLine="0"/>
        <w:jc w:val="center"/>
      </w:pPr>
      <w:r>
        <w:t>6. Результаты контрольного (надзорного) мероприятия</w:t>
      </w:r>
    </w:p>
    <w:p w14:paraId="E2000000">
      <w:pPr>
        <w:pStyle w:val="Style_3"/>
      </w:pPr>
    </w:p>
    <w:p w14:paraId="E3000000">
      <w:pPr>
        <w:pStyle w:val="Style_3"/>
      </w:pPr>
      <w:r>
        <w:t xml:space="preserve">92. </w:t>
      </w:r>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t>применение контрольным</w:t>
      </w:r>
      <w:r>
        <w:t xml:space="preserve"> (надзорным) органом мер, предусмотренных</w:t>
      </w:r>
      <w:r>
        <w:t xml:space="preserve"> </w:t>
      </w:r>
      <w:r>
        <w:t>законодательством Российской Фе</w:t>
      </w:r>
      <w:r>
        <w:t>дерации.</w:t>
      </w:r>
    </w:p>
    <w:p w14:paraId="E4000000">
      <w:pPr>
        <w:pStyle w:val="Style_3"/>
      </w:pPr>
      <w:r>
        <w:t xml:space="preserve">93. </w:t>
      </w:r>
      <w:r>
        <w:t>По окончании проведения контрольно</w:t>
      </w:r>
      <w:r>
        <w:t>го (надзорного) мероприятия, предусматривающего взаимодействие с контролируемым лицом, составляется акт контрольного (надзорного) мероприятия (далее в данной части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E5000000">
      <w:pPr>
        <w:pStyle w:val="Style_3"/>
      </w:pPr>
      <w:r>
        <w:t xml:space="preserve">94. Акт контрольного (надзорного) мероприятия, проведение которого было согласовано прокуратурой Камчатского края, направляется в прокуратуру Камчатского края посредством </w:t>
      </w:r>
      <w:r>
        <w:t>единого реестра контрольных (надзорных) мероприятий</w:t>
      </w:r>
      <w:r>
        <w:t xml:space="preserve"> непосредственно после его оформления.</w:t>
      </w:r>
    </w:p>
    <w:p w14:paraId="E6000000">
      <w:pPr>
        <w:pStyle w:val="Style_3"/>
      </w:pPr>
      <w:r>
        <w:t xml:space="preserve">95. </w:t>
      </w:r>
      <w: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E7000000">
      <w:pPr>
        <w:pStyle w:val="Style_3"/>
      </w:pPr>
      <w:r>
        <w:t xml:space="preserve">96. </w:t>
      </w:r>
      <w:r>
        <w:t xml:space="preserve">В случае выявления при проведении контрольного (надзорного) мероприятия нарушений обязательных требований контролируемым лицом Министерством в пределах полномочий, предусмотренных законодательством Российской Федерации, </w:t>
      </w:r>
      <w:r>
        <w:t>принимаются решения в соответствии с частью 2 статьи 90 Федерального закона № 248-ФЗ.</w:t>
      </w:r>
    </w:p>
    <w:p w14:paraId="E8000000">
      <w:pPr>
        <w:pStyle w:val="Style_3"/>
      </w:pPr>
      <w:r>
        <w:t>97.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14:paraId="E9000000">
      <w:pPr>
        <w:pStyle w:val="Style_3"/>
      </w:pPr>
    </w:p>
    <w:p w14:paraId="EA000000">
      <w:pPr>
        <w:pStyle w:val="Style_3"/>
        <w:ind w:firstLine="0"/>
        <w:jc w:val="center"/>
      </w:pPr>
      <w:r>
        <w:t>7. Обжалование решений Министерства, действий (бездействия) его должностных лиц при осуществлении регионального государственного  контроля (надзора)</w:t>
      </w:r>
    </w:p>
    <w:p w14:paraId="EB000000">
      <w:pPr>
        <w:pStyle w:val="Style_3"/>
      </w:pPr>
    </w:p>
    <w:p w14:paraId="EC000000">
      <w:pPr>
        <w:pStyle w:val="Style_3"/>
      </w:pPr>
      <w:r>
        <w:t>98.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14:paraId="ED000000">
      <w:pPr>
        <w:pStyle w:val="Style_3"/>
      </w:pPr>
      <w:r>
        <w:t xml:space="preserve">99. Жалоба подается контролируемым лицом в Министерство в электронном виде с использованием </w:t>
      </w:r>
      <w:r>
        <w:t>информационной системы «Единая система электронного документооборота»</w:t>
      </w:r>
      <w:r>
        <w:t>.</w:t>
      </w:r>
    </w:p>
    <w:p w14:paraId="EE000000">
      <w:pPr>
        <w:pStyle w:val="Style_3"/>
      </w:pPr>
      <w:r>
        <w:t>100. Жалоба контролируемого лица на решение Министерства, действия (бездействие) инспекторов рассматривается Министром либо лицом, его замещающим (далее – лицо, уполномоченное на рассмотрение жалобы).</w:t>
      </w:r>
    </w:p>
    <w:p w14:paraId="EF000000">
      <w:pPr>
        <w:pStyle w:val="Style_3"/>
      </w:pPr>
      <w:r>
        <w:t>101.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музейного контроля (надзора), имеют право на досудебное обжалование:</w:t>
      </w:r>
    </w:p>
    <w:p w14:paraId="F0000000">
      <w:pPr>
        <w:pStyle w:val="Style_3"/>
      </w:pPr>
      <w:r>
        <w:t>1) решений о проведении контрольных (надзорных) мероприятий и обязательных профилактических визитов;</w:t>
      </w:r>
    </w:p>
    <w:p w14:paraId="F1000000">
      <w:pPr>
        <w:pStyle w:val="Style_3"/>
      </w:pPr>
      <w:r>
        <w:t xml:space="preserve">2) актов контрольных (надзорных) мероприятий </w:t>
      </w:r>
      <w:r>
        <w:t>и обязательных профилактических визитов</w:t>
      </w:r>
      <w:r>
        <w:t>, предписаний об устранении выявленных нарушений;</w:t>
      </w:r>
    </w:p>
    <w:p w14:paraId="F2000000">
      <w:pPr>
        <w:pStyle w:val="Style_3"/>
      </w:pPr>
      <w:r>
        <w:t xml:space="preserve">3) действий (бездействия) инспекторов в рамках контрольных (надзорных) мероприятий </w:t>
      </w:r>
      <w:r>
        <w:t>и обязательных профилактических визитов;</w:t>
      </w:r>
    </w:p>
    <w:p w14:paraId="F3000000">
      <w:pPr>
        <w:pStyle w:val="Style_3"/>
      </w:pPr>
      <w:r>
        <w:t>4)</w:t>
      </w:r>
      <w:r>
        <w:t xml:space="preserve"> решений об отнесении объектов контроля к соответствующей категории риска;</w:t>
      </w:r>
    </w:p>
    <w:p w14:paraId="F4000000">
      <w:pPr>
        <w:pStyle w:val="Style_3"/>
      </w:pPr>
      <w:r>
        <w:t>5) решений об отказе в проведении обязательных профилактических визитов по заявлениям контролируемых лиц;</w:t>
      </w:r>
    </w:p>
    <w:p w14:paraId="F5000000">
      <w:pPr>
        <w:pStyle w:val="Style_3"/>
      </w:pPr>
      <w:r>
        <w:t>6) иных решений, принимаемых Министерством по итогам профилактических и (или) контрольных (надзорных) мероприятий, предусмотренных в отношении контролируемых лиц или объектов контроля.</w:t>
      </w:r>
    </w:p>
    <w:p w14:paraId="F6000000">
      <w:pPr>
        <w:pStyle w:val="Style_3"/>
      </w:pPr>
      <w:r>
        <w:t>102. Жалоба на решение, действия (бездействие) инспекторов может быть подана в течение тридцати календарных дней со дня, когда контролируемое лицо узнало или должно было узнать о нарушении своих прав.</w:t>
      </w:r>
    </w:p>
    <w:p w14:paraId="F7000000">
      <w:pPr>
        <w:pStyle w:val="Style_3"/>
      </w:pPr>
      <w:r>
        <w:t>103. Жалоба на предписание Министерства может быть подана в течение десяти рабочих дней с даты получения контролируемым лицом предписания.</w:t>
      </w:r>
    </w:p>
    <w:p w14:paraId="F8000000">
      <w:pPr>
        <w:pStyle w:val="Style_3"/>
      </w:pPr>
      <w:r>
        <w:t>104. В случае пропуска по уважительной причине срока подачи жалобы этот срок по ходатайству лица, подающего жалобу, может быть восстановлен Министерством.</w:t>
      </w:r>
    </w:p>
    <w:p w14:paraId="F9000000">
      <w:pPr>
        <w:pStyle w:val="Style_3"/>
      </w:pPr>
      <w:r>
        <w:t>105.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FA000000">
      <w:pPr>
        <w:pStyle w:val="Style_3"/>
      </w:pPr>
      <w:r>
        <w:t>106. Жалоба может содержать ходатайство о приостановлении исполнения обжалуемого решения Министерства.</w:t>
      </w:r>
    </w:p>
    <w:p w14:paraId="FB000000">
      <w:pPr>
        <w:pStyle w:val="Style_3"/>
      </w:pPr>
      <w:r>
        <w:t>Лицо, уполномоченное на рассмотрение жалобы,</w:t>
      </w:r>
      <w:r>
        <w:t xml:space="preserve"> не позднее двух рабочих дней со дня регистрации жалобы принимает одно из следующих решений:</w:t>
      </w:r>
    </w:p>
    <w:p w14:paraId="FC000000">
      <w:pPr>
        <w:pStyle w:val="Style_3"/>
      </w:pPr>
      <w:r>
        <w:t>1) о приостановлении исполнения обжалуемого решения Министерства;</w:t>
      </w:r>
    </w:p>
    <w:p w14:paraId="FD000000">
      <w:pPr>
        <w:pStyle w:val="Style_3"/>
      </w:pPr>
      <w:r>
        <w:t>2) об отказе в приостановлении исполнения обжалуемого решения Министерства.</w:t>
      </w:r>
    </w:p>
    <w:p w14:paraId="FE000000">
      <w:pPr>
        <w:pStyle w:val="Style_3"/>
      </w:pPr>
      <w:r>
        <w:t>107. Информация о решении, указанном в части 1</w:t>
      </w:r>
      <w:r>
        <w:t>08</w:t>
      </w:r>
      <w:r>
        <w:t xml:space="preserve"> настоящего Положения</w:t>
      </w:r>
      <w:r>
        <w:t xml:space="preserve"> направляется лицу, подавшему жалобу, в течение одного </w:t>
      </w:r>
      <w:r>
        <w:t>рабочего дня с даты принятия решения.</w:t>
      </w:r>
    </w:p>
    <w:p w14:paraId="FF000000">
      <w:pPr>
        <w:pStyle w:val="Style_3"/>
      </w:pPr>
      <w:r>
        <w:t>108. Л</w:t>
      </w:r>
      <w:r>
        <w:t>ицо, уполномоченное на рассмотрение жалобы,</w:t>
      </w:r>
      <w:r>
        <w:t xml:space="preserve"> принимает решение об отказе в рассмотрении жалобы в течение пяти рабочих дней со дня получения жалобы, в случаях, предусмотренных частью 1 статьи 42 Федерального закона № 248-ФЗ.</w:t>
      </w:r>
    </w:p>
    <w:p w14:paraId="00010000">
      <w:pPr>
        <w:pStyle w:val="Style_3"/>
      </w:pPr>
      <w:r>
        <w:t>109.</w:t>
      </w:r>
      <w:r>
        <w:t xml:space="preserve"> Жалоба подлежит рассмотрению в течение пятнадцати рабочих дней со дня ее регистрации в подсистеме досудебного обжалования.</w:t>
      </w:r>
    </w:p>
    <w:p w14:paraId="01010000">
      <w:pPr>
        <w:pStyle w:val="Style_3"/>
      </w:pPr>
      <w:r>
        <w:t xml:space="preserve">110. </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2010000">
      <w:pPr>
        <w:pStyle w:val="Style_3"/>
      </w:pPr>
      <w:r>
        <w:t xml:space="preserve">111. По итогам рассмотрения жалобы </w:t>
      </w:r>
      <w:r>
        <w:t>лицо, уполномоченное на рассмотрение жалобы,</w:t>
      </w:r>
      <w:r>
        <w:t xml:space="preserve"> принимает одно из следующих решений:</w:t>
      </w:r>
    </w:p>
    <w:p w14:paraId="03010000">
      <w:pPr>
        <w:pStyle w:val="Style_3"/>
      </w:pPr>
      <w:r>
        <w:t>1) оставляет жалобу без удовлетворения;</w:t>
      </w:r>
    </w:p>
    <w:p w14:paraId="04010000">
      <w:pPr>
        <w:pStyle w:val="Style_3"/>
      </w:pPr>
      <w:r>
        <w:t>2) отменяет обжалуемое решение полностью или частично;</w:t>
      </w:r>
    </w:p>
    <w:p w14:paraId="05010000">
      <w:pPr>
        <w:pStyle w:val="Style_3"/>
      </w:pPr>
      <w:r>
        <w:t>3) отменяет обжалуемое решение полностью и принимает новое решение;</w:t>
      </w:r>
    </w:p>
    <w:p w14:paraId="06010000">
      <w:pPr>
        <w:pStyle w:val="Style_3"/>
      </w:pPr>
      <w:r>
        <w:t>4) признает обжалуемые действия (бездействие) инспекторов незаконными и выносит решение по существу, в том числе об осуществлении при необходимости определенных действий.</w:t>
      </w:r>
    </w:p>
    <w:p w14:paraId="07010000">
      <w:pPr>
        <w:pStyle w:val="Style_3"/>
      </w:pPr>
      <w:r>
        <w:t xml:space="preserve">112. Решение </w:t>
      </w:r>
      <w:r>
        <w:t>лица, уполномоченного</w:t>
      </w:r>
      <w:r>
        <w:t xml:space="preserve"> на рассмотрение жалобы</w:t>
      </w:r>
      <w:r>
        <w:t xml:space="preserve">, содержащее обоснование принятого решения, а также срок и порядок исполнения решения, размещается на </w:t>
      </w:r>
      <w:r>
        <w:t>официальном сайте</w:t>
      </w:r>
      <w:r>
        <w:t xml:space="preserve"> не позднее одного рабочего дня со дня его принятия.</w:t>
      </w:r>
    </w:p>
    <w:p w14:paraId="08010000">
      <w:pPr>
        <w:pStyle w:val="Style_3"/>
      </w:pPr>
    </w:p>
    <w:p w14:paraId="09010000">
      <w:pPr>
        <w:pStyle w:val="Style_3"/>
      </w:pPr>
    </w:p>
    <w:p w14:paraId="0A010000">
      <w:pPr>
        <w:pStyle w:val="Style_3"/>
      </w:pPr>
    </w:p>
    <w:p w14:paraId="0B010000">
      <w:pPr>
        <w:pStyle w:val="Style_3"/>
      </w:pPr>
    </w:p>
    <w:p w14:paraId="0C010000">
      <w:pPr>
        <w:pStyle w:val="Style_3"/>
      </w:pPr>
    </w:p>
    <w:p w14:paraId="0D010000">
      <w:pPr>
        <w:pStyle w:val="Style_3"/>
      </w:pPr>
    </w:p>
    <w:p w14:paraId="0E010000">
      <w:pPr>
        <w:pStyle w:val="Style_3"/>
        <w:ind w:firstLine="0" w:left="5102"/>
      </w:pPr>
      <w:r>
        <w:t>Приложение</w:t>
      </w:r>
    </w:p>
    <w:p w14:paraId="0F010000">
      <w:pPr>
        <w:pStyle w:val="Style_3"/>
        <w:ind w:firstLine="0" w:left="5102"/>
      </w:pPr>
      <w:r>
        <w:t>к Положению о региональном</w:t>
      </w:r>
    </w:p>
    <w:p w14:paraId="10010000">
      <w:pPr>
        <w:pStyle w:val="Style_3"/>
        <w:ind w:firstLine="0" w:left="5102"/>
      </w:pPr>
      <w:r>
        <w:t>государственном контроле</w:t>
      </w:r>
    </w:p>
    <w:p w14:paraId="11010000">
      <w:pPr>
        <w:pStyle w:val="Style_3"/>
        <w:ind w:firstLine="0" w:left="5102"/>
      </w:pPr>
      <w:r>
        <w:t>(надзоре) за состоянием</w:t>
      </w:r>
    </w:p>
    <w:p w14:paraId="12010000">
      <w:pPr>
        <w:pStyle w:val="Style_3"/>
        <w:ind w:firstLine="0" w:left="5102"/>
      </w:pPr>
      <w:r>
        <w:t>Музейного фонда Российской</w:t>
      </w:r>
    </w:p>
    <w:p w14:paraId="13010000">
      <w:pPr>
        <w:pStyle w:val="Style_3"/>
        <w:ind w:firstLine="0" w:left="5102"/>
      </w:pPr>
      <w:r>
        <w:t>Федерации</w:t>
      </w:r>
    </w:p>
    <w:p w14:paraId="14010000">
      <w:pPr>
        <w:pStyle w:val="Style_3"/>
      </w:pPr>
    </w:p>
    <w:p w14:paraId="15010000">
      <w:pPr>
        <w:pStyle w:val="Style_3"/>
      </w:pPr>
    </w:p>
    <w:p w14:paraId="16010000">
      <w:pPr>
        <w:pStyle w:val="Style_3"/>
        <w:ind w:firstLine="0"/>
        <w:jc w:val="center"/>
      </w:pPr>
      <w:r>
        <w:t>Критерии</w:t>
      </w:r>
    </w:p>
    <w:p w14:paraId="17010000">
      <w:pPr>
        <w:pStyle w:val="Style_3"/>
        <w:ind w:firstLine="0"/>
        <w:jc w:val="center"/>
      </w:pPr>
      <w:r>
        <w:t xml:space="preserve">отнесения объектов </w:t>
      </w:r>
      <w:r>
        <w:t>регионального государственного контроля (надзора) к категориям риска</w:t>
      </w:r>
    </w:p>
    <w:p w14:paraId="18010000">
      <w:pPr>
        <w:pStyle w:val="Style_3"/>
      </w:pPr>
    </w:p>
    <w:p w14:paraId="19010000">
      <w:pPr>
        <w:pStyle w:val="Style_3"/>
      </w:pPr>
      <w:r>
        <w:t>1. Министерство культуры Камчатского края в целях осуществления регионального контроля (надзора) относит объекты контроля к одной из следующей категорий риска причинения вреда (ущерба) (далее – категории риска):</w:t>
      </w:r>
    </w:p>
    <w:p w14:paraId="1A010000">
      <w:pPr>
        <w:pStyle w:val="Style_3"/>
      </w:pPr>
      <w:r>
        <w:t>1) высокий риск;</w:t>
      </w:r>
    </w:p>
    <w:p w14:paraId="1B010000">
      <w:pPr>
        <w:pStyle w:val="Style_3"/>
      </w:pPr>
      <w:r>
        <w:t>2) средний риск;</w:t>
      </w:r>
    </w:p>
    <w:p w14:paraId="1C010000">
      <w:pPr>
        <w:pStyle w:val="Style_3"/>
      </w:pPr>
      <w:r>
        <w:t>3) низкий риск.</w:t>
      </w:r>
    </w:p>
    <w:p w14:paraId="1D010000">
      <w:pPr>
        <w:pStyle w:val="Style_3"/>
      </w:pPr>
      <w:r>
        <w:t xml:space="preserve">2. </w:t>
      </w:r>
      <w:r>
        <w:t>С учетом тяжести потенциальных негативных последствий возможного несоблюдения контролируемыми лицами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 (далее – музейные предметы и музейные коллекции), разделяются на группы тяжести «А», «Б».</w:t>
      </w:r>
    </w:p>
    <w:p w14:paraId="1E010000">
      <w:pPr>
        <w:pStyle w:val="Style_3"/>
      </w:pPr>
      <w:r>
        <w:t>3. К группе тяжести «А» относится деятельность контролируемых лиц, в собств</w:t>
      </w:r>
      <w:r>
        <w:t xml:space="preserve">енности, оперативном управлении или пользовании которых находятся свыше </w:t>
      </w:r>
      <w:r>
        <w:t>50 000</w:t>
      </w:r>
      <w:r>
        <w:t xml:space="preserve"> музейных предметов и музейных коллекций (далее – музейных предметов).</w:t>
      </w:r>
    </w:p>
    <w:p w14:paraId="1F010000">
      <w:pPr>
        <w:pStyle w:val="Style_3"/>
      </w:pPr>
      <w:r>
        <w:t xml:space="preserve">4. К группе тяжести «Б» относится деятельность контролируемых лиц, в собственности, оперативном управлении или пользовании которых находятся менее 50 </w:t>
      </w:r>
      <w:r>
        <w:t>000</w:t>
      </w:r>
      <w:r>
        <w:t xml:space="preserve"> музейных предметов.</w:t>
      </w:r>
    </w:p>
    <w:p w14:paraId="20010000">
      <w:pPr>
        <w:pStyle w:val="Style_3"/>
      </w:pPr>
      <w:r>
        <w:t>5. С учетом оценки вероя</w:t>
      </w:r>
      <w:r>
        <w:t>тности несоблюдения контролируемыми лицами обязательных требований деятельность контролируемых лиц, подлежащая региональному государственному контролю (надзору), относится к группам вероятности «1», «2» и «3».</w:t>
      </w:r>
    </w:p>
    <w:p w14:paraId="21010000">
      <w:pPr>
        <w:pStyle w:val="Style_3"/>
      </w:pPr>
      <w:r>
        <w:t>6. К группе вероятности «1» относится деятельность контролируемых лиц при наличии вступившего в законную силу в течение пяти предшествующих календарных лет обвинительного приговора суда с назначением наказания работнику контролируемого лица (или решения (постановления) о назначении административного наказания контролируемому лицу или работнику контролируемого лица) за нарушение обязательных требований к обеспечению хранения, изучения, комплектования, учета и использования музейных предметов и музейных коллекций.</w:t>
      </w:r>
    </w:p>
    <w:p w14:paraId="22010000">
      <w:pPr>
        <w:pStyle w:val="Style_3"/>
      </w:pPr>
      <w:r>
        <w:t>7. К группе вероятности «2» относится деятельность контролируемых лиц, у которых в течение последних пяти лет при проведении планового или внепланового контрольного (надзорного) мероприятия были выявлены нарушения обязательных требований к обеспечению хранения, изучения, комплектования, учета и использования музейных предметов и музейных коллекций, за которые не предусмотрена административная ответственность в соответствии с Кодексом Российской Федерации об административных правонарушениях.</w:t>
      </w:r>
    </w:p>
    <w:p w14:paraId="23010000">
      <w:pPr>
        <w:pStyle w:val="Style_3"/>
      </w:pPr>
      <w:r>
        <w:t xml:space="preserve">8. </w:t>
      </w:r>
      <w:r>
        <w:t>К группе вероятности «3» относится деятельность контролируемых лиц при отсутствии информации, указанной в частях 6 и 7 н</w:t>
      </w:r>
      <w:r>
        <w:t>астоящего приложения.</w:t>
      </w:r>
    </w:p>
    <w:p w14:paraId="24010000">
      <w:pPr>
        <w:pStyle w:val="Style_3"/>
      </w:pPr>
      <w:r>
        <w:t>9. Отнесение деятельности контролируемого лица к определенной категории риска основывается на соотнесении группы тяжести и группы вероятности в соответствии с таблицей:</w:t>
      </w:r>
    </w:p>
    <w:p w14:paraId="25010000">
      <w:pPr>
        <w:pStyle w:val="Style_3"/>
      </w:pPr>
    </w:p>
    <w:tbl>
      <w:tblPr>
        <w:tblStyle w:val="Style_1"/>
        <w:tblInd w:type="dxa" w:w="0"/>
        <w:tblLayout w:type="fixed"/>
        <w:tblCellMar>
          <w:top w:type="dxa" w:w="0"/>
          <w:left w:type="dxa" w:w="0"/>
          <w:bottom w:type="dxa" w:w="0"/>
          <w:right w:type="dxa" w:w="0"/>
        </w:tblCellMar>
      </w:tblPr>
      <w:tblGrid>
        <w:gridCol w:w="857"/>
        <w:gridCol w:w="2830"/>
        <w:gridCol w:w="2324"/>
        <w:gridCol w:w="2835"/>
      </w:tblGrid>
      <w:tr>
        <w:tc>
          <w:tcPr>
            <w:tcW w:type="dxa" w:w="8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6010000">
            <w:pPr>
              <w:pStyle w:val="Style_3"/>
              <w:ind w:firstLine="0"/>
              <w:jc w:val="center"/>
              <w:rPr>
                <w:sz w:val="24"/>
              </w:rPr>
            </w:pPr>
            <w:r>
              <w:rPr>
                <w:sz w:val="24"/>
              </w:rPr>
              <w:t>N п/п</w:t>
            </w:r>
          </w:p>
        </w:tc>
        <w:tc>
          <w:tcPr>
            <w:tcW w:type="dxa" w:w="283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7010000">
            <w:pPr>
              <w:pStyle w:val="Style_3"/>
              <w:ind w:firstLine="0"/>
              <w:jc w:val="center"/>
              <w:rPr>
                <w:sz w:val="24"/>
              </w:rPr>
            </w:pPr>
            <w:r>
              <w:rPr>
                <w:sz w:val="24"/>
              </w:rPr>
              <w:t>Категория риска</w:t>
            </w:r>
          </w:p>
        </w:tc>
        <w:tc>
          <w:tcPr>
            <w:tcW w:type="dxa" w:w="232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8010000">
            <w:pPr>
              <w:pStyle w:val="Style_3"/>
              <w:ind w:firstLine="0"/>
              <w:jc w:val="center"/>
              <w:rPr>
                <w:sz w:val="24"/>
              </w:rPr>
            </w:pPr>
            <w:r>
              <w:rPr>
                <w:sz w:val="24"/>
              </w:rPr>
              <w:t>Группа тяжести</w:t>
            </w:r>
          </w:p>
        </w:tc>
        <w:tc>
          <w:tcPr>
            <w:tcW w:type="dxa" w:w="28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9010000">
            <w:pPr>
              <w:pStyle w:val="Style_3"/>
              <w:ind w:firstLine="0"/>
              <w:jc w:val="center"/>
              <w:rPr>
                <w:sz w:val="24"/>
              </w:rPr>
            </w:pPr>
            <w:r>
              <w:rPr>
                <w:sz w:val="24"/>
              </w:rPr>
              <w:t>Группа вероятности</w:t>
            </w:r>
          </w:p>
        </w:tc>
      </w:tr>
      <w:tr>
        <w:tc>
          <w:tcPr>
            <w:tcW w:type="dxa" w:w="8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A010000">
            <w:pPr>
              <w:pStyle w:val="Style_3"/>
              <w:ind w:firstLine="0"/>
              <w:jc w:val="center"/>
              <w:rPr>
                <w:sz w:val="24"/>
              </w:rPr>
            </w:pPr>
            <w:r>
              <w:rPr>
                <w:sz w:val="24"/>
              </w:rPr>
              <w:t>1</w:t>
            </w:r>
          </w:p>
        </w:tc>
        <w:tc>
          <w:tcPr>
            <w:tcW w:type="dxa" w:w="283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B010000">
            <w:pPr>
              <w:pStyle w:val="Style_3"/>
              <w:ind w:firstLine="0"/>
              <w:jc w:val="center"/>
              <w:rPr>
                <w:sz w:val="24"/>
              </w:rPr>
            </w:pPr>
            <w:r>
              <w:rPr>
                <w:sz w:val="24"/>
              </w:rPr>
              <w:t>2</w:t>
            </w:r>
          </w:p>
        </w:tc>
        <w:tc>
          <w:tcPr>
            <w:tcW w:type="dxa" w:w="232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C010000">
            <w:pPr>
              <w:pStyle w:val="Style_3"/>
              <w:ind w:firstLine="0"/>
              <w:jc w:val="center"/>
              <w:rPr>
                <w:sz w:val="24"/>
              </w:rPr>
            </w:pPr>
            <w:r>
              <w:rPr>
                <w:sz w:val="24"/>
              </w:rPr>
              <w:t>3</w:t>
            </w:r>
          </w:p>
        </w:tc>
        <w:tc>
          <w:tcPr>
            <w:tcW w:type="dxa" w:w="28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D010000">
            <w:pPr>
              <w:pStyle w:val="Style_3"/>
              <w:ind w:firstLine="0"/>
              <w:jc w:val="center"/>
              <w:rPr>
                <w:sz w:val="24"/>
              </w:rPr>
            </w:pPr>
            <w:r>
              <w:rPr>
                <w:sz w:val="24"/>
              </w:rPr>
              <w:t>4</w:t>
            </w:r>
          </w:p>
        </w:tc>
      </w:tr>
      <w:tr>
        <w:tc>
          <w:tcPr>
            <w:tcW w:type="dxa" w:w="8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E010000">
            <w:pPr>
              <w:pStyle w:val="Style_3"/>
              <w:ind w:firstLine="0"/>
              <w:jc w:val="center"/>
              <w:rPr>
                <w:sz w:val="24"/>
              </w:rPr>
            </w:pPr>
            <w:r>
              <w:rPr>
                <w:sz w:val="24"/>
              </w:rPr>
              <w:t>1.</w:t>
            </w:r>
          </w:p>
        </w:tc>
        <w:tc>
          <w:tcPr>
            <w:tcW w:type="dxa" w:w="2830"/>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F010000">
            <w:pPr>
              <w:pStyle w:val="Style_3"/>
              <w:ind w:firstLine="0"/>
              <w:jc w:val="center"/>
              <w:rPr>
                <w:sz w:val="24"/>
              </w:rPr>
            </w:pPr>
            <w:r>
              <w:rPr>
                <w:sz w:val="24"/>
              </w:rPr>
              <w:t>Высокий риск</w:t>
            </w:r>
          </w:p>
        </w:tc>
        <w:tc>
          <w:tcPr>
            <w:tcW w:type="dxa" w:w="232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0010000">
            <w:pPr>
              <w:pStyle w:val="Style_3"/>
              <w:ind w:firstLine="0"/>
              <w:jc w:val="center"/>
              <w:rPr>
                <w:sz w:val="24"/>
              </w:rPr>
            </w:pPr>
            <w:r>
              <w:rPr>
                <w:sz w:val="24"/>
              </w:rPr>
              <w:t>А</w:t>
            </w:r>
          </w:p>
        </w:tc>
        <w:tc>
          <w:tcPr>
            <w:tcW w:type="dxa" w:w="28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1010000">
            <w:pPr>
              <w:pStyle w:val="Style_3"/>
              <w:ind w:firstLine="0"/>
              <w:jc w:val="center"/>
              <w:rPr>
                <w:sz w:val="24"/>
              </w:rPr>
            </w:pPr>
            <w:r>
              <w:rPr>
                <w:sz w:val="24"/>
              </w:rPr>
              <w:t>1</w:t>
            </w:r>
          </w:p>
        </w:tc>
      </w:tr>
      <w:tr>
        <w:tc>
          <w:tcPr>
            <w:tcW w:type="dxa" w:w="8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2010000">
            <w:pPr>
              <w:pStyle w:val="Style_3"/>
              <w:ind w:firstLine="0"/>
              <w:jc w:val="center"/>
              <w:rPr>
                <w:sz w:val="24"/>
              </w:rPr>
            </w:pPr>
            <w:r>
              <w:rPr>
                <w:sz w:val="24"/>
              </w:rPr>
              <w:t>2.</w:t>
            </w:r>
          </w:p>
        </w:tc>
        <w:tc>
          <w:tcPr>
            <w:tcW w:type="dxa" w:w="2830"/>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232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3010000">
            <w:pPr>
              <w:pStyle w:val="Style_3"/>
              <w:ind w:firstLine="0"/>
              <w:jc w:val="center"/>
              <w:rPr>
                <w:sz w:val="24"/>
              </w:rPr>
            </w:pPr>
            <w:r>
              <w:rPr>
                <w:sz w:val="24"/>
              </w:rPr>
              <w:t>Б</w:t>
            </w:r>
          </w:p>
        </w:tc>
        <w:tc>
          <w:tcPr>
            <w:tcW w:type="dxa" w:w="28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4010000">
            <w:pPr>
              <w:pStyle w:val="Style_3"/>
              <w:ind w:firstLine="0"/>
              <w:jc w:val="center"/>
              <w:rPr>
                <w:sz w:val="24"/>
              </w:rPr>
            </w:pPr>
            <w:r>
              <w:rPr>
                <w:sz w:val="24"/>
              </w:rPr>
              <w:t>1</w:t>
            </w:r>
          </w:p>
        </w:tc>
      </w:tr>
      <w:tr>
        <w:tc>
          <w:tcPr>
            <w:tcW w:type="dxa" w:w="8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5010000">
            <w:pPr>
              <w:pStyle w:val="Style_3"/>
              <w:ind w:firstLine="0"/>
              <w:jc w:val="center"/>
              <w:rPr>
                <w:sz w:val="24"/>
              </w:rPr>
            </w:pPr>
            <w:r>
              <w:rPr>
                <w:sz w:val="24"/>
              </w:rPr>
              <w:t>3.</w:t>
            </w:r>
          </w:p>
        </w:tc>
        <w:tc>
          <w:tcPr>
            <w:tcW w:type="dxa" w:w="2830"/>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6010000">
            <w:pPr>
              <w:pStyle w:val="Style_3"/>
              <w:ind w:firstLine="0"/>
              <w:jc w:val="center"/>
              <w:rPr>
                <w:sz w:val="24"/>
              </w:rPr>
            </w:pPr>
            <w:r>
              <w:rPr>
                <w:sz w:val="24"/>
              </w:rPr>
              <w:t>Средний риск</w:t>
            </w:r>
          </w:p>
        </w:tc>
        <w:tc>
          <w:tcPr>
            <w:tcW w:type="dxa" w:w="232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7010000">
            <w:pPr>
              <w:pStyle w:val="Style_3"/>
              <w:ind w:firstLine="0"/>
              <w:jc w:val="center"/>
              <w:rPr>
                <w:sz w:val="24"/>
              </w:rPr>
            </w:pPr>
            <w:r>
              <w:rPr>
                <w:sz w:val="24"/>
              </w:rPr>
              <w:t>А</w:t>
            </w:r>
          </w:p>
        </w:tc>
        <w:tc>
          <w:tcPr>
            <w:tcW w:type="dxa" w:w="28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8010000">
            <w:pPr>
              <w:pStyle w:val="Style_3"/>
              <w:ind w:firstLine="0"/>
              <w:jc w:val="center"/>
              <w:rPr>
                <w:sz w:val="24"/>
              </w:rPr>
            </w:pPr>
            <w:r>
              <w:rPr>
                <w:sz w:val="24"/>
              </w:rPr>
              <w:t>2</w:t>
            </w:r>
          </w:p>
        </w:tc>
      </w:tr>
      <w:tr>
        <w:tc>
          <w:tcPr>
            <w:tcW w:type="dxa" w:w="8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9010000">
            <w:pPr>
              <w:pStyle w:val="Style_3"/>
              <w:ind w:firstLine="0"/>
              <w:jc w:val="center"/>
              <w:rPr>
                <w:sz w:val="24"/>
              </w:rPr>
            </w:pPr>
            <w:r>
              <w:rPr>
                <w:sz w:val="24"/>
              </w:rPr>
              <w:t>4.</w:t>
            </w:r>
          </w:p>
        </w:tc>
        <w:tc>
          <w:tcPr>
            <w:tcW w:type="dxa" w:w="2830"/>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232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A010000">
            <w:pPr>
              <w:pStyle w:val="Style_3"/>
              <w:ind w:firstLine="0"/>
              <w:jc w:val="center"/>
              <w:rPr>
                <w:sz w:val="24"/>
              </w:rPr>
            </w:pPr>
            <w:r>
              <w:rPr>
                <w:sz w:val="24"/>
              </w:rPr>
              <w:t>Б</w:t>
            </w:r>
          </w:p>
        </w:tc>
        <w:tc>
          <w:tcPr>
            <w:tcW w:type="dxa" w:w="28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B010000">
            <w:pPr>
              <w:pStyle w:val="Style_3"/>
              <w:ind w:firstLine="0"/>
              <w:jc w:val="center"/>
              <w:rPr>
                <w:sz w:val="24"/>
              </w:rPr>
            </w:pPr>
            <w:r>
              <w:rPr>
                <w:sz w:val="24"/>
              </w:rPr>
              <w:t>2</w:t>
            </w:r>
          </w:p>
        </w:tc>
      </w:tr>
      <w:tr>
        <w:tc>
          <w:tcPr>
            <w:tcW w:type="dxa" w:w="8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C010000">
            <w:pPr>
              <w:pStyle w:val="Style_3"/>
              <w:ind w:firstLine="0"/>
              <w:jc w:val="center"/>
              <w:rPr>
                <w:sz w:val="24"/>
              </w:rPr>
            </w:pPr>
            <w:r>
              <w:rPr>
                <w:sz w:val="24"/>
              </w:rPr>
              <w:t>7.</w:t>
            </w:r>
          </w:p>
        </w:tc>
        <w:tc>
          <w:tcPr>
            <w:tcW w:type="dxa" w:w="2830"/>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D010000">
            <w:pPr>
              <w:pStyle w:val="Style_3"/>
              <w:ind w:firstLine="0"/>
              <w:jc w:val="center"/>
              <w:rPr>
                <w:sz w:val="24"/>
              </w:rPr>
            </w:pPr>
            <w:r>
              <w:rPr>
                <w:sz w:val="24"/>
              </w:rPr>
              <w:t>Низкий риск</w:t>
            </w:r>
          </w:p>
        </w:tc>
        <w:tc>
          <w:tcPr>
            <w:tcW w:type="dxa" w:w="232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E010000">
            <w:pPr>
              <w:pStyle w:val="Style_3"/>
              <w:ind w:firstLine="0"/>
              <w:jc w:val="center"/>
              <w:rPr>
                <w:sz w:val="24"/>
              </w:rPr>
            </w:pPr>
            <w:r>
              <w:rPr>
                <w:sz w:val="24"/>
              </w:rPr>
              <w:t>А</w:t>
            </w:r>
          </w:p>
        </w:tc>
        <w:tc>
          <w:tcPr>
            <w:tcW w:type="dxa" w:w="28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F010000">
            <w:pPr>
              <w:pStyle w:val="Style_3"/>
              <w:ind w:firstLine="0"/>
              <w:jc w:val="center"/>
              <w:rPr>
                <w:sz w:val="24"/>
              </w:rPr>
            </w:pPr>
            <w:r>
              <w:rPr>
                <w:sz w:val="24"/>
              </w:rPr>
              <w:t>3</w:t>
            </w:r>
          </w:p>
        </w:tc>
      </w:tr>
      <w:tr>
        <w:tc>
          <w:tcPr>
            <w:tcW w:type="dxa" w:w="85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0010000">
            <w:pPr>
              <w:pStyle w:val="Style_3"/>
              <w:ind w:firstLine="0"/>
              <w:jc w:val="center"/>
              <w:rPr>
                <w:sz w:val="24"/>
              </w:rPr>
            </w:pPr>
            <w:r>
              <w:rPr>
                <w:sz w:val="24"/>
              </w:rPr>
              <w:t>8.</w:t>
            </w:r>
          </w:p>
        </w:tc>
        <w:tc>
          <w:tcPr>
            <w:tcW w:type="dxa" w:w="2830"/>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232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1010000">
            <w:pPr>
              <w:pStyle w:val="Style_3"/>
              <w:ind w:firstLine="0"/>
              <w:jc w:val="center"/>
              <w:rPr>
                <w:sz w:val="24"/>
              </w:rPr>
            </w:pPr>
            <w:r>
              <w:rPr>
                <w:sz w:val="24"/>
              </w:rPr>
              <w:t>Б</w:t>
            </w:r>
          </w:p>
        </w:tc>
        <w:tc>
          <w:tcPr>
            <w:tcW w:type="dxa" w:w="283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2010000">
            <w:pPr>
              <w:pStyle w:val="Style_3"/>
              <w:ind w:firstLine="0"/>
              <w:jc w:val="center"/>
              <w:rPr>
                <w:sz w:val="24"/>
              </w:rPr>
            </w:pPr>
            <w:r>
              <w:rPr>
                <w:sz w:val="24"/>
              </w:rPr>
              <w:t>3</w:t>
            </w:r>
          </w:p>
        </w:tc>
      </w:tr>
    </w:tbl>
    <w:p w14:paraId="43010000">
      <w:pPr>
        <w:pStyle w:val="Style_3"/>
      </w:pPr>
    </w:p>
    <w:p w14:paraId="44010000">
      <w:pPr>
        <w:pStyle w:val="Style_3"/>
      </w:pPr>
    </w:p>
    <w:p w14:paraId="45010000">
      <w:pPr>
        <w:pStyle w:val="Style_3"/>
      </w:pPr>
    </w:p>
    <w:p w14:paraId="46010000">
      <w:pPr>
        <w:pStyle w:val="Style_3"/>
      </w:pPr>
    </w:p>
    <w:p w14:paraId="47010000">
      <w:pPr>
        <w:pStyle w:val="Style_3"/>
      </w:pPr>
    </w:p>
    <w:p w14:paraId="48010000">
      <w:pPr>
        <w:pStyle w:val="Style_3"/>
      </w:pPr>
    </w:p>
    <w:p w14:paraId="49010000">
      <w:pPr>
        <w:pStyle w:val="Style_3"/>
      </w:pPr>
    </w:p>
    <w:sectPr>
      <w:pgSz w:h="16838" w:orient="portrait" w:w="11906"/>
      <w:pgMar w:bottom="1134" w:footer="709" w:gutter="0" w:header="709"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2"/>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Обычный1"/>
    <w:link w:val="Style_7_ch"/>
  </w:style>
  <w:style w:styleId="Style_7_ch" w:type="character">
    <w:name w:val="Обычный1"/>
    <w:link w:val="Style_7"/>
  </w:style>
  <w:style w:styleId="Style_8" w:type="paragraph">
    <w:name w:val="toc 2"/>
    <w:next w:val="Style_6"/>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Основной шрифт абзаца1"/>
    <w:link w:val="Style_9_ch"/>
  </w:style>
  <w:style w:styleId="Style_9_ch" w:type="character">
    <w:name w:val="Основной шрифт абзаца1"/>
    <w:link w:val="Style_9"/>
  </w:style>
  <w:style w:styleId="Style_10" w:type="paragraph">
    <w:name w:val="toc 4"/>
    <w:next w:val="Style_6"/>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6"/>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2" w:type="paragraph">
    <w:name w:val="Стиль2"/>
    <w:link w:val="Style_2_ch"/>
    <w:pPr>
      <w:numPr>
        <w:ilvl w:val="0"/>
        <w:numId w:val="1"/>
      </w:numPr>
      <w:tabs>
        <w:tab w:leader="none" w:pos="993" w:val="left"/>
      </w:tabs>
      <w:spacing w:after="0" w:before="0" w:line="240" w:lineRule="auto"/>
      <w:ind w:firstLine="709" w:left="0" w:right="0"/>
      <w:jc w:val="both"/>
    </w:pPr>
    <w:rPr>
      <w:rFonts w:ascii="Times New Roman" w:hAnsi="Times New Roman"/>
      <w:b w:val="0"/>
      <w:color w:val="000000"/>
      <w:spacing w:val="0"/>
      <w:sz w:val="28"/>
    </w:rPr>
  </w:style>
  <w:style w:styleId="Style_2_ch" w:type="character">
    <w:name w:val="Стиль2"/>
    <w:link w:val="Style_2"/>
    <w:rPr>
      <w:rFonts w:ascii="Times New Roman" w:hAnsi="Times New Roman"/>
      <w:b w:val="0"/>
      <w:color w:val="000000"/>
      <w:spacing w:val="0"/>
      <w:sz w:val="28"/>
    </w:rPr>
  </w:style>
  <w:style w:styleId="Style_14" w:type="paragraph">
    <w:name w:val="header"/>
    <w:basedOn w:val="Style_6"/>
    <w:link w:val="Style_14_ch"/>
    <w:pPr>
      <w:tabs>
        <w:tab w:leader="none" w:pos="4677" w:val="center"/>
        <w:tab w:leader="none" w:pos="9355" w:val="right"/>
      </w:tabs>
      <w:spacing w:after="0" w:line="240" w:lineRule="auto"/>
      <w:ind/>
    </w:pPr>
  </w:style>
  <w:style w:styleId="Style_14_ch" w:type="character">
    <w:name w:val="header"/>
    <w:basedOn w:val="Style_6_ch"/>
    <w:link w:val="Style_14"/>
  </w:style>
  <w:style w:styleId="Style_4" w:type="paragraph">
    <w:name w:val="Стиль1"/>
    <w:link w:val="Style_4_ch"/>
    <w:pPr>
      <w:tabs>
        <w:tab w:leader="none" w:pos="4677" w:val="center"/>
        <w:tab w:leader="none" w:pos="9355" w:val="right"/>
      </w:tabs>
      <w:spacing w:after="0" w:before="0" w:line="240" w:lineRule="auto"/>
      <w:ind w:firstLine="709" w:left="0" w:right="0"/>
      <w:jc w:val="both"/>
    </w:pPr>
    <w:rPr>
      <w:rFonts w:ascii="Times New Roman" w:hAnsi="Times New Roman"/>
      <w:color w:val="000000"/>
      <w:spacing w:val="0"/>
      <w:sz w:val="28"/>
    </w:rPr>
  </w:style>
  <w:style w:styleId="Style_4_ch" w:type="character">
    <w:name w:val="Стиль1"/>
    <w:link w:val="Style_4"/>
    <w:rPr>
      <w:rFonts w:ascii="Times New Roman" w:hAnsi="Times New Roman"/>
      <w:color w:val="000000"/>
      <w:spacing w:val="0"/>
      <w:sz w:val="28"/>
    </w:rPr>
  </w:style>
  <w:style w:styleId="Style_15" w:type="paragraph">
    <w:name w:val="toc 3"/>
    <w:next w:val="Style_6"/>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3" w:type="paragraph">
    <w:name w:val="Стиль3"/>
    <w:link w:val="Style_3_ch"/>
    <w:pPr>
      <w:tabs>
        <w:tab w:leader="none" w:pos="993" w:val="left"/>
      </w:tabs>
      <w:spacing w:after="0" w:before="0" w:line="240" w:lineRule="auto"/>
      <w:ind w:firstLine="709" w:left="0" w:right="0"/>
      <w:jc w:val="both"/>
    </w:pPr>
    <w:rPr>
      <w:rFonts w:ascii="Times New Roman" w:hAnsi="Times New Roman"/>
      <w:color w:val="000000"/>
      <w:spacing w:val="0"/>
      <w:sz w:val="28"/>
    </w:rPr>
  </w:style>
  <w:style w:styleId="Style_3_ch" w:type="character">
    <w:name w:val="Стиль3"/>
    <w:link w:val="Style_3"/>
    <w:rPr>
      <w:rFonts w:ascii="Times New Roman" w:hAnsi="Times New Roman"/>
      <w:color w:val="000000"/>
      <w:spacing w:val="0"/>
      <w:sz w:val="28"/>
    </w:rPr>
  </w:style>
  <w:style w:styleId="Style_16" w:type="paragraph">
    <w:name w:val="heading 5"/>
    <w:next w:val="Style_6"/>
    <w:link w:val="Style_16_ch"/>
    <w:uiPriority w:val="9"/>
    <w:qFormat/>
    <w:pPr>
      <w:spacing w:after="120" w:before="120"/>
      <w:ind/>
      <w:jc w:val="both"/>
      <w:outlineLvl w:val="4"/>
    </w:pPr>
    <w:rPr>
      <w:rFonts w:ascii="XO Thames" w:hAnsi="XO Thames"/>
      <w:b w:val="1"/>
    </w:rPr>
  </w:style>
  <w:style w:styleId="Style_16_ch" w:type="character">
    <w:name w:val="heading 5"/>
    <w:link w:val="Style_16"/>
    <w:rPr>
      <w:rFonts w:ascii="XO Thames" w:hAnsi="XO Thames"/>
      <w:b w:val="1"/>
    </w:rPr>
  </w:style>
  <w:style w:styleId="Style_17" w:type="paragraph">
    <w:name w:val="heading 1"/>
    <w:next w:val="Style_6"/>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rPr>
  </w:style>
  <w:style w:styleId="Style_19_ch" w:type="character">
    <w:name w:val="Footnote"/>
    <w:link w:val="Style_19"/>
    <w:rPr>
      <w:rFonts w:ascii="XO Thames" w:hAnsi="XO Thames"/>
    </w:rPr>
  </w:style>
  <w:style w:styleId="Style_20" w:type="paragraph">
    <w:name w:val="toc 1"/>
    <w:next w:val="Style_6"/>
    <w:link w:val="Style_20_ch"/>
    <w:uiPriority w:val="39"/>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Balloon Text"/>
    <w:basedOn w:val="Style_6"/>
    <w:link w:val="Style_22_ch"/>
    <w:pPr>
      <w:spacing w:after="0" w:line="240" w:lineRule="auto"/>
      <w:ind/>
    </w:pPr>
    <w:rPr>
      <w:rFonts w:ascii="Segoe UI" w:hAnsi="Segoe UI"/>
      <w:sz w:val="18"/>
    </w:rPr>
  </w:style>
  <w:style w:styleId="Style_22_ch" w:type="character">
    <w:name w:val="Balloon Text"/>
    <w:basedOn w:val="Style_6_ch"/>
    <w:link w:val="Style_22"/>
    <w:rPr>
      <w:rFonts w:ascii="Segoe UI" w:hAnsi="Segoe UI"/>
      <w:sz w:val="18"/>
    </w:rPr>
  </w:style>
  <w:style w:styleId="Style_23" w:type="paragraph">
    <w:name w:val="Plain Text"/>
    <w:basedOn w:val="Style_6"/>
    <w:link w:val="Style_23_ch"/>
    <w:pPr>
      <w:spacing w:after="0" w:line="240" w:lineRule="auto"/>
      <w:ind/>
    </w:pPr>
    <w:rPr>
      <w:rFonts w:ascii="Calibri" w:hAnsi="Calibri"/>
    </w:rPr>
  </w:style>
  <w:style w:styleId="Style_23_ch" w:type="character">
    <w:name w:val="Plain Text"/>
    <w:basedOn w:val="Style_6_ch"/>
    <w:link w:val="Style_23"/>
    <w:rPr>
      <w:rFonts w:ascii="Calibri" w:hAnsi="Calibri"/>
    </w:rPr>
  </w:style>
  <w:style w:styleId="Style_24" w:type="paragraph">
    <w:name w:val="toc 9"/>
    <w:next w:val="Style_6"/>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6"/>
    <w:link w:val="Style_25_ch"/>
    <w:uiPriority w:val="39"/>
    <w:pPr>
      <w:ind w:firstLine="0" w:left="1400"/>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6"/>
    <w:link w:val="Style_26_ch"/>
    <w:uiPriority w:val="39"/>
    <w:pPr>
      <w:ind w:firstLine="0" w:left="800"/>
    </w:pPr>
    <w:rPr>
      <w:rFonts w:ascii="XO Thames" w:hAnsi="XO Thames"/>
      <w:sz w:val="28"/>
    </w:rPr>
  </w:style>
  <w:style w:styleId="Style_26_ch" w:type="character">
    <w:name w:val="toc 5"/>
    <w:link w:val="Style_26"/>
    <w:rPr>
      <w:rFonts w:ascii="XO Thames" w:hAnsi="XO Thames"/>
      <w:sz w:val="28"/>
    </w:rPr>
  </w:style>
  <w:style w:styleId="Style_27" w:type="paragraph">
    <w:name w:val="footer"/>
    <w:basedOn w:val="Style_6"/>
    <w:link w:val="Style_27_ch"/>
    <w:pPr>
      <w:tabs>
        <w:tab w:leader="none" w:pos="4677" w:val="center"/>
        <w:tab w:leader="none" w:pos="9355" w:val="right"/>
      </w:tabs>
      <w:spacing w:after="0" w:line="240" w:lineRule="auto"/>
      <w:ind/>
    </w:pPr>
    <w:rPr>
      <w:rFonts w:ascii="Times New Roman" w:hAnsi="Times New Roman"/>
      <w:sz w:val="28"/>
    </w:rPr>
  </w:style>
  <w:style w:styleId="Style_27_ch" w:type="character">
    <w:name w:val="footer"/>
    <w:basedOn w:val="Style_6_ch"/>
    <w:link w:val="Style_27"/>
    <w:rPr>
      <w:rFonts w:ascii="Times New Roman" w:hAnsi="Times New Roman"/>
      <w:sz w:val="28"/>
    </w:rPr>
  </w:style>
  <w:style w:styleId="Style_28" w:type="paragraph">
    <w:name w:val="Гиперссылка1"/>
    <w:basedOn w:val="Style_9"/>
    <w:link w:val="Style_28_ch"/>
    <w:rPr>
      <w:color w:themeColor="hyperlink" w:val="0563C1"/>
      <w:u w:val="single"/>
    </w:rPr>
  </w:style>
  <w:style w:styleId="Style_28_ch" w:type="character">
    <w:name w:val="Гиперссылка1"/>
    <w:basedOn w:val="Style_9_ch"/>
    <w:link w:val="Style_28"/>
    <w:rPr>
      <w:color w:themeColor="hyperlink" w:val="0563C1"/>
      <w:u w:val="single"/>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Default Paragraph Font"/>
    <w:link w:val="Style_30_ch"/>
  </w:style>
  <w:style w:styleId="Style_30_ch" w:type="character">
    <w:name w:val="Default Paragraph Font"/>
    <w:link w:val="Style_30"/>
  </w:style>
  <w:style w:styleId="Style_31" w:type="paragraph">
    <w:name w:val="Title"/>
    <w:next w:val="Style_6"/>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6"/>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6"/>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 w:styleId="Style_5"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4"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5"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2025-02-20T03:11:38Z</dcterms:modified>
</cp:coreProperties>
</file>