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постановления Правительства Камчатского края «О внесении изменений в постановление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Постановлением Правительства Камчатского края от 30.11.2021</w:t>
        <w:br/>
        <w:t xml:space="preserve">№ 515-П утвержден детализированный перечень мероприятий, 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</w:t>
        <w:br/>
        <w:t>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Федерации».</w:t>
      </w:r>
    </w:p>
    <w:p>
      <w:pPr>
        <w:pStyle w:val="Normal"/>
        <w:spacing w:lineRule="auto" w:line="276" w:before="0" w:after="0"/>
        <w:ind w:firstLine="708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Настоящим проектом постановления вносятся изменения в детализированный перечень: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firstLine="68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в части </w:t>
      </w:r>
      <w:r>
        <w:rPr>
          <w:rFonts w:ascii="Times New Roman" w:hAnsi="Times New Roman"/>
          <w:sz w:val="28"/>
          <w:szCs w:val="28"/>
          <w:shd w:fill="auto" w:val="clear"/>
        </w:rPr>
        <w:t>переноса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лимита ИБК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2024 года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по объкту «Реконструкция котельной № 20 (ул. Деркачева) с передачей нагрузок котельной № 10 с учетом реконструкции тепловых сетей котельных» на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2025 год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в размере </w:t>
      </w:r>
      <w:r>
        <w:rPr>
          <w:rFonts w:ascii="Times New Roman" w:hAnsi="Times New Roman"/>
          <w:sz w:val="28"/>
          <w:szCs w:val="28"/>
          <w:shd w:fill="auto" w:val="clear"/>
        </w:rPr>
        <w:t>70 946,110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тыс. рублей. 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firstLine="68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в части перераспределения средств ИБК по объ</w:t>
      </w:r>
      <w:r>
        <w:rPr>
          <w:rFonts w:ascii="Times New Roman" w:hAnsi="Times New Roman"/>
          <w:sz w:val="28"/>
          <w:szCs w:val="28"/>
          <w:shd w:fill="auto" w:val="clear"/>
        </w:rPr>
        <w:t>е</w:t>
      </w:r>
      <w:r>
        <w:rPr>
          <w:rFonts w:ascii="Times New Roman" w:hAnsi="Times New Roman"/>
          <w:sz w:val="28"/>
          <w:szCs w:val="28"/>
          <w:shd w:fill="auto" w:val="clear"/>
        </w:rPr>
        <w:t>кту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Реконструкция автомобильной дороги Петропавловск-Камчатский - Мильково</w:t>
        <w:br/>
        <w:t>40 км - Пиначево с подъездом к п. Раздольный и к базе с/х Заречный на участке</w:t>
        <w:br/>
        <w:t>км 1 - км 16,4. 1 этап (участок ПК28+00 - ПК80+00)»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на объект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 xml:space="preserve">Реконструкция системы водоотведения центральной части г. Петропавловска-Камчатского. Канализационная насосная станция КНС «Мехзавод»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в размере </w:t>
      </w:r>
      <w:r>
        <w:rPr>
          <w:rFonts w:ascii="Times New Roman" w:hAnsi="Times New Roman"/>
          <w:sz w:val="28"/>
          <w:szCs w:val="28"/>
          <w:shd w:fill="auto" w:val="clear"/>
        </w:rPr>
        <w:t>114 261,29681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тыс. </w:t>
      </w:r>
      <w:r>
        <w:rPr>
          <w:rFonts w:ascii="Times New Roman" w:hAnsi="Times New Roman"/>
          <w:sz w:val="28"/>
          <w:szCs w:val="28"/>
          <w:shd w:fill="auto" w:val="clear"/>
        </w:rPr>
        <w:t>р</w:t>
      </w:r>
      <w:r>
        <w:rPr>
          <w:rFonts w:ascii="Times New Roman" w:hAnsi="Times New Roman"/>
          <w:sz w:val="28"/>
          <w:szCs w:val="28"/>
          <w:shd w:fill="auto" w:val="clear"/>
        </w:rPr>
        <w:t>ублей.</w:t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76" w:before="0" w:after="0"/>
        <w:ind w:firstLine="680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в части переноса срока завершения мероприятий по объекту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shd w:fill="auto" w:val="clear"/>
          <w:em w:val="none"/>
        </w:rPr>
        <w:t>Реконструкция системы водоотведения центральной части г. Петропавловска-Камчатского. Канализационная насосная станция КНС «Мехзавод» с 2024 на 2025 год.</w:t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Проект постановления </w:t>
      </w:r>
      <w:r>
        <w:rPr>
          <w:rFonts w:ascii="Times New Roman" w:hAnsi="Times New Roman"/>
          <w:sz w:val="28"/>
          <w:szCs w:val="28"/>
          <w:shd w:fill="auto" w:val="clear"/>
        </w:rPr>
        <w:t>21</w:t>
      </w:r>
      <w:r>
        <w:rPr>
          <w:rFonts w:ascii="Times New Roman" w:hAnsi="Times New Roman"/>
          <w:sz w:val="28"/>
          <w:szCs w:val="28"/>
          <w:shd w:fill="auto" w:val="clear"/>
        </w:rPr>
        <w:t>.</w:t>
      </w:r>
      <w:r>
        <w:rPr>
          <w:rFonts w:ascii="Times New Roman" w:hAnsi="Times New Roman"/>
          <w:sz w:val="28"/>
          <w:szCs w:val="28"/>
          <w:shd w:fill="auto" w:val="clear"/>
        </w:rPr>
        <w:t>11</w:t>
      </w:r>
      <w:r>
        <w:rPr>
          <w:rFonts w:ascii="Times New Roman" w:hAnsi="Times New Roman"/>
          <w:sz w:val="28"/>
          <w:szCs w:val="28"/>
          <w:shd w:fill="auto" w:val="clear"/>
        </w:rPr>
        <w:t>.202</w:t>
      </w:r>
      <w:r>
        <w:rPr>
          <w:rFonts w:ascii="Times New Roman" w:hAnsi="Times New Roman"/>
          <w:sz w:val="28"/>
          <w:szCs w:val="28"/>
          <w:shd w:fill="auto" w:val="clear"/>
        </w:rPr>
        <w:t>4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размещен на портале для проведения независимой антикоррупционной экспертизы и общественного обсуждения проектов нормативных правовых актов Камчатского края. Дата окончания приема заключений по результатам независимой антикоррупционной экспертизы – </w:t>
      </w:r>
      <w:r>
        <w:rPr>
          <w:rFonts w:ascii="Times New Roman" w:hAnsi="Times New Roman"/>
          <w:sz w:val="28"/>
          <w:szCs w:val="28"/>
          <w:shd w:fill="auto" w:val="clear"/>
        </w:rPr>
        <w:t>27.11.2024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включительно.</w:t>
      </w:r>
    </w:p>
    <w:p>
      <w:pPr>
        <w:pStyle w:val="Normal"/>
        <w:spacing w:lineRule="auto" w:line="276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Реализация настоящего постановления не потребует дополнительных расходов краевого бюджета.</w:t>
      </w:r>
    </w:p>
    <w:sectPr>
      <w:type w:val="nextPage"/>
      <w:pgSz w:w="11906" w:h="16838"/>
      <w:pgMar w:left="1134" w:right="707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1646"/>
        </w:tabs>
        <w:ind w:left="1646" w:hanging="360"/>
      </w:pPr>
      <w:rPr/>
    </w:lvl>
    <w:lvl w:ilvl="1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  <w:rPr/>
    </w:lvl>
    <w:lvl w:ilvl="2">
      <w:start w:val="1"/>
      <w:numFmt w:val="decimal"/>
      <w:lvlText w:val="%3."/>
      <w:lvlJc w:val="left"/>
      <w:pPr>
        <w:tabs>
          <w:tab w:val="num" w:pos="2366"/>
        </w:tabs>
        <w:ind w:left="2366" w:hanging="360"/>
      </w:pPr>
      <w:rPr/>
    </w:lvl>
    <w:lvl w:ilvl="3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/>
    </w:lvl>
    <w:lvl w:ilvl="4">
      <w:start w:val="1"/>
      <w:numFmt w:val="decimal"/>
      <w:lvlText w:val="%5."/>
      <w:lvlJc w:val="left"/>
      <w:pPr>
        <w:tabs>
          <w:tab w:val="num" w:pos="3086"/>
        </w:tabs>
        <w:ind w:left="3086" w:hanging="360"/>
      </w:pPr>
      <w:rPr/>
    </w:lvl>
    <w:lvl w:ilvl="5">
      <w:start w:val="1"/>
      <w:numFmt w:val="decimal"/>
      <w:lvlText w:val="%6."/>
      <w:lvlJc w:val="left"/>
      <w:pPr>
        <w:tabs>
          <w:tab w:val="num" w:pos="3446"/>
        </w:tabs>
        <w:ind w:left="3446" w:hanging="360"/>
      </w:pPr>
      <w:rPr/>
    </w:lvl>
    <w:lvl w:ilvl="6">
      <w:start w:val="1"/>
      <w:numFmt w:val="decimal"/>
      <w:lvlText w:val="%7."/>
      <w:lvlJc w:val="left"/>
      <w:pPr>
        <w:tabs>
          <w:tab w:val="num" w:pos="3806"/>
        </w:tabs>
        <w:ind w:left="3806" w:hanging="360"/>
      </w:pPr>
      <w:rPr/>
    </w:lvl>
    <w:lvl w:ilvl="7">
      <w:start w:val="1"/>
      <w:numFmt w:val="decimal"/>
      <w:lvlText w:val="%8."/>
      <w:lvlJc w:val="left"/>
      <w:pPr>
        <w:tabs>
          <w:tab w:val="num" w:pos="4166"/>
        </w:tabs>
        <w:ind w:left="4166" w:hanging="360"/>
      </w:pPr>
      <w:rPr/>
    </w:lvl>
    <w:lvl w:ilvl="8">
      <w:start w:val="1"/>
      <w:numFmt w:val="decimal"/>
      <w:lvlText w:val="%9."/>
      <w:lvlJc w:val="left"/>
      <w:pPr>
        <w:tabs>
          <w:tab w:val="num" w:pos="4526"/>
        </w:tabs>
        <w:ind w:left="4526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ListParagraph">
    <w:name w:val="List Paragraph"/>
    <w:link w:val="ListParagraph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Style9">
    <w:name w:val="Символ нумерации"/>
    <w:qFormat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 w:right="0"/>
      <w:contextualSpacing/>
    </w:pPr>
    <w:rPr/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themeColor="hyperlink" w:val="0563C1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Application>LibreOffice/7.6.7.2$Linux_X86_64 LibreOffice_project/60$Build-2</Application>
  <AppVersion>15.0000</AppVersion>
  <Pages>1</Pages>
  <Words>278</Words>
  <Characters>2036</Characters>
  <CharactersWithSpaces>2305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2023-12-07T17:40:59Z</cp:lastPrinted>
  <dcterms:modified xsi:type="dcterms:W3CDTF">2024-11-21T10:43:38Z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