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0E" w:rsidRDefault="00A95A2D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450E" w:rsidRDefault="0091450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1450E" w:rsidRDefault="0091450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1450E" w:rsidRDefault="0091450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1450E" w:rsidRDefault="00A95A2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91450E" w:rsidRDefault="00A95A2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91450E" w:rsidRDefault="0091450E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1450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1450E" w:rsidRDefault="00A95A2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1450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450E" w:rsidRDefault="00A95A2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1450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1450E" w:rsidRDefault="009145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1450E" w:rsidRDefault="009145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450E" w:rsidRDefault="009145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1450E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007289" w:rsidRDefault="00007289" w:rsidP="00007289">
            <w:pPr>
              <w:spacing w:after="0" w:line="240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п</w:t>
            </w:r>
            <w:r w:rsidR="00A95A2D">
              <w:rPr>
                <w:rFonts w:ascii="Times New Roman" w:hAnsi="Times New Roman"/>
                <w:b/>
                <w:sz w:val="28"/>
              </w:rPr>
              <w:t xml:space="preserve">остановление Губернатора Камчатского края от 25.10.2022 № 107 «Об утверждении Административного регламента предоставления Агентством лесного хозяйства Камчатского края государственной услуги по приему отчетов об охране лесов от пожаров, </w:t>
            </w:r>
          </w:p>
          <w:p w:rsidR="0091450E" w:rsidRDefault="00A95A2D" w:rsidP="00007289">
            <w:pPr>
              <w:spacing w:after="0" w:line="240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защите лесов, об охране лесов от загрязнения и иного негативного воздействия, о воспроизводстве лесов и лесоразведении»</w:t>
            </w:r>
          </w:p>
        </w:tc>
      </w:tr>
    </w:tbl>
    <w:p w:rsidR="0091450E" w:rsidRDefault="009145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450E" w:rsidRDefault="0091450E" w:rsidP="0000728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1450E" w:rsidRDefault="00A95A2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1450E" w:rsidRDefault="009145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07289" w:rsidRDefault="00007289" w:rsidP="00007289">
      <w:pPr>
        <w:tabs>
          <w:tab w:val="left" w:pos="31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в п</w:t>
      </w:r>
      <w:r w:rsidR="00A95A2D">
        <w:rPr>
          <w:rFonts w:ascii="Times New Roman" w:hAnsi="Times New Roman"/>
          <w:sz w:val="28"/>
        </w:rPr>
        <w:t xml:space="preserve">остановление Губернатора </w:t>
      </w:r>
      <w:r>
        <w:rPr>
          <w:rFonts w:ascii="Times New Roman" w:hAnsi="Times New Roman"/>
          <w:sz w:val="28"/>
        </w:rPr>
        <w:t xml:space="preserve">Камчатского края от 25.10.2022 </w:t>
      </w:r>
      <w:r w:rsidR="00A95A2D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 </w:t>
      </w:r>
      <w:r w:rsidR="00A95A2D">
        <w:rPr>
          <w:rFonts w:ascii="Times New Roman" w:hAnsi="Times New Roman"/>
          <w:sz w:val="28"/>
        </w:rPr>
        <w:t>107 «Об утверждении Административного регламента предоставления Агентством лесного хозяйства Камчатского края государственной услуги по приему отчетов об охране лесов от пожаров, о защите лесов, об охране лесов от загрязнения и иного негативного воздействия, о воспроизводстве лесов и лесоразведении» изменения</w:t>
      </w:r>
      <w:bookmarkStart w:id="1" w:name="_GoBack"/>
      <w:bookmarkEnd w:id="1"/>
      <w:r w:rsidR="00A95A2D">
        <w:rPr>
          <w:rFonts w:ascii="Times New Roman" w:hAnsi="Times New Roman"/>
          <w:sz w:val="28"/>
        </w:rPr>
        <w:t xml:space="preserve"> со</w:t>
      </w:r>
      <w:r>
        <w:rPr>
          <w:rFonts w:ascii="Times New Roman" w:hAnsi="Times New Roman"/>
          <w:sz w:val="28"/>
        </w:rPr>
        <w:t>гласно приложению к настоящему п</w:t>
      </w:r>
      <w:r w:rsidR="00A95A2D">
        <w:rPr>
          <w:rFonts w:ascii="Times New Roman" w:hAnsi="Times New Roman"/>
          <w:sz w:val="28"/>
        </w:rPr>
        <w:t>остановлению.</w:t>
      </w:r>
    </w:p>
    <w:p w:rsidR="0091450E" w:rsidRDefault="00007289" w:rsidP="00007289">
      <w:pPr>
        <w:tabs>
          <w:tab w:val="left" w:pos="31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 w:rsidR="00A95A2D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астоящее п</w:t>
      </w:r>
      <w:r w:rsidR="00A95A2D">
        <w:rPr>
          <w:rFonts w:ascii="Times New Roman" w:hAnsi="Times New Roman"/>
          <w:sz w:val="28"/>
        </w:rPr>
        <w:t>остановление вступает в силу после дня его официального опубликования.</w:t>
      </w:r>
    </w:p>
    <w:p w:rsidR="0091450E" w:rsidRDefault="009145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450E" w:rsidRDefault="009145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450E" w:rsidRDefault="009145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91450E">
        <w:trPr>
          <w:trHeight w:val="1737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91450E" w:rsidRDefault="00A95A2D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2"/>
          </w:p>
          <w:p w:rsidR="0091450E" w:rsidRDefault="0091450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91450E" w:rsidRDefault="00A95A2D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:rsidR="0091450E" w:rsidRDefault="0091450E"/>
    <w:p w:rsidR="0091450E" w:rsidRDefault="0091450E"/>
    <w:p w:rsidR="0091450E" w:rsidRDefault="0091450E"/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91450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450E" w:rsidRDefault="0091450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450E" w:rsidRDefault="0091450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450E" w:rsidRDefault="0091450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450E" w:rsidRDefault="0091450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450E" w:rsidRDefault="00A95A2D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</w:p>
        </w:tc>
      </w:tr>
      <w:tr w:rsidR="0091450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450E" w:rsidRDefault="0091450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450E" w:rsidRDefault="0091450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450E" w:rsidRDefault="0091450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450E" w:rsidRDefault="0091450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450E" w:rsidRDefault="00A95A2D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постановлению Губернатора </w:t>
            </w:r>
          </w:p>
        </w:tc>
      </w:tr>
      <w:tr w:rsidR="0091450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450E" w:rsidRDefault="0091450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450E" w:rsidRDefault="0091450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450E" w:rsidRDefault="0091450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450E" w:rsidRDefault="0091450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450E" w:rsidRDefault="00A95A2D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 w:rsidR="0091450E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1450E" w:rsidRDefault="0091450E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1450E" w:rsidRDefault="0091450E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1450E" w:rsidRDefault="0091450E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1450E" w:rsidRDefault="0091450E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1450E" w:rsidRDefault="00A95A2D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1450E" w:rsidRDefault="00A95A2D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1450E" w:rsidRDefault="00A95A2D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1450E" w:rsidRDefault="00A95A2D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91450E" w:rsidRDefault="0091450E">
      <w:pPr>
        <w:spacing w:after="0" w:line="240" w:lineRule="auto"/>
        <w:jc w:val="center"/>
        <w:rPr>
          <w:rFonts w:ascii="Times New Roman" w:hAnsi="Times New Roman"/>
          <w:sz w:val="28"/>
          <w:u w:color="000000"/>
        </w:rPr>
      </w:pPr>
    </w:p>
    <w:p w:rsidR="0091450E" w:rsidRDefault="00A95A2D" w:rsidP="0000728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color="000000"/>
        </w:rPr>
        <w:t>Изменения</w:t>
      </w:r>
    </w:p>
    <w:p w:rsidR="0091450E" w:rsidRDefault="00007289" w:rsidP="0000728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color="000000"/>
        </w:rPr>
        <w:t>в п</w:t>
      </w:r>
      <w:r w:rsidR="00A95A2D">
        <w:rPr>
          <w:rFonts w:ascii="Times New Roman" w:hAnsi="Times New Roman"/>
          <w:sz w:val="28"/>
        </w:rPr>
        <w:t>остановление Губернатора Камчатского края от 25.10.2022 № 107 «Об утверждении Административного регламента предоставления Агентством лесного хозяйства Камчатского края государственной услуги по приему отчетов об охране лесов от пожаров, о защите лесов, об охране лесов от загрязнения и иного негативного воздействия, о воспроизводстве лесов и лесоразведении»</w:t>
      </w:r>
    </w:p>
    <w:p w:rsidR="0091450E" w:rsidRDefault="0091450E">
      <w:pPr>
        <w:rPr>
          <w:rFonts w:ascii="Times New Roman" w:hAnsi="Times New Roman"/>
          <w:sz w:val="24"/>
        </w:rPr>
      </w:pPr>
    </w:p>
    <w:p w:rsidR="0091450E" w:rsidRDefault="00A95A2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изложить в следующей редакции:</w:t>
      </w:r>
    </w:p>
    <w:p w:rsidR="0091450E" w:rsidRDefault="00A95A2D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sz w:val="28"/>
        </w:rPr>
        <w:t>«Об утверждении Административного регламента предоставления Министерством лесного и охотни</w:t>
      </w:r>
      <w:r w:rsidR="00007289">
        <w:rPr>
          <w:rFonts w:ascii="Times New Roman" w:hAnsi="Times New Roman"/>
          <w:b/>
          <w:sz w:val="28"/>
        </w:rPr>
        <w:t>ч</w:t>
      </w:r>
      <w:r>
        <w:rPr>
          <w:rFonts w:ascii="Times New Roman" w:hAnsi="Times New Roman"/>
          <w:b/>
          <w:sz w:val="28"/>
        </w:rPr>
        <w:t>ьего хозяйства Камчатского края государственной услуги по приему отчетов об охране лесов от пожаров, о защите лесов, об охране лесов от загрязнения и иного негативного воздействия, о воспроизводстве лесов и лесоразведении»</w:t>
      </w:r>
      <w:r w:rsidRPr="00007289">
        <w:rPr>
          <w:rFonts w:ascii="Times New Roman" w:hAnsi="Times New Roman"/>
          <w:bCs/>
          <w:sz w:val="28"/>
        </w:rPr>
        <w:t>.</w:t>
      </w:r>
    </w:p>
    <w:p w:rsidR="0091450E" w:rsidRDefault="00A95A2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1 слова «Агентством лесного</w:t>
      </w:r>
      <w:r w:rsidR="00007289">
        <w:rPr>
          <w:rFonts w:ascii="Times New Roman" w:hAnsi="Times New Roman"/>
          <w:sz w:val="28"/>
        </w:rPr>
        <w:t xml:space="preserve"> хозяйства</w:t>
      </w:r>
      <w:r>
        <w:rPr>
          <w:rFonts w:ascii="Times New Roman" w:hAnsi="Times New Roman"/>
          <w:sz w:val="28"/>
        </w:rPr>
        <w:t>» заменить словами «Министерством лесного и охотничьего</w:t>
      </w:r>
      <w:r w:rsidR="00007289">
        <w:rPr>
          <w:rFonts w:ascii="Times New Roman" w:hAnsi="Times New Roman"/>
          <w:sz w:val="28"/>
        </w:rPr>
        <w:t xml:space="preserve"> хозяйства</w:t>
      </w:r>
      <w:r>
        <w:rPr>
          <w:rFonts w:ascii="Times New Roman" w:hAnsi="Times New Roman"/>
          <w:sz w:val="28"/>
        </w:rPr>
        <w:t>».</w:t>
      </w:r>
    </w:p>
    <w:p w:rsidR="0091450E" w:rsidRDefault="00A95A2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приложении:</w:t>
      </w:r>
    </w:p>
    <w:p w:rsidR="00A3475B" w:rsidRDefault="00A95A2D" w:rsidP="00A3475B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наименовании слова «Агентством лесного</w:t>
      </w:r>
      <w:r w:rsidR="00007289">
        <w:rPr>
          <w:rFonts w:ascii="Times New Roman" w:hAnsi="Times New Roman"/>
          <w:sz w:val="28"/>
        </w:rPr>
        <w:t xml:space="preserve"> хозяйства</w:t>
      </w:r>
      <w:r>
        <w:rPr>
          <w:rFonts w:ascii="Times New Roman" w:hAnsi="Times New Roman"/>
          <w:sz w:val="28"/>
        </w:rPr>
        <w:t>» заменить словами «Министерством лесного и охотничьего</w:t>
      </w:r>
      <w:r w:rsidR="00007289">
        <w:rPr>
          <w:rFonts w:ascii="Times New Roman" w:hAnsi="Times New Roman"/>
          <w:sz w:val="28"/>
        </w:rPr>
        <w:t xml:space="preserve"> хозяйства</w:t>
      </w:r>
      <w:r>
        <w:rPr>
          <w:rFonts w:ascii="Times New Roman" w:hAnsi="Times New Roman"/>
          <w:sz w:val="28"/>
        </w:rPr>
        <w:t>»;</w:t>
      </w:r>
    </w:p>
    <w:p w:rsidR="0091450E" w:rsidRPr="00A3475B" w:rsidRDefault="00A95A2D" w:rsidP="00A3475B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 w:rsidRPr="00A3475B">
        <w:rPr>
          <w:rFonts w:ascii="Times New Roman" w:hAnsi="Times New Roman"/>
          <w:sz w:val="28"/>
        </w:rPr>
        <w:t>в части 1 слова «Агентством лесного</w:t>
      </w:r>
      <w:r w:rsidR="00007289" w:rsidRPr="00A3475B">
        <w:rPr>
          <w:rFonts w:ascii="Times New Roman" w:hAnsi="Times New Roman"/>
          <w:sz w:val="28"/>
        </w:rPr>
        <w:t xml:space="preserve"> хозяйства</w:t>
      </w:r>
      <w:r w:rsidRPr="00A3475B">
        <w:rPr>
          <w:rFonts w:ascii="Times New Roman" w:hAnsi="Times New Roman"/>
          <w:sz w:val="28"/>
        </w:rPr>
        <w:t>» заменить словами «Министерством лесного и охотничьего</w:t>
      </w:r>
      <w:r w:rsidR="00007289" w:rsidRPr="00A3475B">
        <w:rPr>
          <w:rFonts w:ascii="Times New Roman" w:hAnsi="Times New Roman"/>
          <w:sz w:val="28"/>
        </w:rPr>
        <w:t xml:space="preserve"> хозяйства</w:t>
      </w:r>
      <w:r w:rsidRPr="00A3475B">
        <w:rPr>
          <w:rFonts w:ascii="Times New Roman" w:hAnsi="Times New Roman"/>
          <w:sz w:val="28"/>
        </w:rPr>
        <w:t>», слова</w:t>
      </w:r>
      <w:r w:rsidR="00007289" w:rsidRPr="00A3475B">
        <w:rPr>
          <w:rFonts w:ascii="Times New Roman" w:hAnsi="Times New Roman"/>
          <w:sz w:val="28"/>
        </w:rPr>
        <w:t xml:space="preserve"> «Агентства лесного хоз</w:t>
      </w:r>
      <w:r w:rsidR="00A3475B" w:rsidRPr="00A3475B">
        <w:rPr>
          <w:rFonts w:ascii="Times New Roman" w:hAnsi="Times New Roman"/>
          <w:sz w:val="28"/>
        </w:rPr>
        <w:t>яйства Камчатского края (далее ‒</w:t>
      </w:r>
      <w:r w:rsidR="00007289" w:rsidRPr="00A3475B">
        <w:rPr>
          <w:rFonts w:ascii="Times New Roman" w:hAnsi="Times New Roman"/>
          <w:sz w:val="28"/>
        </w:rPr>
        <w:t xml:space="preserve"> Агентство), должностных лиц Агентства</w:t>
      </w:r>
      <w:r w:rsidR="00A3475B" w:rsidRPr="00A3475B">
        <w:rPr>
          <w:rFonts w:ascii="Times New Roman" w:hAnsi="Times New Roman"/>
          <w:sz w:val="28"/>
        </w:rPr>
        <w:t xml:space="preserve">.» </w:t>
      </w:r>
      <w:r w:rsidRPr="00A3475B">
        <w:rPr>
          <w:rFonts w:ascii="Times New Roman" w:hAnsi="Times New Roman"/>
          <w:sz w:val="28"/>
        </w:rPr>
        <w:t>заменить словами «</w:t>
      </w:r>
      <w:r w:rsidR="00A3475B" w:rsidRPr="00A3475B">
        <w:rPr>
          <w:rFonts w:ascii="Times New Roman" w:hAnsi="Times New Roman"/>
          <w:sz w:val="28"/>
        </w:rPr>
        <w:t>Министерства лесного и охотничьего хозяйства Камчатского края (далее ‒</w:t>
      </w:r>
      <w:r w:rsidRPr="00A3475B">
        <w:rPr>
          <w:rFonts w:ascii="Times New Roman" w:hAnsi="Times New Roman"/>
          <w:sz w:val="28"/>
        </w:rPr>
        <w:t xml:space="preserve"> Министерство), должностных лиц Министерства.»;</w:t>
      </w:r>
    </w:p>
    <w:p w:rsidR="00003BAA" w:rsidRDefault="00A95A2D" w:rsidP="00003BAA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3</w:t>
      </w:r>
      <w:r w:rsidR="00003BAA">
        <w:rPr>
          <w:rFonts w:ascii="Times New Roman" w:hAnsi="Times New Roman"/>
          <w:sz w:val="28"/>
        </w:rPr>
        <w:t>:</w:t>
      </w:r>
    </w:p>
    <w:p w:rsidR="00003BAA" w:rsidRDefault="00003BAA" w:rsidP="00003BAA">
      <w:pPr>
        <w:spacing w:after="0" w:line="240" w:lineRule="auto"/>
        <w:ind w:left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1</w:t>
      </w:r>
      <w:r w:rsidR="00A3475B">
        <w:rPr>
          <w:rFonts w:ascii="Times New Roman" w:hAnsi="Times New Roman"/>
          <w:sz w:val="28"/>
        </w:rPr>
        <w:t>:</w:t>
      </w:r>
    </w:p>
    <w:p w:rsidR="0091450E" w:rsidRPr="00003BAA" w:rsidRDefault="00A95A2D" w:rsidP="00003BAA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 w:rsidRPr="00003BAA">
        <w:rPr>
          <w:rFonts w:ascii="Times New Roman" w:hAnsi="Times New Roman"/>
          <w:sz w:val="28"/>
        </w:rPr>
        <w:t xml:space="preserve">в </w:t>
      </w:r>
      <w:r w:rsidR="00003BAA">
        <w:rPr>
          <w:rFonts w:ascii="Times New Roman" w:hAnsi="Times New Roman"/>
          <w:sz w:val="28"/>
        </w:rPr>
        <w:t xml:space="preserve">абзаце первом </w:t>
      </w:r>
      <w:r w:rsidRPr="00003BAA">
        <w:rPr>
          <w:rFonts w:ascii="Times New Roman" w:hAnsi="Times New Roman"/>
          <w:sz w:val="28"/>
        </w:rPr>
        <w:t>слова «в Агентстве</w:t>
      </w:r>
      <w:r w:rsidR="00003BAA">
        <w:rPr>
          <w:rFonts w:ascii="Times New Roman" w:hAnsi="Times New Roman"/>
          <w:sz w:val="28"/>
        </w:rPr>
        <w:t>:» заменить словами «в </w:t>
      </w:r>
      <w:r w:rsidRPr="00003BAA">
        <w:rPr>
          <w:rFonts w:ascii="Times New Roman" w:hAnsi="Times New Roman"/>
          <w:sz w:val="28"/>
        </w:rPr>
        <w:t>Министерстве</w:t>
      </w:r>
      <w:r w:rsidR="00003BAA">
        <w:rPr>
          <w:rFonts w:ascii="Times New Roman" w:hAnsi="Times New Roman"/>
          <w:sz w:val="28"/>
        </w:rPr>
        <w:t>:</w:t>
      </w:r>
      <w:r w:rsidRPr="00003BAA">
        <w:rPr>
          <w:rFonts w:ascii="Times New Roman" w:hAnsi="Times New Roman"/>
          <w:sz w:val="28"/>
        </w:rPr>
        <w:t>»;</w:t>
      </w:r>
    </w:p>
    <w:p w:rsidR="0091450E" w:rsidRDefault="00003BAA">
      <w:pPr>
        <w:spacing w:after="0" w:line="240" w:lineRule="auto"/>
        <w:ind w:left="9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подпункте «в» слова</w:t>
      </w:r>
      <w:r w:rsidR="00A95A2D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в </w:t>
      </w:r>
      <w:r w:rsidR="00A95A2D">
        <w:rPr>
          <w:rFonts w:ascii="Times New Roman" w:hAnsi="Times New Roman"/>
          <w:sz w:val="28"/>
        </w:rPr>
        <w:t>Агентство» замен</w:t>
      </w:r>
      <w:r>
        <w:rPr>
          <w:rFonts w:ascii="Times New Roman" w:hAnsi="Times New Roman"/>
          <w:sz w:val="28"/>
        </w:rPr>
        <w:t>ить слова</w:t>
      </w:r>
      <w:r w:rsidR="00A95A2D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</w:t>
      </w:r>
      <w:r w:rsidR="00A95A2D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в </w:t>
      </w:r>
      <w:r w:rsidR="00A95A2D">
        <w:rPr>
          <w:rFonts w:ascii="Times New Roman" w:hAnsi="Times New Roman"/>
          <w:sz w:val="28"/>
        </w:rPr>
        <w:t>Министерство»;</w:t>
      </w:r>
    </w:p>
    <w:p w:rsidR="0091450E" w:rsidRPr="00003BAA" w:rsidRDefault="00003BAA" w:rsidP="00003BAA">
      <w:p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подпункте «г» </w:t>
      </w:r>
      <w:r w:rsidR="00A95A2D">
        <w:rPr>
          <w:rFonts w:ascii="Times New Roman" w:hAnsi="Times New Roman"/>
          <w:sz w:val="28"/>
        </w:rPr>
        <w:t>слова «Агентства» заменить словами «Министерства»;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6:</w:t>
      </w:r>
    </w:p>
    <w:p w:rsidR="0091450E" w:rsidRDefault="00A95A2D">
      <w:pPr>
        <w:spacing w:after="0" w:line="240" w:lineRule="auto"/>
        <w:ind w:left="9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абзаце втором слова</w:t>
      </w:r>
      <w:r w:rsidR="0071301A">
        <w:rPr>
          <w:rFonts w:ascii="Times New Roman" w:hAnsi="Times New Roman"/>
          <w:sz w:val="28"/>
        </w:rPr>
        <w:t xml:space="preserve"> «работниками Агентства (далее ‒</w:t>
      </w:r>
      <w:r>
        <w:rPr>
          <w:rFonts w:ascii="Times New Roman" w:hAnsi="Times New Roman"/>
          <w:sz w:val="28"/>
        </w:rPr>
        <w:t xml:space="preserve"> специалисты Агентства)</w:t>
      </w:r>
      <w:r w:rsidR="0071301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 заменить словами «р</w:t>
      </w:r>
      <w:r w:rsidR="0071301A">
        <w:rPr>
          <w:rFonts w:ascii="Times New Roman" w:hAnsi="Times New Roman"/>
          <w:sz w:val="28"/>
        </w:rPr>
        <w:t>аботниками Министерства (далее ‒</w:t>
      </w:r>
      <w:r>
        <w:rPr>
          <w:rFonts w:ascii="Times New Roman" w:hAnsi="Times New Roman"/>
          <w:sz w:val="28"/>
        </w:rPr>
        <w:t xml:space="preserve"> специалисты Министерства)</w:t>
      </w:r>
      <w:r w:rsidR="0071301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»;</w:t>
      </w:r>
    </w:p>
    <w:p w:rsidR="0091450E" w:rsidRDefault="00A95A2D">
      <w:pPr>
        <w:spacing w:after="0" w:line="240" w:lineRule="auto"/>
        <w:ind w:left="9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в абзаце третьем слова «специалисты Агентства» заменить словами «специалисты Министерства»; </w:t>
      </w:r>
    </w:p>
    <w:p w:rsidR="0091450E" w:rsidRDefault="00A95A2D">
      <w:pPr>
        <w:spacing w:after="0" w:line="240" w:lineRule="auto"/>
        <w:ind w:left="9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абзаце четвертом слова «специалиста Агентства</w:t>
      </w:r>
      <w:r w:rsidR="0071301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 заменить словами «специалиста Министерства</w:t>
      </w:r>
      <w:r w:rsidR="0071301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»;</w:t>
      </w:r>
    </w:p>
    <w:p w:rsidR="0091450E" w:rsidRDefault="00A95A2D">
      <w:pPr>
        <w:spacing w:after="0" w:line="240" w:lineRule="auto"/>
        <w:ind w:left="9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г) в абзаце пятом слова «специалисты Агентства</w:t>
      </w:r>
      <w:r w:rsidR="0071301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 заменить словами «специалисты Министерства</w:t>
      </w:r>
      <w:r w:rsidR="0071301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», слова «работников Агентства</w:t>
      </w:r>
      <w:r w:rsidR="0071301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 заменить словами «работников Министерства</w:t>
      </w:r>
      <w:r w:rsidR="0071301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»; </w:t>
      </w:r>
    </w:p>
    <w:p w:rsidR="0091450E" w:rsidRDefault="00A95A2D">
      <w:pPr>
        <w:spacing w:after="0" w:line="240" w:lineRule="auto"/>
        <w:ind w:left="9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в абзаце шестом слова «специалисту Агентства</w:t>
      </w:r>
      <w:r w:rsidR="0071301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 заменить словами «специалисту Министерства</w:t>
      </w:r>
      <w:r w:rsidR="0071301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»;</w:t>
      </w:r>
    </w:p>
    <w:p w:rsidR="0091450E" w:rsidRDefault="00A95A2D">
      <w:pPr>
        <w:spacing w:after="0" w:line="240" w:lineRule="auto"/>
        <w:ind w:left="9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в абзаце седьмом слово «Агентство</w:t>
      </w:r>
      <w:r w:rsidR="0071301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 заменить словом «Министерство</w:t>
      </w:r>
      <w:r w:rsidR="0071301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5 части 7 слова «Агентства, специалистов Агентства</w:t>
      </w:r>
      <w:r w:rsidR="006016F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 заменить словами «Министерства, специалистов Министерства</w:t>
      </w:r>
      <w:r w:rsidR="006016F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8 слово «Агентства</w:t>
      </w:r>
      <w:r w:rsidR="006016F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 заменить словом «Министерства</w:t>
      </w:r>
      <w:r w:rsidR="006016F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9 слово «Агентство» заменить словом «Министерство»;</w:t>
      </w:r>
    </w:p>
    <w:p w:rsidR="0091450E" w:rsidRDefault="006016FE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A95A2D">
        <w:rPr>
          <w:rFonts w:ascii="Times New Roman" w:hAnsi="Times New Roman"/>
          <w:sz w:val="28"/>
        </w:rPr>
        <w:t xml:space="preserve"> пункте 1 части 10 слово «Агентстве</w:t>
      </w:r>
      <w:r w:rsidR="00FA588A">
        <w:rPr>
          <w:rFonts w:ascii="Times New Roman" w:hAnsi="Times New Roman"/>
          <w:sz w:val="28"/>
        </w:rPr>
        <w:t>;</w:t>
      </w:r>
      <w:r w:rsidR="00A95A2D">
        <w:rPr>
          <w:rFonts w:ascii="Times New Roman" w:hAnsi="Times New Roman"/>
          <w:sz w:val="28"/>
        </w:rPr>
        <w:t>» заменить словом «Министерстве</w:t>
      </w:r>
      <w:r w:rsidR="00FA588A">
        <w:rPr>
          <w:rFonts w:ascii="Times New Roman" w:hAnsi="Times New Roman"/>
          <w:sz w:val="28"/>
        </w:rPr>
        <w:t>;</w:t>
      </w:r>
      <w:r w:rsidR="00A95A2D">
        <w:rPr>
          <w:rFonts w:ascii="Times New Roman" w:hAnsi="Times New Roman"/>
          <w:sz w:val="28"/>
        </w:rPr>
        <w:t>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11:</w:t>
      </w:r>
    </w:p>
    <w:p w:rsidR="00FA588A" w:rsidRDefault="00FA588A">
      <w:pPr>
        <w:spacing w:after="0" w:line="240" w:lineRule="auto"/>
        <w:ind w:left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</w:t>
      </w:r>
      <w:r w:rsidR="00A95A2D">
        <w:rPr>
          <w:rFonts w:ascii="Times New Roman" w:hAnsi="Times New Roman"/>
          <w:sz w:val="28"/>
        </w:rPr>
        <w:t>в пункте 1</w:t>
      </w:r>
      <w:r>
        <w:rPr>
          <w:rFonts w:ascii="Times New Roman" w:hAnsi="Times New Roman"/>
          <w:sz w:val="28"/>
        </w:rPr>
        <w:t>:</w:t>
      </w:r>
    </w:p>
    <w:p w:rsidR="0091450E" w:rsidRDefault="00FA588A">
      <w:pPr>
        <w:spacing w:after="0" w:line="240" w:lineRule="auto"/>
        <w:ind w:left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первом</w:t>
      </w:r>
      <w:r w:rsidR="00A95A2D">
        <w:rPr>
          <w:rFonts w:ascii="Times New Roman" w:hAnsi="Times New Roman"/>
          <w:sz w:val="28"/>
        </w:rPr>
        <w:t xml:space="preserve"> слово «Агентства» заменить словом «Министерства»;</w:t>
      </w:r>
    </w:p>
    <w:p w:rsidR="0091450E" w:rsidRDefault="00FA588A">
      <w:p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подпункте «а» </w:t>
      </w:r>
      <w:r w:rsidR="00A95A2D">
        <w:rPr>
          <w:rFonts w:ascii="Times New Roman" w:hAnsi="Times New Roman"/>
          <w:sz w:val="28"/>
        </w:rPr>
        <w:t>слово «Агентства» заменить словом «Министерства»;</w:t>
      </w:r>
    </w:p>
    <w:p w:rsidR="0091450E" w:rsidRDefault="00FA588A">
      <w:p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</w:t>
      </w:r>
      <w:r w:rsidR="00A95A2D">
        <w:rPr>
          <w:rFonts w:ascii="Times New Roman" w:hAnsi="Times New Roman"/>
          <w:sz w:val="28"/>
        </w:rPr>
        <w:t>в подпункте «к» пункта 3 слово «Агентства» заменить словом «Министерства»;</w:t>
      </w:r>
    </w:p>
    <w:p w:rsidR="0091450E" w:rsidRDefault="00FA588A">
      <w:p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A95A2D">
        <w:rPr>
          <w:rFonts w:ascii="Times New Roman" w:hAnsi="Times New Roman"/>
          <w:sz w:val="28"/>
        </w:rPr>
        <w:t>) в подпункте «б» пункта 4 слова «Агентства» заменить словами «Министерства»;</w:t>
      </w:r>
    </w:p>
    <w:p w:rsidR="0091450E" w:rsidRDefault="00FA588A">
      <w:p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A95A2D">
        <w:rPr>
          <w:rFonts w:ascii="Times New Roman" w:hAnsi="Times New Roman"/>
          <w:sz w:val="28"/>
        </w:rPr>
        <w:t>) в пункте 7 слово «Агентстве» заменить словом «Министерстве», слова «Агентства</w:t>
      </w:r>
      <w:r>
        <w:rPr>
          <w:rFonts w:ascii="Times New Roman" w:hAnsi="Times New Roman"/>
          <w:sz w:val="28"/>
        </w:rPr>
        <w:t>,</w:t>
      </w:r>
      <w:r w:rsidR="00A95A2D">
        <w:rPr>
          <w:rFonts w:ascii="Times New Roman" w:hAnsi="Times New Roman"/>
          <w:sz w:val="28"/>
        </w:rPr>
        <w:t>» заменить словами «Министерства</w:t>
      </w:r>
      <w:r>
        <w:rPr>
          <w:rFonts w:ascii="Times New Roman" w:hAnsi="Times New Roman"/>
          <w:sz w:val="28"/>
        </w:rPr>
        <w:t>,</w:t>
      </w:r>
      <w:r w:rsidR="00A95A2D">
        <w:rPr>
          <w:rFonts w:ascii="Times New Roman" w:hAnsi="Times New Roman"/>
          <w:sz w:val="28"/>
        </w:rPr>
        <w:t>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13:</w:t>
      </w:r>
    </w:p>
    <w:p w:rsidR="0091450E" w:rsidRDefault="00A95A2D">
      <w:pPr>
        <w:spacing w:after="0" w:line="240" w:lineRule="auto"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абзаце втором слова «Агентством лесного</w:t>
      </w:r>
      <w:r w:rsidR="00FA588A">
        <w:rPr>
          <w:rFonts w:ascii="Times New Roman" w:hAnsi="Times New Roman"/>
          <w:sz w:val="28"/>
        </w:rPr>
        <w:t xml:space="preserve"> хозяйства</w:t>
      </w:r>
      <w:r>
        <w:rPr>
          <w:rFonts w:ascii="Times New Roman" w:hAnsi="Times New Roman"/>
          <w:sz w:val="28"/>
        </w:rPr>
        <w:t>» заменить словами «Министерством лесного и охотничьего</w:t>
      </w:r>
      <w:r w:rsidR="00FA588A">
        <w:rPr>
          <w:rFonts w:ascii="Times New Roman" w:hAnsi="Times New Roman"/>
          <w:sz w:val="28"/>
        </w:rPr>
        <w:t xml:space="preserve"> хозяйства</w:t>
      </w:r>
      <w:r>
        <w:rPr>
          <w:rFonts w:ascii="Times New Roman" w:hAnsi="Times New Roman"/>
          <w:sz w:val="28"/>
        </w:rPr>
        <w:t>»;</w:t>
      </w:r>
    </w:p>
    <w:p w:rsidR="0091450E" w:rsidRDefault="00A95A2D">
      <w:pPr>
        <w:spacing w:after="0" w:line="240" w:lineRule="auto"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абзаце третьем слово «Агентством» заменить словом «Министерством»;</w:t>
      </w:r>
    </w:p>
    <w:p w:rsidR="00313D78" w:rsidRDefault="00313D78" w:rsidP="00313D78">
      <w:pPr>
        <w:spacing w:after="0" w:line="240" w:lineRule="auto"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 w:rsidR="00A95A2D">
        <w:rPr>
          <w:rFonts w:ascii="Times New Roman" w:hAnsi="Times New Roman"/>
          <w:sz w:val="28"/>
        </w:rPr>
        <w:t>абзац</w:t>
      </w:r>
      <w:r>
        <w:rPr>
          <w:rFonts w:ascii="Times New Roman" w:hAnsi="Times New Roman"/>
          <w:sz w:val="28"/>
        </w:rPr>
        <w:t xml:space="preserve"> четвертый</w:t>
      </w:r>
      <w:r w:rsidR="00A95A2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 в следующей редакции:</w:t>
      </w:r>
    </w:p>
    <w:p w:rsidR="0091450E" w:rsidRDefault="00A95A2D" w:rsidP="00313D78">
      <w:pPr>
        <w:spacing w:after="0" w:line="240" w:lineRule="auto"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«Ответственным структурным отделом Министерства за предоставление государственной услуги является отдел охраны, защиты и воспроизводства лесов, который осуществляет рассмотрение отчетов о защите лесов, </w:t>
      </w:r>
      <w:r w:rsidR="00313D78"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>о воспроизводстве лесов и лесоразведении, об охране лесов от пожаров, об охране лесов от загрязнения и иного негативного воздействия, поступающих через ЕПГУ и (или) РПГУ, уста</w:t>
      </w:r>
      <w:r w:rsidR="00313D78">
        <w:rPr>
          <w:rFonts w:ascii="Times New Roman" w:hAnsi="Times New Roman"/>
          <w:sz w:val="28"/>
        </w:rPr>
        <w:t>новление соответствия либо несоответствия</w:t>
      </w:r>
      <w:r>
        <w:rPr>
          <w:rFonts w:ascii="Times New Roman" w:hAnsi="Times New Roman"/>
          <w:sz w:val="28"/>
        </w:rPr>
        <w:t xml:space="preserve"> представленных отчетов требованиям нормативных правовых актов</w:t>
      </w:r>
      <w:r w:rsidR="00313D78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>»;</w:t>
      </w:r>
    </w:p>
    <w:p w:rsidR="0091450E" w:rsidRDefault="00313D78">
      <w:pPr>
        <w:spacing w:after="0" w:line="240" w:lineRule="auto"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пункты 1 и 2 признать утратившими силу</w:t>
      </w:r>
      <w:r w:rsidR="00A95A2D">
        <w:rPr>
          <w:rFonts w:ascii="Times New Roman" w:hAnsi="Times New Roman"/>
          <w:sz w:val="28"/>
        </w:rPr>
        <w:t>;</w:t>
      </w:r>
    </w:p>
    <w:p w:rsidR="0091450E" w:rsidRDefault="00A95A2D">
      <w:pPr>
        <w:spacing w:after="0" w:line="240" w:lineRule="auto"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в абзаце седьмом слово «Агентство</w:t>
      </w:r>
      <w:r w:rsidR="00313D7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 заменить словом «Министерство</w:t>
      </w:r>
      <w:r w:rsidR="00313D7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14:</w:t>
      </w:r>
    </w:p>
    <w:p w:rsidR="0091450E" w:rsidRDefault="00A95A2D">
      <w:p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абзаце первом слово «Агентством» заменить словом «Министерством»;</w:t>
      </w:r>
    </w:p>
    <w:p w:rsidR="0091450E" w:rsidRDefault="00A95A2D">
      <w:p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абзаце втором слово «Агентства» заменить словом «Министерства»;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втором части 15 слово «Агентстве</w:t>
      </w:r>
      <w:r w:rsidR="00313D7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 заменить словом «Министерстве</w:t>
      </w:r>
      <w:r w:rsidR="00313D7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абзаце втором части 17 слово «Агентства</w:t>
      </w:r>
      <w:r w:rsidR="00313D7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 заменить словом «Министерства</w:t>
      </w:r>
      <w:r w:rsidR="00313D7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18 слово «Агентства</w:t>
      </w:r>
      <w:r w:rsidR="00313D7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 заменить словом «Министерства</w:t>
      </w:r>
      <w:r w:rsidR="00313D7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первом части 21 слово «Агентство» заменить словом «Министерство»;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части 32: </w:t>
      </w:r>
    </w:p>
    <w:p w:rsidR="0091450E" w:rsidRDefault="00A95A2D">
      <w:pPr>
        <w:spacing w:after="0" w:line="240" w:lineRule="auto"/>
        <w:ind w:left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абзаце втором слова «Агентстве» заменить словами «Министерстве»;</w:t>
      </w:r>
    </w:p>
    <w:p w:rsidR="0091450E" w:rsidRDefault="00A95A2D">
      <w:pPr>
        <w:spacing w:after="0" w:line="240" w:lineRule="auto"/>
        <w:ind w:left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абзаце </w:t>
      </w:r>
      <w:r>
        <w:rPr>
          <w:rFonts w:ascii="Times New Roman" w:hAnsi="Times New Roman"/>
          <w:bCs/>
          <w:sz w:val="28"/>
        </w:rPr>
        <w:t>третьем</w:t>
      </w:r>
      <w:r>
        <w:rPr>
          <w:rFonts w:ascii="Times New Roman" w:hAnsi="Times New Roman"/>
          <w:sz w:val="28"/>
        </w:rPr>
        <w:t xml:space="preserve"> слова «Агентства» заменить словами «Министерства»;</w:t>
      </w:r>
    </w:p>
    <w:p w:rsidR="0091450E" w:rsidRPr="00F317D9" w:rsidRDefault="00A95A2D" w:rsidP="00F317D9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в абзаце четвертом части 34 </w:t>
      </w:r>
      <w:r>
        <w:rPr>
          <w:rFonts w:ascii="Times New Roman" w:hAnsi="Times New Roman"/>
          <w:sz w:val="28"/>
        </w:rPr>
        <w:t>слово «Агентства</w:t>
      </w:r>
      <w:r w:rsidR="00313D7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 заменить словом «Министерства</w:t>
      </w:r>
      <w:r w:rsidR="00313D7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в пункте 2 части 36 </w:t>
      </w:r>
      <w:r>
        <w:rPr>
          <w:rFonts w:ascii="Times New Roman" w:hAnsi="Times New Roman"/>
          <w:sz w:val="28"/>
        </w:rPr>
        <w:t>слово «Агентства</w:t>
      </w:r>
      <w:r w:rsidR="00F317D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 заменить словом «Министерства</w:t>
      </w:r>
      <w:r w:rsidR="00F317D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>в части 38 слово «Агентства</w:t>
      </w:r>
      <w:r w:rsidR="00F317D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 заменить словом «Министерства</w:t>
      </w:r>
      <w:r w:rsidR="00F317D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в части 39:</w:t>
      </w:r>
    </w:p>
    <w:p w:rsidR="0091450E" w:rsidRDefault="00A95A2D">
      <w:pPr>
        <w:spacing w:after="0" w:line="240" w:lineRule="auto"/>
        <w:ind w:left="705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а) в пункте 2 </w:t>
      </w:r>
      <w:r>
        <w:rPr>
          <w:rFonts w:ascii="Times New Roman" w:hAnsi="Times New Roman"/>
          <w:sz w:val="28"/>
        </w:rPr>
        <w:t>слово «Агентство» заменить словом «Министерство»;</w:t>
      </w:r>
    </w:p>
    <w:p w:rsidR="0091450E" w:rsidRDefault="00A95A2D">
      <w:pPr>
        <w:spacing w:after="0" w:line="240" w:lineRule="auto"/>
        <w:ind w:left="705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б) в пункте 3 </w:t>
      </w:r>
      <w:r>
        <w:rPr>
          <w:rFonts w:ascii="Times New Roman" w:hAnsi="Times New Roman"/>
          <w:sz w:val="28"/>
        </w:rPr>
        <w:t>слово «Агентства</w:t>
      </w:r>
      <w:r w:rsidR="00F317D9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>» заменить словом «Министерства</w:t>
      </w:r>
      <w:r w:rsidR="00F317D9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>»;</w:t>
      </w:r>
    </w:p>
    <w:p w:rsidR="0091450E" w:rsidRDefault="00F317D9">
      <w:pPr>
        <w:spacing w:after="0" w:line="240" w:lineRule="auto"/>
        <w:ind w:left="705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в) в пункте 4</w:t>
      </w:r>
      <w:r w:rsidR="00A95A2D">
        <w:rPr>
          <w:rFonts w:ascii="Times New Roman" w:hAnsi="Times New Roman"/>
          <w:bCs/>
          <w:sz w:val="28"/>
        </w:rPr>
        <w:t xml:space="preserve"> </w:t>
      </w:r>
      <w:r w:rsidR="00A95A2D">
        <w:rPr>
          <w:rFonts w:ascii="Times New Roman" w:hAnsi="Times New Roman"/>
          <w:sz w:val="28"/>
        </w:rPr>
        <w:t>слова «Агентства» заменить словами «Министерства»;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>в абзаце первом части 49 слово «Агентства</w:t>
      </w:r>
      <w:r w:rsidR="00F317D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 заменить словом «Министерства</w:t>
      </w:r>
      <w:r w:rsidR="00F317D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»;</w:t>
      </w:r>
    </w:p>
    <w:p w:rsidR="00F317D9" w:rsidRDefault="00A95A2D" w:rsidP="00F317D9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>в части 50:</w:t>
      </w:r>
    </w:p>
    <w:p w:rsidR="00F317D9" w:rsidRDefault="00A95A2D" w:rsidP="00F317D9">
      <w:pPr>
        <w:spacing w:after="0" w:line="240" w:lineRule="auto"/>
        <w:ind w:left="705"/>
        <w:jc w:val="both"/>
        <w:rPr>
          <w:rFonts w:ascii="Times New Roman" w:hAnsi="Times New Roman"/>
          <w:sz w:val="28"/>
        </w:rPr>
      </w:pPr>
      <w:r w:rsidRPr="00F317D9">
        <w:rPr>
          <w:rFonts w:ascii="Times New Roman" w:hAnsi="Times New Roman"/>
          <w:sz w:val="28"/>
        </w:rPr>
        <w:t>в пункте 1</w:t>
      </w:r>
      <w:r w:rsidR="00F317D9">
        <w:rPr>
          <w:rFonts w:ascii="Times New Roman" w:hAnsi="Times New Roman"/>
          <w:sz w:val="28"/>
        </w:rPr>
        <w:t>:</w:t>
      </w:r>
      <w:r w:rsidRPr="00F317D9">
        <w:rPr>
          <w:rFonts w:ascii="Times New Roman" w:hAnsi="Times New Roman"/>
          <w:sz w:val="28"/>
        </w:rPr>
        <w:t xml:space="preserve"> </w:t>
      </w:r>
    </w:p>
    <w:p w:rsidR="0091450E" w:rsidRPr="00F317D9" w:rsidRDefault="00F317D9" w:rsidP="00F317D9">
      <w:pPr>
        <w:spacing w:after="0" w:line="240" w:lineRule="auto"/>
        <w:ind w:left="705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в абзаце первом </w:t>
      </w:r>
      <w:r w:rsidR="00A95A2D" w:rsidRPr="00F317D9">
        <w:rPr>
          <w:rFonts w:ascii="Times New Roman" w:hAnsi="Times New Roman"/>
          <w:sz w:val="28"/>
        </w:rPr>
        <w:t>слово «Агентства» заменить словом «Министерства»;</w:t>
      </w:r>
    </w:p>
    <w:p w:rsidR="0091450E" w:rsidRDefault="00F317D9">
      <w:pPr>
        <w:spacing w:after="0" w:line="240" w:lineRule="auto"/>
        <w:ind w:left="5" w:firstLine="70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в подпункте «а» </w:t>
      </w:r>
      <w:r w:rsidR="00A95A2D">
        <w:rPr>
          <w:rFonts w:ascii="Times New Roman" w:hAnsi="Times New Roman"/>
          <w:sz w:val="28"/>
        </w:rPr>
        <w:t>слово «Агентство» заменить словом «Министерство»;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51 слово «Агентства</w:t>
      </w:r>
      <w:r w:rsidR="00F317D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 заменить словом «Министерства</w:t>
      </w:r>
      <w:r w:rsidR="00F317D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»;</w:t>
      </w:r>
    </w:p>
    <w:p w:rsidR="0091450E" w:rsidRPr="00553828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в абзаце втором части 53 слова «получение отчета и прилагаемых к нему документов» заменить словами </w:t>
      </w:r>
      <w:r w:rsidRPr="00553828">
        <w:rPr>
          <w:rFonts w:ascii="Times New Roman" w:hAnsi="Times New Roman"/>
          <w:color w:val="auto"/>
          <w:sz w:val="28"/>
        </w:rPr>
        <w:t>«зарегистрированный отчет с приложенными документами», слово «Агентства</w:t>
      </w:r>
      <w:r w:rsidR="00F317D9" w:rsidRPr="00553828">
        <w:rPr>
          <w:rFonts w:ascii="Times New Roman" w:hAnsi="Times New Roman"/>
          <w:color w:val="auto"/>
          <w:sz w:val="28"/>
        </w:rPr>
        <w:t>.</w:t>
      </w:r>
      <w:r w:rsidRPr="00553828">
        <w:rPr>
          <w:rFonts w:ascii="Times New Roman" w:hAnsi="Times New Roman"/>
          <w:color w:val="auto"/>
          <w:sz w:val="28"/>
        </w:rPr>
        <w:t>» заменить словом «Министерства</w:t>
      </w:r>
      <w:r w:rsidR="00F317D9" w:rsidRPr="00553828">
        <w:rPr>
          <w:rFonts w:ascii="Times New Roman" w:hAnsi="Times New Roman"/>
          <w:color w:val="auto"/>
          <w:sz w:val="28"/>
        </w:rPr>
        <w:t>.</w:t>
      </w:r>
      <w:r w:rsidRPr="00553828">
        <w:rPr>
          <w:rFonts w:ascii="Times New Roman" w:hAnsi="Times New Roman"/>
          <w:color w:val="auto"/>
          <w:sz w:val="28"/>
        </w:rPr>
        <w:t>»;</w:t>
      </w:r>
    </w:p>
    <w:p w:rsidR="0091450E" w:rsidRPr="00553828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color w:val="auto"/>
          <w:sz w:val="28"/>
        </w:rPr>
      </w:pPr>
      <w:r w:rsidRPr="00553828">
        <w:rPr>
          <w:rFonts w:ascii="Times New Roman" w:hAnsi="Times New Roman"/>
          <w:color w:val="auto"/>
          <w:sz w:val="28"/>
        </w:rPr>
        <w:t>в части 54 слово «Агентства» заменить словом «Министерства», слова «поступления отчета через ЕПГУ и (или) РПГУ» заменить словами «регистрации отчета»;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55 слово «Агентства» заменить словом «Министерства»;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56 слово «Агентства» заменить словом «Министерства»;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57 слово «Агентства» заменить словом «Министерства»;</w:t>
      </w:r>
    </w:p>
    <w:p w:rsidR="0091450E" w:rsidRPr="007473EA" w:rsidRDefault="007473EA" w:rsidP="007473EA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части 58 </w:t>
      </w:r>
      <w:r w:rsidR="00A95A2D" w:rsidRPr="007473EA">
        <w:rPr>
          <w:rFonts w:ascii="Times New Roman" w:hAnsi="Times New Roman"/>
          <w:sz w:val="28"/>
        </w:rPr>
        <w:t xml:space="preserve">после слова «подготавливается» дополнить словом </w:t>
      </w:r>
      <w:r>
        <w:rPr>
          <w:rFonts w:ascii="Times New Roman" w:hAnsi="Times New Roman"/>
          <w:sz w:val="28"/>
        </w:rPr>
        <w:t xml:space="preserve">               </w:t>
      </w:r>
      <w:proofErr w:type="gramStart"/>
      <w:r>
        <w:rPr>
          <w:rFonts w:ascii="Times New Roman" w:hAnsi="Times New Roman"/>
          <w:sz w:val="28"/>
        </w:rPr>
        <w:t xml:space="preserve">   </w:t>
      </w:r>
      <w:r w:rsidR="00A95A2D" w:rsidRPr="007473EA">
        <w:rPr>
          <w:rFonts w:ascii="Times New Roman" w:hAnsi="Times New Roman"/>
          <w:sz w:val="28"/>
        </w:rPr>
        <w:t>«</w:t>
      </w:r>
      <w:proofErr w:type="gramEnd"/>
      <w:r>
        <w:rPr>
          <w:rFonts w:ascii="Times New Roman" w:hAnsi="Times New Roman"/>
          <w:sz w:val="28"/>
        </w:rPr>
        <w:t xml:space="preserve">, подписывается», </w:t>
      </w:r>
      <w:r w:rsidR="00A95A2D" w:rsidRPr="007473EA">
        <w:rPr>
          <w:rFonts w:ascii="Times New Roman" w:hAnsi="Times New Roman"/>
          <w:sz w:val="28"/>
        </w:rPr>
        <w:t>слово «Агентства</w:t>
      </w:r>
      <w:r>
        <w:rPr>
          <w:rFonts w:ascii="Times New Roman" w:hAnsi="Times New Roman"/>
          <w:sz w:val="28"/>
        </w:rPr>
        <w:t>,</w:t>
      </w:r>
      <w:r w:rsidR="00A95A2D" w:rsidRPr="007473EA">
        <w:rPr>
          <w:rFonts w:ascii="Times New Roman" w:hAnsi="Times New Roman"/>
          <w:sz w:val="28"/>
        </w:rPr>
        <w:t>» заменить словом «Министерства</w:t>
      </w:r>
      <w:r>
        <w:rPr>
          <w:rFonts w:ascii="Times New Roman" w:hAnsi="Times New Roman"/>
          <w:sz w:val="28"/>
        </w:rPr>
        <w:t xml:space="preserve">,», </w:t>
      </w:r>
      <w:r w:rsidR="00A95A2D" w:rsidRPr="007473EA">
        <w:rPr>
          <w:rFonts w:ascii="Times New Roman" w:hAnsi="Times New Roman"/>
          <w:sz w:val="28"/>
        </w:rPr>
        <w:t>слова «подписывается руководителем Агентства (лицом, исполняющим его обязанности) или по поручению руководителя Агентства (лица, исполняющего его обязанности) заместителем руководителя Агентства</w:t>
      </w:r>
      <w:r>
        <w:rPr>
          <w:rFonts w:ascii="Times New Roman" w:hAnsi="Times New Roman"/>
          <w:sz w:val="28"/>
        </w:rPr>
        <w:t>.</w:t>
      </w:r>
      <w:r w:rsidR="00A95A2D" w:rsidRPr="007473EA">
        <w:rPr>
          <w:rFonts w:ascii="Times New Roman" w:hAnsi="Times New Roman"/>
          <w:sz w:val="28"/>
        </w:rPr>
        <w:t>» исключить;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60 слово «Агентством» заменить словом «Министерством»;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61 слово «Агентством» заменить словом «Министерством»;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64 слово «Агентство» заменить словом «Министерство»;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части 66 слова «Агентства» </w:t>
      </w:r>
      <w:r w:rsidR="007473EA">
        <w:rPr>
          <w:rFonts w:ascii="Times New Roman" w:hAnsi="Times New Roman"/>
          <w:sz w:val="28"/>
        </w:rPr>
        <w:t>заменить словами «Министерства», слова «заместителем руководителя Агентства,» заменить словами «</w:t>
      </w:r>
      <w:r w:rsidR="005B68B1">
        <w:rPr>
          <w:rFonts w:ascii="Times New Roman" w:hAnsi="Times New Roman"/>
          <w:sz w:val="28"/>
        </w:rPr>
        <w:t>заместителем Министра,</w:t>
      </w:r>
      <w:r w:rsidR="007473EA">
        <w:rPr>
          <w:rFonts w:ascii="Times New Roman" w:hAnsi="Times New Roman"/>
          <w:sz w:val="28"/>
        </w:rPr>
        <w:t>»</w:t>
      </w:r>
      <w:r w:rsidR="005B68B1">
        <w:rPr>
          <w:rFonts w:ascii="Times New Roman" w:hAnsi="Times New Roman"/>
          <w:sz w:val="28"/>
        </w:rPr>
        <w:t>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67 слово «</w:t>
      </w:r>
      <w:r w:rsidR="007473EA">
        <w:rPr>
          <w:rFonts w:ascii="Times New Roman" w:hAnsi="Times New Roman"/>
          <w:sz w:val="28"/>
        </w:rPr>
        <w:t>заместитель руководителя Агентства,» заменить словами</w:t>
      </w:r>
      <w:r>
        <w:rPr>
          <w:rFonts w:ascii="Times New Roman" w:hAnsi="Times New Roman"/>
          <w:sz w:val="28"/>
        </w:rPr>
        <w:t xml:space="preserve"> «</w:t>
      </w:r>
      <w:r w:rsidR="00BA1DA6">
        <w:rPr>
          <w:rFonts w:ascii="Times New Roman" w:hAnsi="Times New Roman"/>
          <w:sz w:val="28"/>
        </w:rPr>
        <w:t>заместитель</w:t>
      </w:r>
      <w:r w:rsidR="007473EA">
        <w:rPr>
          <w:rFonts w:ascii="Times New Roman" w:hAnsi="Times New Roman"/>
          <w:sz w:val="28"/>
        </w:rPr>
        <w:t xml:space="preserve"> Министра,</w:t>
      </w:r>
      <w:r>
        <w:rPr>
          <w:rFonts w:ascii="Times New Roman" w:hAnsi="Times New Roman"/>
          <w:sz w:val="28"/>
        </w:rPr>
        <w:t>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68 слово «Агентства» заменить словом «Министерства»;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69 слово «Агентства» заменить словом «Министерства», слово «Агентством» заменить словом «Министерством»;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70 слово «Агентства</w:t>
      </w:r>
      <w:r w:rsidR="007473E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 заменить словом «Министерства</w:t>
      </w:r>
      <w:r w:rsidR="007473E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71 слова «Агентства» заменить словами «Министерства»;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74 слова «Агентства</w:t>
      </w:r>
      <w:r w:rsidR="007473E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 заменить словами «Министерства</w:t>
      </w:r>
      <w:r w:rsidR="007473E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77 слово «Агентства</w:t>
      </w:r>
      <w:r w:rsidR="00D3317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 заменить словом «Министерства</w:t>
      </w:r>
      <w:r w:rsidR="00D3317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 w:rsidRPr="0002613E">
        <w:rPr>
          <w:rFonts w:ascii="Times New Roman" w:hAnsi="Times New Roman"/>
          <w:color w:val="auto"/>
          <w:sz w:val="28"/>
        </w:rPr>
        <w:t xml:space="preserve">в наименовании раздела 5 </w:t>
      </w:r>
      <w:r>
        <w:rPr>
          <w:rFonts w:ascii="Times New Roman" w:hAnsi="Times New Roman"/>
          <w:sz w:val="28"/>
        </w:rPr>
        <w:t>слова «Агентства» заменить словами «Министерства»;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втором части 79 слово «Агентства</w:t>
      </w:r>
      <w:r w:rsidR="00D3317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 заменить словом «Министерства</w:t>
      </w:r>
      <w:r w:rsidR="00D3317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10 части 80 слова «Агентства</w:t>
      </w:r>
      <w:r w:rsidR="00D3317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 заменить словами «Министерства</w:t>
      </w:r>
      <w:r w:rsidR="00D3317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втором части 81 слово «Агентства» заменить словом «Министерства», слово «Агентство» заменить словом «Министерство»;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82 слово «Агентство</w:t>
      </w:r>
      <w:r w:rsidR="00D3317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 заменить словом «Министерство</w:t>
      </w:r>
      <w:r w:rsidR="00C707E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», слово «Агентства</w:t>
      </w:r>
      <w:r w:rsidR="00C707E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 заменить словом «Министерства</w:t>
      </w:r>
      <w:r w:rsidR="00C707E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89:</w:t>
      </w:r>
    </w:p>
    <w:p w:rsidR="0091450E" w:rsidRDefault="00C707E8">
      <w:p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абзаце первом слово</w:t>
      </w:r>
      <w:r w:rsidR="00A95A2D">
        <w:rPr>
          <w:rFonts w:ascii="Times New Roman" w:hAnsi="Times New Roman"/>
          <w:sz w:val="28"/>
        </w:rPr>
        <w:t xml:space="preserve"> «Агентств</w:t>
      </w:r>
      <w:r>
        <w:rPr>
          <w:rFonts w:ascii="Times New Roman" w:hAnsi="Times New Roman"/>
          <w:sz w:val="28"/>
        </w:rPr>
        <w:t>о» заменить словом «Министерством», слово</w:t>
      </w:r>
      <w:r w:rsidR="00A95A2D">
        <w:rPr>
          <w:rFonts w:ascii="Times New Roman" w:hAnsi="Times New Roman"/>
          <w:sz w:val="28"/>
        </w:rPr>
        <w:t xml:space="preserve"> «Агентства</w:t>
      </w:r>
      <w:r>
        <w:rPr>
          <w:rFonts w:ascii="Times New Roman" w:hAnsi="Times New Roman"/>
          <w:sz w:val="28"/>
        </w:rPr>
        <w:t>,» заменить словом</w:t>
      </w:r>
      <w:r w:rsidR="00A95A2D">
        <w:rPr>
          <w:rFonts w:ascii="Times New Roman" w:hAnsi="Times New Roman"/>
          <w:sz w:val="28"/>
        </w:rPr>
        <w:t xml:space="preserve"> «Министерства</w:t>
      </w:r>
      <w:r>
        <w:rPr>
          <w:rFonts w:ascii="Times New Roman" w:hAnsi="Times New Roman"/>
          <w:sz w:val="28"/>
        </w:rPr>
        <w:t>,</w:t>
      </w:r>
      <w:r w:rsidR="00A95A2D">
        <w:rPr>
          <w:rFonts w:ascii="Times New Roman" w:hAnsi="Times New Roman"/>
          <w:sz w:val="28"/>
        </w:rPr>
        <w:t>»;</w:t>
      </w:r>
    </w:p>
    <w:p w:rsidR="0091450E" w:rsidRDefault="00A95A2D">
      <w:pPr>
        <w:spacing w:after="0" w:line="240" w:lineRule="auto"/>
        <w:ind w:left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абзаце втором слово «Агентства</w:t>
      </w:r>
      <w:r w:rsidR="00C707E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 заменить словом «Министерства</w:t>
      </w:r>
      <w:r w:rsidR="00C707E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»;</w:t>
      </w:r>
    </w:p>
    <w:p w:rsidR="008E0B12" w:rsidRDefault="00A95A2D" w:rsidP="008E0B12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90 слово «Агентстве</w:t>
      </w:r>
      <w:r w:rsidR="00C707E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 заменить словом «Министерстве</w:t>
      </w:r>
      <w:r w:rsidR="00C707E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»;</w:t>
      </w:r>
    </w:p>
    <w:p w:rsidR="00C707E8" w:rsidRDefault="00A95A2D" w:rsidP="008E0B12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 w:rsidRPr="008E0B12">
        <w:rPr>
          <w:rFonts w:ascii="Times New Roman" w:hAnsi="Times New Roman"/>
          <w:sz w:val="28"/>
        </w:rPr>
        <w:t>в части 91 слова «</w:t>
      </w:r>
      <w:r w:rsidR="00BA1DA6">
        <w:rPr>
          <w:rFonts w:ascii="Times New Roman" w:hAnsi="Times New Roman"/>
          <w:sz w:val="28"/>
        </w:rPr>
        <w:t>р</w:t>
      </w:r>
      <w:r w:rsidR="00C707E8" w:rsidRPr="008E0B12">
        <w:rPr>
          <w:rFonts w:ascii="Times New Roman" w:hAnsi="Times New Roman"/>
          <w:sz w:val="28"/>
        </w:rPr>
        <w:t xml:space="preserve">уководителем </w:t>
      </w:r>
      <w:r w:rsidRPr="008E0B12">
        <w:rPr>
          <w:rFonts w:ascii="Times New Roman" w:hAnsi="Times New Roman"/>
          <w:sz w:val="28"/>
        </w:rPr>
        <w:t>Агентства</w:t>
      </w:r>
      <w:r w:rsidR="00C707E8" w:rsidRPr="008E0B12">
        <w:rPr>
          <w:rFonts w:ascii="Times New Roman" w:hAnsi="Times New Roman"/>
          <w:sz w:val="28"/>
        </w:rPr>
        <w:t>» заменить словами «Министром</w:t>
      </w:r>
      <w:r w:rsidRPr="008E0B12">
        <w:rPr>
          <w:rFonts w:ascii="Times New Roman" w:hAnsi="Times New Roman"/>
          <w:sz w:val="28"/>
        </w:rPr>
        <w:t>»</w:t>
      </w:r>
      <w:r w:rsidR="00C707E8" w:rsidRPr="008E0B12">
        <w:rPr>
          <w:rFonts w:ascii="Times New Roman" w:hAnsi="Times New Roman"/>
          <w:sz w:val="28"/>
        </w:rPr>
        <w:t>, слова «отказа Агентства, должностного лица Агентства,» заменить словами «отказа Министерства, должностного лица Министерства,»;</w:t>
      </w:r>
    </w:p>
    <w:p w:rsidR="008E0B12" w:rsidRDefault="008E0B12" w:rsidP="008E0B12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92:</w:t>
      </w:r>
    </w:p>
    <w:p w:rsidR="0091450E" w:rsidRPr="008E0B12" w:rsidRDefault="008E0B12" w:rsidP="008E0B12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 w:rsidRPr="008E0B12">
        <w:rPr>
          <w:rFonts w:ascii="Times New Roman" w:hAnsi="Times New Roman"/>
          <w:sz w:val="28"/>
        </w:rPr>
        <w:t>а) в абзаце первом слова</w:t>
      </w:r>
      <w:r w:rsidR="00A95A2D" w:rsidRPr="008E0B12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Р</w:t>
      </w:r>
      <w:r w:rsidR="00BA1DA6">
        <w:rPr>
          <w:rFonts w:ascii="Times New Roman" w:hAnsi="Times New Roman"/>
          <w:sz w:val="28"/>
        </w:rPr>
        <w:t>уководитель</w:t>
      </w:r>
      <w:r w:rsidRPr="008E0B12">
        <w:rPr>
          <w:rFonts w:ascii="Times New Roman" w:hAnsi="Times New Roman"/>
          <w:sz w:val="28"/>
        </w:rPr>
        <w:t xml:space="preserve"> </w:t>
      </w:r>
      <w:r w:rsidR="00A95A2D" w:rsidRPr="008E0B12">
        <w:rPr>
          <w:rFonts w:ascii="Times New Roman" w:hAnsi="Times New Roman"/>
          <w:sz w:val="28"/>
        </w:rPr>
        <w:t>Агентств</w:t>
      </w:r>
      <w:r w:rsidR="00BA1DA6">
        <w:rPr>
          <w:rFonts w:ascii="Times New Roman" w:hAnsi="Times New Roman"/>
          <w:sz w:val="28"/>
        </w:rPr>
        <w:t>а» заменить словом «Министр</w:t>
      </w:r>
      <w:r w:rsidR="00A95A2D" w:rsidRPr="008E0B12">
        <w:rPr>
          <w:rFonts w:ascii="Times New Roman" w:hAnsi="Times New Roman"/>
          <w:sz w:val="28"/>
        </w:rPr>
        <w:t>»;</w:t>
      </w:r>
    </w:p>
    <w:p w:rsidR="0091450E" w:rsidRDefault="00A95A2D">
      <w:pPr>
        <w:spacing w:after="0" w:line="240" w:lineRule="auto"/>
        <w:ind w:left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пункте 1 слово «Агентства</w:t>
      </w:r>
      <w:r w:rsidR="008E0B1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 заменить словом «Министерства</w:t>
      </w:r>
      <w:r w:rsidR="008E0B1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8E0B12">
        <w:rPr>
          <w:rFonts w:ascii="Times New Roman" w:hAnsi="Times New Roman"/>
          <w:sz w:val="28"/>
        </w:rPr>
        <w:t>абзаце первом части 93 слова</w:t>
      </w:r>
      <w:r>
        <w:rPr>
          <w:rFonts w:ascii="Times New Roman" w:hAnsi="Times New Roman"/>
          <w:sz w:val="28"/>
        </w:rPr>
        <w:t xml:space="preserve"> «</w:t>
      </w:r>
      <w:r w:rsidR="008E0B12">
        <w:rPr>
          <w:rFonts w:ascii="Times New Roman" w:hAnsi="Times New Roman"/>
          <w:sz w:val="28"/>
        </w:rPr>
        <w:t xml:space="preserve">Руководитель </w:t>
      </w:r>
      <w:r>
        <w:rPr>
          <w:rFonts w:ascii="Times New Roman" w:hAnsi="Times New Roman"/>
          <w:sz w:val="28"/>
        </w:rPr>
        <w:t>Агентств</w:t>
      </w:r>
      <w:r w:rsidR="00BA1DA6">
        <w:rPr>
          <w:rFonts w:ascii="Times New Roman" w:hAnsi="Times New Roman"/>
          <w:sz w:val="28"/>
        </w:rPr>
        <w:t>а» заменить словом «Министр</w:t>
      </w:r>
      <w:r>
        <w:rPr>
          <w:rFonts w:ascii="Times New Roman" w:hAnsi="Times New Roman"/>
          <w:sz w:val="28"/>
        </w:rPr>
        <w:t>»;</w:t>
      </w:r>
    </w:p>
    <w:p w:rsidR="0091450E" w:rsidRDefault="008E0B12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95 слова</w:t>
      </w:r>
      <w:r w:rsidR="00A95A2D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руководителем </w:t>
      </w:r>
      <w:r w:rsidR="00A95A2D">
        <w:rPr>
          <w:rFonts w:ascii="Times New Roman" w:hAnsi="Times New Roman"/>
          <w:sz w:val="28"/>
        </w:rPr>
        <w:t>Агентств</w:t>
      </w:r>
      <w:r>
        <w:rPr>
          <w:rFonts w:ascii="Times New Roman" w:hAnsi="Times New Roman"/>
          <w:sz w:val="28"/>
        </w:rPr>
        <w:t>а» заменить словом «Министром</w:t>
      </w:r>
      <w:r w:rsidR="00A95A2D">
        <w:rPr>
          <w:rFonts w:ascii="Times New Roman" w:hAnsi="Times New Roman"/>
          <w:sz w:val="28"/>
        </w:rPr>
        <w:t>»;</w:t>
      </w:r>
    </w:p>
    <w:p w:rsidR="0091450E" w:rsidRDefault="008E0B12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96 слова</w:t>
      </w:r>
      <w:r w:rsidR="00A95A2D">
        <w:rPr>
          <w:rFonts w:ascii="Times New Roman" w:hAnsi="Times New Roman"/>
          <w:sz w:val="28"/>
        </w:rPr>
        <w:t xml:space="preserve"> «</w:t>
      </w:r>
      <w:r w:rsidR="00BA1DA6">
        <w:rPr>
          <w:rFonts w:ascii="Times New Roman" w:hAnsi="Times New Roman"/>
          <w:sz w:val="28"/>
        </w:rPr>
        <w:t>руководителя</w:t>
      </w:r>
      <w:r>
        <w:rPr>
          <w:rFonts w:ascii="Times New Roman" w:hAnsi="Times New Roman"/>
          <w:sz w:val="28"/>
        </w:rPr>
        <w:t xml:space="preserve"> </w:t>
      </w:r>
      <w:r w:rsidR="00A95A2D">
        <w:rPr>
          <w:rFonts w:ascii="Times New Roman" w:hAnsi="Times New Roman"/>
          <w:sz w:val="28"/>
        </w:rPr>
        <w:t>Агентств</w:t>
      </w:r>
      <w:r>
        <w:rPr>
          <w:rFonts w:ascii="Times New Roman" w:hAnsi="Times New Roman"/>
          <w:sz w:val="28"/>
        </w:rPr>
        <w:t>а» заменить словом «Министра</w:t>
      </w:r>
      <w:r w:rsidR="00A95A2D">
        <w:rPr>
          <w:rFonts w:ascii="Times New Roman" w:hAnsi="Times New Roman"/>
          <w:sz w:val="28"/>
        </w:rPr>
        <w:t>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97 слово «Агентства</w:t>
      </w:r>
      <w:r w:rsidR="008E0B1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 заменить словом «Министерства</w:t>
      </w:r>
      <w:r w:rsidR="008E0B1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»;</w:t>
      </w:r>
    </w:p>
    <w:p w:rsidR="0091450E" w:rsidRDefault="00A95A2D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100:</w:t>
      </w:r>
    </w:p>
    <w:p w:rsidR="0091450E" w:rsidRDefault="00A95A2D">
      <w:pPr>
        <w:spacing w:after="0" w:line="240" w:lineRule="auto"/>
        <w:ind w:left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пункте 1 слово «Агентства» заменить словом «Министерства»;</w:t>
      </w:r>
    </w:p>
    <w:p w:rsidR="0091450E" w:rsidRDefault="00A95A2D">
      <w:pPr>
        <w:spacing w:after="0" w:line="240" w:lineRule="auto"/>
        <w:ind w:left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пункте 3 слово «Агентство» заменить словом «Министерство»;</w:t>
      </w:r>
    </w:p>
    <w:p w:rsidR="0091450E" w:rsidRDefault="00A95A2D">
      <w:pPr>
        <w:spacing w:after="0" w:line="240" w:lineRule="auto"/>
        <w:ind w:left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в) в пункте 4 слово «Агентство» заменить словом «Министерство»;</w:t>
      </w:r>
    </w:p>
    <w:p w:rsidR="0091450E" w:rsidRPr="00BA1DA6" w:rsidRDefault="00BA1DA6" w:rsidP="00BA1DA6">
      <w:pPr>
        <w:numPr>
          <w:ilvl w:val="0"/>
          <w:numId w:val="3"/>
        </w:numPr>
        <w:spacing w:after="0" w:line="240" w:lineRule="auto"/>
        <w:ind w:left="5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8E0B12" w:rsidRPr="00BA1DA6">
        <w:rPr>
          <w:rFonts w:ascii="Times New Roman" w:hAnsi="Times New Roman"/>
          <w:sz w:val="28"/>
        </w:rPr>
        <w:t>угловом реквизите приложения</w:t>
      </w:r>
      <w:r w:rsidRPr="00BA1DA6">
        <w:rPr>
          <w:rFonts w:ascii="Times New Roman" w:hAnsi="Times New Roman"/>
          <w:sz w:val="28"/>
        </w:rPr>
        <w:t xml:space="preserve"> </w:t>
      </w:r>
      <w:r w:rsidR="00A95A2D" w:rsidRPr="00BA1DA6">
        <w:rPr>
          <w:rFonts w:ascii="Times New Roman" w:hAnsi="Times New Roman"/>
          <w:sz w:val="28"/>
        </w:rPr>
        <w:t>слова «Агентства лесного</w:t>
      </w:r>
      <w:r w:rsidR="008E0B12" w:rsidRPr="00BA1DA6">
        <w:rPr>
          <w:rFonts w:ascii="Times New Roman" w:hAnsi="Times New Roman"/>
          <w:sz w:val="28"/>
        </w:rPr>
        <w:t xml:space="preserve"> хозяйства</w:t>
      </w:r>
      <w:r w:rsidR="00A95A2D" w:rsidRPr="00BA1DA6">
        <w:rPr>
          <w:rFonts w:ascii="Times New Roman" w:hAnsi="Times New Roman"/>
          <w:sz w:val="28"/>
        </w:rPr>
        <w:t>» заменить словами «Министерства лесного и охотничьего</w:t>
      </w:r>
      <w:r w:rsidR="008E0B12" w:rsidRPr="00BA1DA6">
        <w:rPr>
          <w:rFonts w:ascii="Times New Roman" w:hAnsi="Times New Roman"/>
          <w:sz w:val="28"/>
        </w:rPr>
        <w:t xml:space="preserve"> хозяйства</w:t>
      </w:r>
      <w:r w:rsidR="00A95A2D" w:rsidRPr="00BA1DA6">
        <w:rPr>
          <w:rFonts w:ascii="Times New Roman" w:hAnsi="Times New Roman"/>
          <w:sz w:val="28"/>
        </w:rPr>
        <w:t>».</w:t>
      </w:r>
    </w:p>
    <w:p w:rsidR="0091450E" w:rsidRDefault="0091450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91450E">
      <w:headerReference w:type="default" r:id="rId8"/>
      <w:pgSz w:w="11906" w:h="16838"/>
      <w:pgMar w:top="1134" w:right="851" w:bottom="1134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E33" w:rsidRDefault="005C4E33">
      <w:pPr>
        <w:spacing w:line="240" w:lineRule="auto"/>
      </w:pPr>
      <w:r>
        <w:separator/>
      </w:r>
    </w:p>
  </w:endnote>
  <w:endnote w:type="continuationSeparator" w:id="0">
    <w:p w:rsidR="005C4E33" w:rsidRDefault="005C4E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E33" w:rsidRDefault="005C4E33">
      <w:pPr>
        <w:spacing w:after="0"/>
      </w:pPr>
      <w:r>
        <w:separator/>
      </w:r>
    </w:p>
  </w:footnote>
  <w:footnote w:type="continuationSeparator" w:id="0">
    <w:p w:rsidR="005C4E33" w:rsidRDefault="005C4E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1435893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:rsidR="0091450E" w:rsidRDefault="00A95A2D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236971">
          <w:rPr>
            <w:rFonts w:ascii="Times New Roman" w:hAnsi="Times New Roman"/>
            <w:noProof/>
            <w:sz w:val="28"/>
            <w:szCs w:val="28"/>
          </w:rPr>
          <w:t>6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1450E" w:rsidRDefault="0091450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8007B"/>
    <w:multiLevelType w:val="singleLevel"/>
    <w:tmpl w:val="4448007B"/>
    <w:lvl w:ilvl="0">
      <w:start w:val="1"/>
      <w:numFmt w:val="decimal"/>
      <w:suff w:val="space"/>
      <w:lvlText w:val="%1)"/>
      <w:lvlJc w:val="left"/>
      <w:pPr>
        <w:ind w:left="993"/>
      </w:pPr>
    </w:lvl>
  </w:abstractNum>
  <w:abstractNum w:abstractNumId="1" w15:restartNumberingAfterBreak="0">
    <w:nsid w:val="64E4974B"/>
    <w:multiLevelType w:val="singleLevel"/>
    <w:tmpl w:val="64E497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24572F2"/>
    <w:multiLevelType w:val="singleLevel"/>
    <w:tmpl w:val="724572F2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003BAA"/>
    <w:rsid w:val="00007289"/>
    <w:rsid w:val="0002613E"/>
    <w:rsid w:val="00074A4F"/>
    <w:rsid w:val="00090F0A"/>
    <w:rsid w:val="000A6D5D"/>
    <w:rsid w:val="000D11C5"/>
    <w:rsid w:val="001372A8"/>
    <w:rsid w:val="0016045B"/>
    <w:rsid w:val="001608B0"/>
    <w:rsid w:val="00236971"/>
    <w:rsid w:val="00313D78"/>
    <w:rsid w:val="00316E69"/>
    <w:rsid w:val="00347807"/>
    <w:rsid w:val="00405498"/>
    <w:rsid w:val="00513192"/>
    <w:rsid w:val="00533553"/>
    <w:rsid w:val="00553828"/>
    <w:rsid w:val="00593E54"/>
    <w:rsid w:val="005B2599"/>
    <w:rsid w:val="005B68B1"/>
    <w:rsid w:val="005C4E33"/>
    <w:rsid w:val="006016FE"/>
    <w:rsid w:val="006F7765"/>
    <w:rsid w:val="0071301A"/>
    <w:rsid w:val="007473EA"/>
    <w:rsid w:val="007A5590"/>
    <w:rsid w:val="00860D08"/>
    <w:rsid w:val="0088468F"/>
    <w:rsid w:val="0089030C"/>
    <w:rsid w:val="0089643A"/>
    <w:rsid w:val="008C6F06"/>
    <w:rsid w:val="008E0B12"/>
    <w:rsid w:val="0091450E"/>
    <w:rsid w:val="00A10E3E"/>
    <w:rsid w:val="00A3475B"/>
    <w:rsid w:val="00A711C7"/>
    <w:rsid w:val="00A95A2D"/>
    <w:rsid w:val="00B62791"/>
    <w:rsid w:val="00BA1DA6"/>
    <w:rsid w:val="00BE664F"/>
    <w:rsid w:val="00C223D9"/>
    <w:rsid w:val="00C707E8"/>
    <w:rsid w:val="00C759E1"/>
    <w:rsid w:val="00D02A62"/>
    <w:rsid w:val="00D33179"/>
    <w:rsid w:val="00D86958"/>
    <w:rsid w:val="00D90AFE"/>
    <w:rsid w:val="00DF71C8"/>
    <w:rsid w:val="00E73653"/>
    <w:rsid w:val="00F317D9"/>
    <w:rsid w:val="00FA588A"/>
    <w:rsid w:val="09EF3EBE"/>
    <w:rsid w:val="0CE71FCE"/>
    <w:rsid w:val="1B412722"/>
    <w:rsid w:val="2CDF3C4E"/>
    <w:rsid w:val="3149635F"/>
    <w:rsid w:val="3ECA4190"/>
    <w:rsid w:val="481842C7"/>
    <w:rsid w:val="518B2FD0"/>
    <w:rsid w:val="58571507"/>
    <w:rsid w:val="5EE17A36"/>
    <w:rsid w:val="71C82F00"/>
    <w:rsid w:val="7525764F"/>
    <w:rsid w:val="7DAE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91DC009"/>
  <w15:docId w15:val="{252635A6-E323-4E95-87CD-6D8BB4CB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  <w:rPr>
      <w:rFonts w:asciiTheme="minorHAnsi" w:eastAsia="Times New Roman" w:hAnsiTheme="minorHAns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spacing w:before="120" w:after="120" w:line="264" w:lineRule="auto"/>
      <w:jc w:val="both"/>
      <w:outlineLvl w:val="0"/>
    </w:pPr>
    <w:rPr>
      <w:rFonts w:ascii="XO Thames" w:eastAsia="Times New Roman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eastAsia="Times New Roman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qFormat/>
    <w:rPr>
      <w:color w:val="0563C1" w:themeColor="hyperlink"/>
      <w:u w:val="single"/>
    </w:rPr>
  </w:style>
  <w:style w:type="paragraph" w:customStyle="1" w:styleId="11">
    <w:name w:val="Гиперссылка1"/>
    <w:basedOn w:val="12"/>
    <w:link w:val="a3"/>
    <w:qFormat/>
    <w:rPr>
      <w:color w:val="0563C1" w:themeColor="hyperlink"/>
      <w:u w:val="single"/>
    </w:rPr>
  </w:style>
  <w:style w:type="paragraph" w:customStyle="1" w:styleId="12">
    <w:name w:val="Основной шрифт абзаца1"/>
    <w:qFormat/>
    <w:pPr>
      <w:spacing w:after="160" w:line="264" w:lineRule="auto"/>
    </w:pPr>
    <w:rPr>
      <w:rFonts w:asciiTheme="minorHAnsi" w:eastAsia="Times New Roman" w:hAnsiTheme="minorHAnsi"/>
      <w:color w:val="000000"/>
      <w:sz w:val="22"/>
    </w:rPr>
  </w:style>
  <w:style w:type="paragraph" w:styleId="a4">
    <w:name w:val="Balloon Text"/>
    <w:basedOn w:val="a"/>
    <w:link w:val="a5"/>
    <w:qFormat/>
    <w:pPr>
      <w:spacing w:after="0" w:line="240" w:lineRule="auto"/>
    </w:pPr>
    <w:rPr>
      <w:rFonts w:ascii="Segoe UI" w:hAnsi="Segoe UI"/>
      <w:sz w:val="18"/>
    </w:rPr>
  </w:style>
  <w:style w:type="paragraph" w:styleId="a6">
    <w:name w:val="Plain Text"/>
    <w:basedOn w:val="a"/>
    <w:link w:val="a7"/>
    <w:qFormat/>
    <w:pPr>
      <w:spacing w:after="0" w:line="240" w:lineRule="auto"/>
    </w:pPr>
    <w:rPr>
      <w:rFonts w:ascii="Calibri" w:hAnsi="Calibri"/>
    </w:rPr>
  </w:style>
  <w:style w:type="paragraph" w:styleId="8">
    <w:name w:val="toc 8"/>
    <w:next w:val="a"/>
    <w:link w:val="80"/>
    <w:uiPriority w:val="39"/>
    <w:qFormat/>
    <w:pPr>
      <w:spacing w:after="160" w:line="264" w:lineRule="auto"/>
      <w:ind w:left="1400"/>
    </w:pPr>
    <w:rPr>
      <w:rFonts w:ascii="XO Thames" w:eastAsia="Times New Roman" w:hAnsi="XO Thames"/>
      <w:color w:val="000000"/>
      <w:sz w:val="28"/>
    </w:rPr>
  </w:style>
  <w:style w:type="paragraph" w:styleId="a8">
    <w:name w:val="header"/>
    <w:basedOn w:val="a"/>
    <w:link w:val="a9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link w:val="90"/>
    <w:uiPriority w:val="39"/>
    <w:qFormat/>
    <w:pPr>
      <w:spacing w:after="160" w:line="264" w:lineRule="auto"/>
      <w:ind w:left="1600"/>
    </w:pPr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spacing w:after="160" w:line="264" w:lineRule="auto"/>
      <w:ind w:left="1200"/>
    </w:pPr>
    <w:rPr>
      <w:rFonts w:ascii="XO Thames" w:eastAsia="Times New Roman" w:hAnsi="XO Thames"/>
      <w:color w:val="000000"/>
      <w:sz w:val="28"/>
    </w:rPr>
  </w:style>
  <w:style w:type="paragraph" w:styleId="13">
    <w:name w:val="toc 1"/>
    <w:next w:val="a"/>
    <w:link w:val="14"/>
    <w:uiPriority w:val="39"/>
    <w:qFormat/>
    <w:pPr>
      <w:spacing w:after="160" w:line="264" w:lineRule="auto"/>
    </w:pPr>
    <w:rPr>
      <w:rFonts w:ascii="XO Thames" w:eastAsia="Times New Roman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spacing w:after="160" w:line="264" w:lineRule="auto"/>
      <w:ind w:left="1000"/>
    </w:pPr>
    <w:rPr>
      <w:rFonts w:ascii="XO Thames" w:eastAsia="Times New Roman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spacing w:after="160" w:line="264" w:lineRule="auto"/>
      <w:ind w:left="400"/>
    </w:pPr>
    <w:rPr>
      <w:rFonts w:ascii="XO Thames" w:eastAsia="Times New Roman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pPr>
      <w:spacing w:after="160" w:line="264" w:lineRule="auto"/>
      <w:ind w:left="200"/>
    </w:pPr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spacing w:after="160" w:line="264" w:lineRule="auto"/>
      <w:ind w:left="600"/>
    </w:pPr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spacing w:after="160" w:line="264" w:lineRule="auto"/>
      <w:ind w:left="800"/>
    </w:pPr>
    <w:rPr>
      <w:rFonts w:ascii="XO Thames" w:eastAsia="Times New Roman" w:hAnsi="XO Thames"/>
      <w:color w:val="000000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 w:line="264" w:lineRule="auto"/>
      <w:jc w:val="center"/>
    </w:pPr>
    <w:rPr>
      <w:rFonts w:ascii="XO Thames" w:eastAsia="Times New Roman" w:hAnsi="XO Thames"/>
      <w:b/>
      <w:caps/>
      <w:color w:val="000000"/>
      <w:sz w:val="40"/>
    </w:rPr>
  </w:style>
  <w:style w:type="paragraph" w:styleId="ac">
    <w:name w:val="footer"/>
    <w:basedOn w:val="a"/>
    <w:link w:val="ad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ae">
    <w:name w:val="Subtitle"/>
    <w:next w:val="a"/>
    <w:link w:val="af"/>
    <w:uiPriority w:val="11"/>
    <w:qFormat/>
    <w:pPr>
      <w:spacing w:after="160" w:line="264" w:lineRule="auto"/>
      <w:jc w:val="both"/>
    </w:pPr>
    <w:rPr>
      <w:rFonts w:ascii="XO Thames" w:eastAsia="Times New Roman" w:hAnsi="XO Thames"/>
      <w:i/>
      <w:color w:val="000000"/>
      <w:sz w:val="24"/>
    </w:rPr>
  </w:style>
  <w:style w:type="table" w:styleId="af0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Обычный1"/>
    <w:qFormat/>
  </w:style>
  <w:style w:type="character" w:customStyle="1" w:styleId="ad">
    <w:name w:val="Нижний колонтитул Знак"/>
    <w:basedOn w:val="15"/>
    <w:link w:val="ac"/>
    <w:qFormat/>
    <w:rPr>
      <w:rFonts w:ascii="Times New Roman" w:hAnsi="Times New Roman"/>
      <w:sz w:val="28"/>
    </w:rPr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9">
    <w:name w:val="Верхний колонтитул Знак"/>
    <w:basedOn w:val="15"/>
    <w:link w:val="a8"/>
    <w:uiPriority w:val="99"/>
    <w:qFormat/>
  </w:style>
  <w:style w:type="character" w:customStyle="1" w:styleId="a7">
    <w:name w:val="Текст Знак"/>
    <w:basedOn w:val="15"/>
    <w:link w:val="a6"/>
    <w:qFormat/>
    <w:rPr>
      <w:rFonts w:ascii="Calibri" w:hAnsi="Calibri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qFormat/>
    <w:rPr>
      <w:rFonts w:ascii="XO Thames" w:hAnsi="XO Thames"/>
      <w:b/>
      <w:sz w:val="32"/>
    </w:rPr>
  </w:style>
  <w:style w:type="paragraph" w:customStyle="1" w:styleId="Footnote">
    <w:name w:val="Footnote"/>
    <w:link w:val="Footnote1"/>
    <w:qFormat/>
    <w:pPr>
      <w:spacing w:after="160" w:line="264" w:lineRule="auto"/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4">
    <w:name w:val="Оглавление 1 Знак"/>
    <w:link w:val="13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spacing w:after="160"/>
      <w:jc w:val="both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5">
    <w:name w:val="Текст выноски Знак"/>
    <w:basedOn w:val="15"/>
    <w:link w:val="a4"/>
    <w:qFormat/>
    <w:rPr>
      <w:rFonts w:ascii="Segoe UI" w:hAnsi="Segoe UI"/>
      <w:sz w:val="18"/>
    </w:rPr>
  </w:style>
  <w:style w:type="character" w:customStyle="1" w:styleId="af">
    <w:name w:val="Подзаголовок Знак"/>
    <w:link w:val="ae"/>
    <w:qFormat/>
    <w:rPr>
      <w:rFonts w:ascii="XO Thames" w:hAnsi="XO Thames"/>
      <w:i/>
      <w:sz w:val="24"/>
    </w:rPr>
  </w:style>
  <w:style w:type="character" w:customStyle="1" w:styleId="ab">
    <w:name w:val="Заголовок Знак"/>
    <w:link w:val="aa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table" w:customStyle="1" w:styleId="23">
    <w:name w:val="Сетка таблицы2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unhideWhenUsed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f1">
    <w:name w:val="List Paragraph"/>
    <w:basedOn w:val="a"/>
    <w:uiPriority w:val="99"/>
    <w:rsid w:val="00007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Литвиненко Валерия Евгеньевна</dc:creator>
  <cp:lastModifiedBy>Гук Анна Сергеевна</cp:lastModifiedBy>
  <cp:revision>5</cp:revision>
  <cp:lastPrinted>2024-09-30T04:29:00Z</cp:lastPrinted>
  <dcterms:created xsi:type="dcterms:W3CDTF">2024-10-15T05:05:00Z</dcterms:created>
  <dcterms:modified xsi:type="dcterms:W3CDTF">2024-10-17T06:33:00Z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79F53B1096ED42E0A9AB4BFAF196FAAE_12</vt:lpwstr>
  </property>
</Properties>
</file>