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20"/>
      </w:tblGrid>
      <w:tr>
        <w:tc>
          <w:tcPr>
            <w:tcW w:type="dxa" w:w="962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постановлению Правительства Камчатского края от 02.03.2023 № 122-П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предоставления из краевого бюджета </w:t>
            </w:r>
            <w:r>
              <w:rPr>
                <w:rFonts w:ascii="Times New Roman" w:hAnsi="Times New Roman"/>
                <w:b w:val="1"/>
                <w:sz w:val="28"/>
              </w:rPr>
              <w:t>в 2024–2026 годах субсидии юридическим лицам и индивидуальным предпринимателям в целях возмещения зат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рат на выполнение работ 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внутрипоселковых газопроводов, </w:t>
            </w:r>
            <w:r>
              <w:rPr>
                <w:rFonts w:ascii="Times New Roman" w:hAnsi="Times New Roman"/>
                <w:b w:val="1"/>
                <w:sz w:val="28"/>
              </w:rPr>
              <w:t>гражданам, проживающим в Камчатском крае, и проведения отбора получателей указанной субсидии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02.03.2023 № 122-П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Об утверждении Порядка предоставления из краевого бюджета </w:t>
      </w:r>
      <w:r>
        <w:rPr>
          <w:rFonts w:ascii="Times New Roman" w:hAnsi="Times New Roman"/>
          <w:b w:val="0"/>
          <w:sz w:val="28"/>
        </w:rPr>
        <w:t>в 2024–2026 годах субсидии юридическим лицам и индивидуальным предпринимателям в целях возмещения зат</w:t>
      </w:r>
      <w:r>
        <w:rPr>
          <w:rFonts w:ascii="Times New Roman" w:hAnsi="Times New Roman"/>
          <w:b w:val="0"/>
          <w:sz w:val="28"/>
        </w:rPr>
        <w:t xml:space="preserve">рат на выполнение работ и </w:t>
      </w:r>
      <w:r>
        <w:rPr>
          <w:rFonts w:ascii="Times New Roman" w:hAnsi="Times New Roman"/>
          <w:b w:val="0"/>
          <w:sz w:val="28"/>
        </w:rPr>
        <w:t xml:space="preserve">оказание услуг по приобретению, установке и монтажу газоиспользующего оборудования и (или) строительству газопроводов внутри земельных участков негазифицированных домовладений, расположенных вблизи </w:t>
      </w:r>
      <w:r>
        <w:rPr>
          <w:rFonts w:ascii="Times New Roman" w:hAnsi="Times New Roman"/>
          <w:b w:val="0"/>
          <w:sz w:val="28"/>
        </w:rPr>
        <w:t xml:space="preserve">внутрипоселковых газопроводов, </w:t>
      </w:r>
      <w:r>
        <w:rPr>
          <w:rFonts w:ascii="Times New Roman" w:hAnsi="Times New Roman"/>
          <w:b w:val="0"/>
          <w:sz w:val="28"/>
        </w:rPr>
        <w:t>гражданам, проживающим в Камчатском крае, и проведения отбора получателей указанной субсидии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sz w:val="28"/>
        </w:rPr>
        <w:t>следующие изменения: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подпункт «а» пункта 4 части 12 изложить в следующей редакции: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«а)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пенсионеры после назначения им страховой пенсии по старости в соответствии с Федер</w:t>
      </w:r>
      <w:r>
        <w:rPr>
          <w:rFonts w:ascii="Times New Roman" w:hAnsi="Times New Roman"/>
          <w:b w:val="0"/>
          <w:color w:val="000000"/>
          <w:sz w:val="28"/>
        </w:rPr>
        <w:t>альным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законом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 28.12.2013</w:t>
      </w:r>
      <w:r>
        <w:rPr>
          <w:rFonts w:ascii="Times New Roman" w:hAnsi="Times New Roman"/>
          <w:b w:val="0"/>
          <w:sz w:val="28"/>
        </w:rPr>
        <w:t xml:space="preserve"> № 400-ФЗ «О страховых пенсиях» в территориальных органах Фонда пенсионного и социального страхования Российской Федерации независимо от прекращения ими трудовой деятельности, одиноко проживающие и проживающие в составе семьи</w:t>
      </w:r>
      <w:r>
        <w:rPr>
          <w:rFonts w:ascii="Times New Roman" w:hAnsi="Times New Roman"/>
          <w:sz w:val="28"/>
        </w:rPr>
        <w:t xml:space="preserve">, а также </w:t>
      </w:r>
      <w:r>
        <w:rPr>
          <w:rFonts w:ascii="Times New Roman" w:hAnsi="Times New Roman"/>
          <w:b w:val="0"/>
          <w:sz w:val="28"/>
        </w:rPr>
        <w:t>лица, получающие пенсию в соответствии с законодательством Российской Федерации 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старше 55</w:t>
      </w:r>
      <w:r>
        <w:rPr>
          <w:rFonts w:ascii="Times New Roman" w:hAnsi="Times New Roman"/>
          <w:b w:val="0"/>
          <w:sz w:val="28"/>
        </w:rPr>
        <w:t xml:space="preserve"> лет;»;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части 13: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2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копии договоров и дополнительных соглашений к договорам о подключении, заключенных с заказчиком, заверенных получателем субсидии, включающие сведения о сумме предоставленной скидки, перечень выполненных работ, оказанных услуг, указанных в </w:t>
      </w:r>
      <w:r>
        <w:rPr>
          <w:rFonts w:ascii="Times New Roman" w:hAnsi="Times New Roman"/>
          <w:color w:val="000000"/>
          <w:sz w:val="28"/>
        </w:rPr>
        <w:t>части 7</w:t>
      </w:r>
      <w:r>
        <w:rPr>
          <w:rFonts w:ascii="Times New Roman" w:hAnsi="Times New Roman"/>
          <w:color w:val="000000"/>
          <w:sz w:val="28"/>
        </w:rPr>
        <w:t xml:space="preserve"> настоящего Порядка, стоимость которых </w:t>
      </w:r>
      <w:r>
        <w:rPr>
          <w:rFonts w:ascii="Times New Roman" w:hAnsi="Times New Roman"/>
          <w:color w:val="000000"/>
          <w:sz w:val="28"/>
        </w:rPr>
        <w:t>определена с применением</w:t>
      </w:r>
      <w:r>
        <w:rPr>
          <w:rFonts w:ascii="Times New Roman" w:hAnsi="Times New Roman"/>
          <w:color w:val="000000"/>
          <w:sz w:val="28"/>
        </w:rPr>
        <w:t xml:space="preserve"> стандартизированны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тарифных</w:t>
      </w:r>
      <w:r>
        <w:rPr>
          <w:rFonts w:ascii="Times New Roman" w:hAnsi="Times New Roman"/>
          <w:color w:val="000000"/>
          <w:sz w:val="28"/>
        </w:rPr>
        <w:t xml:space="preserve"> став</w:t>
      </w:r>
      <w:r>
        <w:rPr>
          <w:rFonts w:ascii="Times New Roman" w:hAnsi="Times New Roman"/>
          <w:color w:val="000000"/>
          <w:sz w:val="28"/>
        </w:rPr>
        <w:t>ок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определяющих величину</w:t>
      </w:r>
      <w:r>
        <w:rPr>
          <w:rFonts w:ascii="Times New Roman" w:hAnsi="Times New Roman"/>
          <w:color w:val="000000"/>
          <w:sz w:val="28"/>
        </w:rPr>
        <w:t xml:space="preserve"> платы за технологическое присоединение газоиспользующего оборудования к газораспределительным сетям, утвержденным Региональной службой по тарифам и ценам Камчатского края </w:t>
      </w:r>
      <w:r>
        <w:rPr>
          <w:rFonts w:ascii="Times New Roman" w:hAnsi="Times New Roman"/>
          <w:color w:val="000000"/>
          <w:sz w:val="28"/>
        </w:rPr>
        <w:t>на дату заключения договора либо дополнительного соглашения о подключении предусматривающи</w:t>
      </w:r>
      <w:r>
        <w:rPr>
          <w:rFonts w:ascii="Times New Roman" w:hAnsi="Times New Roman"/>
          <w:color w:val="000000"/>
          <w:sz w:val="28"/>
        </w:rPr>
        <w:t>х</w:t>
      </w:r>
      <w:r>
        <w:rPr>
          <w:rFonts w:ascii="Times New Roman" w:hAnsi="Times New Roman"/>
          <w:color w:val="000000"/>
          <w:sz w:val="28"/>
        </w:rPr>
        <w:t xml:space="preserve"> осуществление мероприятий по догазификации, указанных в   пункте 5 части 3 настоящего Порядка,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 также перечень и размер платы за поставку </w:t>
      </w:r>
      <w:r>
        <w:rPr>
          <w:rFonts w:ascii="Times New Roman" w:hAnsi="Times New Roman"/>
          <w:color w:val="000000"/>
          <w:sz w:val="28"/>
        </w:rPr>
        <w:t>газоиспользующего оборудования   и(или) поставку прибора учета газа</w:t>
      </w:r>
      <w:r>
        <w:rPr>
          <w:rFonts w:ascii="Times New Roman" w:hAnsi="Times New Roman"/>
          <w:strike w:val="0"/>
          <w:color w:val="000000"/>
          <w:sz w:val="28"/>
        </w:rPr>
        <w:t>;»;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пунктом 6 следующего содержания: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«6</w:t>
      </w:r>
      <w:r>
        <w:rPr>
          <w:rFonts w:ascii="Times New Roman" w:hAnsi="Times New Roman"/>
          <w:strike w:val="0"/>
          <w:color w:val="000000"/>
          <w:sz w:val="28"/>
        </w:rPr>
        <w:t>) к</w:t>
      </w:r>
      <w:r>
        <w:rPr>
          <w:rFonts w:ascii="Times New Roman" w:hAnsi="Times New Roman"/>
          <w:b w:val="0"/>
          <w:color w:val="000000"/>
          <w:sz w:val="28"/>
        </w:rPr>
        <w:t>опии документов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подтверждающих стоимость </w:t>
      </w:r>
      <w:r>
        <w:rPr>
          <w:rFonts w:ascii="Times New Roman" w:hAnsi="Times New Roman"/>
          <w:b w:val="0"/>
          <w:color w:val="000000"/>
          <w:sz w:val="28"/>
        </w:rPr>
        <w:t xml:space="preserve">поставки </w:t>
      </w:r>
      <w:r>
        <w:rPr>
          <w:rFonts w:ascii="Times New Roman" w:hAnsi="Times New Roman"/>
          <w:b w:val="0"/>
          <w:color w:val="000000"/>
          <w:sz w:val="28"/>
        </w:rPr>
        <w:t xml:space="preserve">заказчику </w:t>
      </w:r>
      <w:r>
        <w:rPr>
          <w:rFonts w:ascii="Times New Roman" w:hAnsi="Times New Roman"/>
          <w:b w:val="0"/>
          <w:color w:val="000000"/>
          <w:sz w:val="28"/>
        </w:rPr>
        <w:t xml:space="preserve">получателем субсидий </w:t>
      </w:r>
      <w:r>
        <w:rPr>
          <w:rFonts w:ascii="Times New Roman" w:hAnsi="Times New Roman"/>
          <w:color w:val="000000"/>
          <w:sz w:val="28"/>
        </w:rPr>
        <w:t>газоиспользующего оборудования и (</w:t>
      </w:r>
      <w:r>
        <w:rPr>
          <w:rFonts w:ascii="Times New Roman" w:hAnsi="Times New Roman"/>
          <w:color w:val="000000"/>
          <w:sz w:val="28"/>
        </w:rPr>
        <w:t>или)</w:t>
      </w:r>
      <w:r>
        <w:rPr>
          <w:rFonts w:ascii="Times New Roman" w:hAnsi="Times New Roman"/>
          <w:color w:val="000000"/>
          <w:sz w:val="28"/>
        </w:rPr>
        <w:t xml:space="preserve"> прибора учета газа.».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E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6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Plain Text"/>
    <w:basedOn w:val="Style_3"/>
    <w:link w:val="Style_11_ch"/>
    <w:pPr>
      <w:spacing w:after="0" w:line="240" w:lineRule="auto"/>
      <w:ind/>
    </w:pPr>
    <w:rPr>
      <w:rFonts w:ascii="Calibri" w:hAnsi="Calibri"/>
    </w:rPr>
  </w:style>
  <w:style w:styleId="Style_11_ch" w:type="character">
    <w:name w:val="Plain Text"/>
    <w:basedOn w:val="Style_3_ch"/>
    <w:link w:val="Style_11"/>
    <w:rPr>
      <w:rFonts w:ascii="Calibri" w:hAnsi="Calibri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foot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footer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3"/>
    <w:link w:val="Style_22_ch"/>
    <w:pPr>
      <w:spacing w:after="0" w:line="240" w:lineRule="auto"/>
      <w:ind/>
    </w:pPr>
    <w:rPr>
      <w:rFonts w:ascii="Segoe UI" w:hAnsi="Segoe UI"/>
      <w:sz w:val="18"/>
    </w:rPr>
  </w:style>
  <w:style w:styleId="Style_22_ch" w:type="character">
    <w:name w:val="Balloon Text"/>
    <w:basedOn w:val="Style_3_ch"/>
    <w:link w:val="Style_22"/>
    <w:rPr>
      <w:rFonts w:ascii="Segoe UI" w:hAnsi="Segoe UI"/>
      <w:sz w:val="1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2024-10-04T03:43:33Z</dcterms:modified>
</cp:coreProperties>
</file>