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3F3CD2">
        <w:trPr>
          <w:trHeight w:val="84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835E8" w:rsidRDefault="005835E8" w:rsidP="005835E8">
            <w:pPr>
              <w:ind w:right="-11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Об установлении предельных размеров платы </w:t>
            </w:r>
          </w:p>
          <w:p w:rsidR="005835E8" w:rsidRDefault="005835E8" w:rsidP="005835E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за проведение технического осмотра транспортных средств </w:t>
            </w:r>
          </w:p>
          <w:p w:rsidR="00ED738C" w:rsidRPr="00B317F0" w:rsidRDefault="005835E8" w:rsidP="003F3C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 Камчатском крае на 2025 год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35E8" w:rsidRDefault="005835E8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16 Федерального закона от 01.07.2011</w:t>
      </w:r>
      <w:r>
        <w:rPr>
          <w:rFonts w:ascii="Times New Roman" w:hAnsi="Times New Roman"/>
          <w:sz w:val="28"/>
        </w:rPr>
        <w:br/>
        <w:t>№ 170-ФЗ «О техническом осмотре транспортных средств и о внесении изменений в отдельные законодательные акты Российской Федерации»</w:t>
      </w: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16EB" w:rsidRDefault="00B816EB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Установить предельные размеры платы за проведение технического осмотра транспортных средств в Камчатском крае на 2025 год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B816EB" w:rsidRDefault="00B816EB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Правительства Камчатского края от 20.12.2023 № 648-П «Об установлении предельных размеров платы </w:t>
      </w:r>
      <w:r>
        <w:rPr>
          <w:rFonts w:ascii="Times New Roman" w:hAnsi="Times New Roman"/>
          <w:sz w:val="28"/>
        </w:rPr>
        <w:br/>
        <w:t xml:space="preserve">за проведение технического осмотра </w:t>
      </w:r>
      <w:bookmarkStart w:id="1" w:name="_GoBack"/>
      <w:bookmarkEnd w:id="1"/>
      <w:r>
        <w:rPr>
          <w:rFonts w:ascii="Times New Roman" w:hAnsi="Times New Roman"/>
          <w:sz w:val="28"/>
        </w:rPr>
        <w:t>транспортных средств в Камчатском крае на 2024 год» с 1 января 2025 года.</w:t>
      </w:r>
    </w:p>
    <w:p w:rsidR="00B816EB" w:rsidRDefault="00B816EB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633F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46A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/>
          <w:bCs/>
          <w:color w:val="auto"/>
          <w:sz w:val="28"/>
          <w:szCs w:val="28"/>
        </w:rPr>
        <w:t>Предельные размеры платы</w:t>
      </w:r>
    </w:p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/>
          <w:bCs/>
          <w:color w:val="auto"/>
          <w:sz w:val="28"/>
          <w:szCs w:val="28"/>
        </w:rPr>
        <w:t>за проведение технического осмотра транспортных средств</w:t>
      </w:r>
    </w:p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/>
          <w:bCs/>
          <w:color w:val="auto"/>
          <w:sz w:val="28"/>
          <w:szCs w:val="28"/>
        </w:rPr>
        <w:t>в Камчатском крае на 202</w:t>
      </w:r>
      <w:r w:rsidR="00B816EB">
        <w:rPr>
          <w:rFonts w:ascii="Times New Roman" w:eastAsiaTheme="minorEastAsia" w:hAnsi="Times New Roman"/>
          <w:bCs/>
          <w:color w:val="auto"/>
          <w:sz w:val="28"/>
          <w:szCs w:val="28"/>
        </w:rPr>
        <w:t>5</w:t>
      </w:r>
      <w:r>
        <w:rPr>
          <w:rFonts w:ascii="Times New Roman" w:eastAsiaTheme="minorEastAsia" w:hAnsi="Times New Roman"/>
          <w:bCs/>
          <w:color w:val="auto"/>
          <w:sz w:val="28"/>
          <w:szCs w:val="28"/>
        </w:rPr>
        <w:t xml:space="preserve"> год</w:t>
      </w:r>
    </w:p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p w:rsidR="005835E8" w:rsidRDefault="005835E8" w:rsidP="005835E8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6046"/>
        <w:gridCol w:w="1631"/>
        <w:gridCol w:w="1467"/>
      </w:tblGrid>
      <w:tr w:rsidR="005835E8" w:rsidTr="003F3CD2">
        <w:trPr>
          <w:cantSplit/>
          <w:trHeight w:val="2855"/>
          <w:tblHeader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40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Тип транспортного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Категория транспортных средств (или категория транспортного средства, на базе которого изготовлено специальное транспортное средство)**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Предельный размер платы,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рублей</w:t>
            </w:r>
          </w:p>
        </w:tc>
      </w:tr>
    </w:tbl>
    <w:p w:rsidR="005835E8" w:rsidRDefault="005835E8" w:rsidP="005835E8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6046"/>
        <w:gridCol w:w="1631"/>
        <w:gridCol w:w="1467"/>
      </w:tblGrid>
      <w:tr w:rsidR="005835E8" w:rsidTr="003F3CD2">
        <w:trPr>
          <w:trHeight w:val="279"/>
          <w:tblHeader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140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используемые для перевозки пассажиров и имеющие, помимо места водителя,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 xml:space="preserve">не более 8 мест для сидения – легковые автомобили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1415,02</w:t>
            </w:r>
          </w:p>
        </w:tc>
      </w:tr>
      <w:tr w:rsidR="005835E8" w:rsidTr="00A223E3">
        <w:trPr>
          <w:trHeight w:val="230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используемые для перевозки пассажиров, имеющие, помимо места водителя,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510,42</w:t>
            </w:r>
          </w:p>
        </w:tc>
      </w:tr>
      <w:tr w:rsidR="005835E8" w:rsidTr="00A223E3">
        <w:trPr>
          <w:trHeight w:val="230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используемые для перевозки пассажиров, имеющие, помимо места водителя,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M3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999,03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499,51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914,78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3 133,81</w:t>
            </w:r>
          </w:p>
        </w:tc>
      </w:tr>
      <w:tr w:rsidR="005835E8" w:rsidTr="00A223E3">
        <w:trPr>
          <w:trHeight w:val="499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Прицепы, технически допустимая максимальная масса которых не более 0,75 тонны, и прицепы, технически 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>допустимая максимальная масса которых свыше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0,75 тонны, но не более 3,5 тонны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lastRenderedPageBreak/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196,24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2 055,51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L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505,45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M1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715,19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11.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M2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339,40</w:t>
            </w:r>
          </w:p>
        </w:tc>
      </w:tr>
      <w:tr w:rsidR="005835E8" w:rsidTr="00A223E3">
        <w:trPr>
          <w:trHeight w:val="244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12.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M3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221,02</w:t>
            </w:r>
          </w:p>
        </w:tc>
      </w:tr>
      <w:tr w:rsidR="005835E8" w:rsidTr="00A223E3">
        <w:trPr>
          <w:trHeight w:val="485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13.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805,25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14.</w:t>
            </w:r>
          </w:p>
        </w:tc>
        <w:tc>
          <w:tcPr>
            <w:tcW w:w="3140" w:type="pct"/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 транспортные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3 038,47</w:t>
            </w:r>
          </w:p>
        </w:tc>
      </w:tr>
      <w:tr w:rsidR="005835E8" w:rsidTr="00A223E3">
        <w:trPr>
          <w:cantSplit/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 транспортные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514,27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491,24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 транспортные средства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493,42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L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87,81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831,52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нефтепродуктов, транспортные средства-фургоны, имеющие места для перевозки людей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3 144,38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средства, фургоны, имеющие места для перевозки людей, цистерны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663,48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519,93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571,15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24.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786,58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3 014,27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3 522,58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средства-цистерны 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502,00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средства-цистерны для перевозки и заправки нефтепродуктов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478,73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N1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943,89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N2</w:t>
            </w:r>
          </w:p>
        </w:tc>
        <w:tc>
          <w:tcPr>
            <w:tcW w:w="762" w:type="pct"/>
            <w:vAlign w:val="center"/>
          </w:tcPr>
          <w:p w:rsidR="005835E8" w:rsidRDefault="005835E8" w:rsidP="00B816E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582,18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N3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4 133,16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5835E8" w:rsidRDefault="00B816EB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537,86</w:t>
            </w:r>
          </w:p>
        </w:tc>
      </w:tr>
      <w:tr w:rsidR="005835E8" w:rsidTr="00A223E3">
        <w:trPr>
          <w:trHeight w:val="242"/>
        </w:trPr>
        <w:tc>
          <w:tcPr>
            <w:tcW w:w="251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8" w:rsidRDefault="005835E8" w:rsidP="00A223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5835E8" w:rsidRDefault="005835E8" w:rsidP="00A22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="00B816E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 632,77</w:t>
            </w:r>
          </w:p>
        </w:tc>
      </w:tr>
    </w:tbl>
    <w:p w:rsidR="005835E8" w:rsidRDefault="005835E8" w:rsidP="005835E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835E8" w:rsidRPr="00240DF7" w:rsidRDefault="005835E8" w:rsidP="005835E8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</w:t>
      </w:r>
      <w:r w:rsidRPr="00240DF7">
        <w:rPr>
          <w:rFonts w:ascii="Times New Roman" w:hAnsi="Times New Roman"/>
          <w:sz w:val="20"/>
        </w:rPr>
        <w:t xml:space="preserve">Типы транспортных средств указаны в соответствии </w:t>
      </w:r>
      <w:r>
        <w:rPr>
          <w:rFonts w:ascii="Times New Roman" w:hAnsi="Times New Roman"/>
          <w:sz w:val="20"/>
        </w:rPr>
        <w:t xml:space="preserve">с </w:t>
      </w:r>
      <w:r w:rsidRPr="00240DF7">
        <w:rPr>
          <w:rFonts w:ascii="Times New Roman" w:hAnsi="Times New Roman"/>
          <w:sz w:val="20"/>
        </w:rPr>
        <w:t>Правилами проведения те</w:t>
      </w:r>
      <w:r>
        <w:rPr>
          <w:rFonts w:ascii="Times New Roman" w:hAnsi="Times New Roman"/>
          <w:sz w:val="20"/>
        </w:rPr>
        <w:t>хнического осмотра транспортных средств</w:t>
      </w:r>
      <w:r w:rsidRPr="00240DF7">
        <w:rPr>
          <w:rFonts w:ascii="Times New Roman" w:hAnsi="Times New Roman"/>
          <w:sz w:val="20"/>
        </w:rPr>
        <w:t xml:space="preserve">, утвержденными постановлением Правительства Российской Федерации от 15.09.2020 </w:t>
      </w:r>
      <w:r>
        <w:rPr>
          <w:rFonts w:ascii="Times New Roman" w:hAnsi="Times New Roman"/>
          <w:sz w:val="20"/>
        </w:rPr>
        <w:br/>
      </w:r>
      <w:r w:rsidRPr="00240DF7">
        <w:rPr>
          <w:rFonts w:ascii="Times New Roman" w:hAnsi="Times New Roman"/>
          <w:sz w:val="20"/>
        </w:rPr>
        <w:t>№ 1434.</w:t>
      </w:r>
    </w:p>
    <w:p w:rsidR="005835E8" w:rsidRPr="00240DF7" w:rsidRDefault="005835E8" w:rsidP="005835E8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 </w:t>
      </w:r>
      <w:r w:rsidRPr="00240DF7">
        <w:rPr>
          <w:rFonts w:ascii="Times New Roman" w:hAnsi="Times New Roman"/>
          <w:sz w:val="20"/>
        </w:rPr>
        <w:t>Категории транспортных средств соответствую</w:t>
      </w:r>
      <w:r>
        <w:rPr>
          <w:rFonts w:ascii="Times New Roman" w:hAnsi="Times New Roman"/>
          <w:sz w:val="20"/>
        </w:rPr>
        <w:t xml:space="preserve">т классификации, установленной </w:t>
      </w:r>
      <w:r w:rsidRPr="00240DF7">
        <w:rPr>
          <w:rFonts w:ascii="Times New Roman" w:hAnsi="Times New Roman"/>
          <w:sz w:val="20"/>
        </w:rPr>
        <w:t xml:space="preserve">в приложении 1 </w:t>
      </w:r>
      <w:r>
        <w:rPr>
          <w:rFonts w:ascii="Times New Roman" w:hAnsi="Times New Roman"/>
          <w:sz w:val="20"/>
        </w:rPr>
        <w:br/>
      </w:r>
      <w:r w:rsidRPr="00240DF7">
        <w:rPr>
          <w:rFonts w:ascii="Times New Roman" w:hAnsi="Times New Roman"/>
          <w:sz w:val="20"/>
        </w:rPr>
        <w:t xml:space="preserve">к техническому регламенту Таможенного союза «О безопасности колесных транспортных средств» </w:t>
      </w:r>
      <w:r>
        <w:rPr>
          <w:rFonts w:ascii="Times New Roman" w:hAnsi="Times New Roman"/>
          <w:sz w:val="20"/>
        </w:rPr>
        <w:br/>
      </w:r>
      <w:r w:rsidRPr="00240DF7">
        <w:rPr>
          <w:rFonts w:ascii="Times New Roman" w:hAnsi="Times New Roman"/>
          <w:sz w:val="20"/>
        </w:rPr>
        <w:t>(ТР ТС 018/2011), принятому</w:t>
      </w:r>
      <w:r>
        <w:rPr>
          <w:rFonts w:ascii="Times New Roman" w:hAnsi="Times New Roman"/>
          <w:sz w:val="20"/>
        </w:rPr>
        <w:t xml:space="preserve"> решением Комиссии Таможенного с</w:t>
      </w:r>
      <w:r w:rsidRPr="00240DF7">
        <w:rPr>
          <w:rFonts w:ascii="Times New Roman" w:hAnsi="Times New Roman"/>
          <w:sz w:val="20"/>
        </w:rPr>
        <w:t xml:space="preserve">оюза от 09.12.2011 № 877. </w:t>
      </w:r>
    </w:p>
    <w:p w:rsidR="00ED738C" w:rsidRDefault="00ED738C" w:rsidP="005835E8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3F3CD2"/>
    <w:rsid w:val="005835E8"/>
    <w:rsid w:val="00633F3A"/>
    <w:rsid w:val="00846AFB"/>
    <w:rsid w:val="009A0292"/>
    <w:rsid w:val="00B317F0"/>
    <w:rsid w:val="00B816EB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Брагин Кирилл Валерьевич</cp:lastModifiedBy>
  <cp:revision>8</cp:revision>
  <cp:lastPrinted>2024-10-02T22:55:00Z</cp:lastPrinted>
  <dcterms:created xsi:type="dcterms:W3CDTF">2023-05-02T08:03:00Z</dcterms:created>
  <dcterms:modified xsi:type="dcterms:W3CDTF">2024-10-03T05:15:00Z</dcterms:modified>
</cp:coreProperties>
</file>