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32"/>
                <wp:lineTo x="20516" y="20532"/>
                <wp:lineTo x="20516" y="0"/>
                <wp:lineTo x="-317" y="0"/>
              </wp:wrapPolygon>
            </wp:wrapTight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ЖИЛИЩНО-КОММУНАЛЬНОГО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1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Arial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О внесении изменений в приложение к приказу Министерства жилищно-коммунального хозяйства и энергетики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NSimSun" w:cs="Arial"/>
                <w:color w:val="00000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>от 10.08.2017 № 557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Елизовского муниципального района Камчатского края</w:t>
            </w:r>
            <w:r>
              <w:rPr>
                <w:rFonts w:eastAsia="NSimSun" w:cs="Arial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»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sz w:val="28"/>
          <w:lang w:val="ru-RU"/>
        </w:rPr>
        <w:t xml:space="preserve">в </w:t>
      </w:r>
      <w:r>
        <w:rPr>
          <w:rFonts w:eastAsia="NSimSun" w:cs="Arial" w:ascii="Times New Roman" w:hAnsi="Times New Roman"/>
          <w:color w:val="000000"/>
          <w:kern w:val="0"/>
          <w:sz w:val="28"/>
          <w:szCs w:val="20"/>
          <w:lang w:val="ru-RU" w:eastAsia="zh-CN" w:bidi="hi-IN"/>
        </w:rPr>
        <w:t xml:space="preserve">раздел «Пионерское сельское поселение» таблицы приложения </w:t>
      </w:r>
      <w:r>
        <w:rPr>
          <w:rFonts w:eastAsia="NSimSun" w:cs="Arial" w:ascii="Times New Roman" w:hAnsi="Times New Roman"/>
          <w:color w:val="000000"/>
          <w:kern w:val="0"/>
          <w:sz w:val="28"/>
          <w:szCs w:val="20"/>
          <w:lang w:val="ru-RU" w:eastAsia="zh-CN" w:bidi="hi-IN"/>
        </w:rPr>
        <w:t>пр</w:t>
      </w:r>
      <w:r>
        <w:rPr>
          <w:rFonts w:eastAsia="NSimSun" w:cs="Arial" w:ascii="Times New Roman" w:hAnsi="Times New Roman"/>
          <w:color w:val="000000"/>
          <w:kern w:val="0"/>
          <w:sz w:val="28"/>
          <w:szCs w:val="20"/>
          <w:lang w:val="ru-RU" w:eastAsia="zh-CN" w:bidi="hi-IN"/>
        </w:rPr>
        <w:t>иказ</w:t>
      </w:r>
      <w:r>
        <w:rPr>
          <w:rFonts w:eastAsia="NSimSun" w:cs="Arial" w:ascii="Times New Roman" w:hAnsi="Times New Roman"/>
          <w:color w:val="000000"/>
          <w:kern w:val="0"/>
          <w:sz w:val="28"/>
          <w:szCs w:val="20"/>
          <w:lang w:val="ru-RU" w:eastAsia="zh-CN" w:bidi="hi-IN"/>
        </w:rPr>
        <w:t xml:space="preserve">а </w:t>
      </w:r>
      <w:r>
        <w:rPr>
          <w:rFonts w:eastAsia="NSimSun" w:cs="Arial" w:ascii="Times New Roman" w:hAnsi="Times New Roman"/>
          <w:color w:val="000000"/>
          <w:kern w:val="0"/>
          <w:sz w:val="28"/>
          <w:szCs w:val="20"/>
          <w:lang w:val="ru-RU" w:eastAsia="zh-CN" w:bidi="hi-IN"/>
        </w:rPr>
        <w:t>Министерства жилищно-коммунального хозяйства и эн</w:t>
      </w:r>
      <w:r>
        <w:rPr>
          <w:rFonts w:ascii="Times New Roman" w:hAnsi="Times New Roman"/>
          <w:sz w:val="28"/>
        </w:rPr>
        <w:t xml:space="preserve">ергетики Камчатского края </w:t>
      </w:r>
      <w:r>
        <w:rPr>
          <w:rFonts w:cs="Times New Roman" w:ascii="Times New Roman" w:hAnsi="Times New Roman"/>
          <w:sz w:val="28"/>
          <w:szCs w:val="28"/>
        </w:rPr>
        <w:t>от 10.08.2017 № 557 «Об утверждении нормативов потребления коммунальных услуг по холодному (горячему) водоснабжению в жилых помещениях в муниципальных образованиях, расположенных в границах Елизовского муниципального района Камчатского края</w:t>
      </w:r>
      <w:r>
        <w:rPr>
          <w:rFonts w:ascii="Times New Roman" w:hAnsi="Times New Roman"/>
          <w:sz w:val="28"/>
        </w:rPr>
        <w:t xml:space="preserve">» изменение, изложив его в </w:t>
      </w:r>
      <w:r>
        <w:rPr>
          <w:rFonts w:ascii="Times New Roman" w:hAnsi="Times New Roman"/>
          <w:sz w:val="28"/>
        </w:rPr>
        <w:t xml:space="preserve">следующей </w:t>
      </w:r>
      <w:r>
        <w:rPr>
          <w:rFonts w:ascii="Times New Roman" w:hAnsi="Times New Roman"/>
          <w:sz w:val="28"/>
        </w:rPr>
        <w:t>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both"/>
        <w:rPr/>
      </w:pPr>
      <w:r>
        <w:rPr>
          <w:rFonts w:ascii="Times New Roman" w:hAnsi="Times New Roman"/>
          <w:sz w:val="28"/>
        </w:rPr>
        <w:t>«</w:t>
      </w:r>
    </w:p>
    <w:tbl>
      <w:tblPr>
        <w:tblW w:w="9577" w:type="dxa"/>
        <w:jc w:val="left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"/>
        <w:gridCol w:w="2723"/>
        <w:gridCol w:w="1246"/>
        <w:gridCol w:w="1316"/>
        <w:gridCol w:w="1754"/>
        <w:gridCol w:w="1869"/>
      </w:tblGrid>
      <w:tr>
        <w:trPr>
          <w:trHeight w:val="359" w:hRule="atLeast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п/п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1"/>
                <w:szCs w:val="21"/>
              </w:rPr>
              <w:t>Единица измерения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Этажность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2"/>
                <w:szCs w:val="22"/>
              </w:rPr>
              <w:t>Норматив потребления коммунальной услуги горячего водоснабжения</w:t>
            </w:r>
          </w:p>
        </w:tc>
      </w:tr>
      <w:tr>
        <w:trPr>
          <w:trHeight w:val="359" w:hRule="atLeast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6</w:t>
            </w:r>
          </w:p>
        </w:tc>
      </w:tr>
      <w:tr>
        <w:trPr>
          <w:trHeight w:val="359" w:hRule="atLeast"/>
        </w:trPr>
        <w:tc>
          <w:tcPr>
            <w:tcW w:w="95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Пионерское сельское поселени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е</w:t>
            </w:r>
          </w:p>
        </w:tc>
      </w:tr>
      <w:tr>
        <w:trPr>
          <w:trHeight w:val="470" w:hRule="atLeast"/>
        </w:trPr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1.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4,40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3,23</w:t>
            </w:r>
          </w:p>
        </w:tc>
      </w:tr>
      <w:tr>
        <w:trPr>
          <w:trHeight w:val="388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28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54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525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ма с централизованным холодным водоснабжением, с водонагревателями (на период отсутствия ГВС), водоотведением,</w:t>
            </w: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 xml:space="preserve"> оборудованные унитазами, раковинами, мойками, ваннами длиной 1500-1550 мм с душем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7,63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368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37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38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99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314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 с централизованным холодным водоснабжением, с водонагревателями, водоотведением/без централизованного водоотведения,и отсутствием водоразбора из системы т/с (круглогодично), оборудованные унитазами, раковинами, мойками, ваннами длиной 1500-1550 мм с душем.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7,63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__</w:t>
            </w:r>
          </w:p>
        </w:tc>
      </w:tr>
      <w:tr>
        <w:trPr>
          <w:trHeight w:val="960" w:hRule="atLeast"/>
        </w:trPr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4.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сидячими ваннами длиной 1200 мм с душем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7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4,35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3,18</w:t>
            </w:r>
          </w:p>
        </w:tc>
      </w:tr>
      <w:tr>
        <w:trPr>
          <w:trHeight w:val="1408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7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5.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2,8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1,23</w:t>
            </w:r>
          </w:p>
        </w:tc>
      </w:tr>
      <w:tr>
        <w:trPr>
          <w:trHeight w:val="2025" w:hRule="atLeast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6.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Дома, использующиеся в качестве общежитий, оборудованные унитазами, раковинами, мойками,  с душевыми при жилых комнатах в каждой секции, с централизованным холодным водоснабжением, с горячим водоснабжением при открытой системе т/с, водоотведением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3,91</w:t>
            </w: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2,62</w:t>
            </w:r>
          </w:p>
        </w:tc>
      </w:tr>
      <w:tr>
        <w:trPr>
          <w:trHeight w:val="1789" w:hRule="atLeast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7.</w:t>
            </w:r>
          </w:p>
        </w:tc>
        <w:tc>
          <w:tcPr>
            <w:tcW w:w="27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без водонагревателей с водопроводом, без  централизованного водоотведения, оборудованные унитазами,  раковинами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/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2,11</w:t>
            </w: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__</w:t>
            </w:r>
          </w:p>
        </w:tc>
      </w:tr>
      <w:tr>
        <w:trPr>
          <w:trHeight w:val="395" w:hRule="atLeast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1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lang w:eastAsia="ru-RU"/>
              </w:rPr>
              <w:t>6</w:t>
            </w:r>
          </w:p>
        </w:tc>
      </w:tr>
      <w:tr>
        <w:trPr>
          <w:trHeight w:val="1744" w:hRule="atLeast"/>
        </w:trPr>
        <w:tc>
          <w:tcPr>
            <w:tcW w:w="6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8.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Жилые дома (коттеджи улучшенного типа, таунхаусы) с централизованным холодным  водоснабжением, с водонагревателями, с   водоотведением / без централизованного водоотведения, оборудованные унитазами, рак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lang w:eastAsia="ru-RU"/>
              </w:rPr>
              <w:t>овинами, мойками, ваннами длиной 1500-1550 мм с душем / душевыми кабинами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lang w:eastAsia="ru-RU"/>
              </w:rPr>
              <w:t xml:space="preserve"> и отсутствием водоразбора из системы теплоснабжения (круглогодично)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куб. метр в месяц на человека</w:t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7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16,82</w:t>
            </w:r>
          </w:p>
        </w:tc>
        <w:tc>
          <w:tcPr>
            <w:tcW w:w="186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---</w:t>
            </w:r>
          </w:p>
        </w:tc>
      </w:tr>
      <w:tr>
        <w:trPr>
          <w:trHeight w:val="1665" w:hRule="atLeast"/>
        </w:trPr>
        <w:tc>
          <w:tcPr>
            <w:tcW w:w="6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27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75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  <w:tc>
          <w:tcPr>
            <w:tcW w:w="186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/>
              </w:rPr>
            </w:r>
          </w:p>
        </w:tc>
      </w:tr>
      <w:tr>
        <w:trPr>
          <w:trHeight w:val="128" w:hRule="atLeast"/>
        </w:trPr>
        <w:tc>
          <w:tcPr>
            <w:tcW w:w="9577" w:type="dxa"/>
            <w:gridSpan w:val="6"/>
            <w:tcBorders/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8"/>
        </w:rPr>
        <w:tab/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 А. Питиримов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40" w:right="851" w:gutter="0" w:header="709" w:top="1134" w:footer="0" w:bottom="79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7.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635" simplePos="0" locked="0" layoutInCell="0" allowOverlap="1" relativeHeight="12">
              <wp:simplePos x="0" y="0"/>
              <wp:positionH relativeFrom="margin">
                <wp:posOffset>2856230</wp:posOffset>
              </wp:positionH>
              <wp:positionV relativeFrom="paragraph">
                <wp:posOffset>635</wp:posOffset>
              </wp:positionV>
              <wp:extent cx="222250" cy="169545"/>
              <wp:effectExtent l="0" t="0" r="0" b="0"/>
              <wp:wrapSquare wrapText="bothSides"/>
              <wp:docPr id="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12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4" path="m0,0l-2147483645,0l-2147483645,-2147483646l0,-2147483646xe" stroked="f" o:allowincell="f" style="position:absolute;margin-left:224.9pt;margin-top:0.05pt;width:17.45pt;height:13.3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5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91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-0.05pt;margin-top:0.05pt;width:5.6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91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0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1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8" w:customStyle="1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Contents4" w:customStyle="1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Header1" w:customStyle="1">
    <w:name w:val="Header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Contents6" w:customStyle="1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 w:customStyle="1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aption1" w:customStyle="1">
    <w:name w:val="Caption1"/>
    <w:qFormat/>
    <w:rPr>
      <w:i/>
      <w:sz w:val="24"/>
    </w:rPr>
  </w:style>
  <w:style w:type="character" w:styleId="Textbody" w:customStyle="1">
    <w:name w:val="Text body"/>
    <w:link w:val="Textbody1"/>
    <w:qFormat/>
    <w:rPr/>
  </w:style>
  <w:style w:type="character" w:styleId="Endnote" w:customStyle="1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1" w:customStyle="1">
    <w:name w:val="Heading 31"/>
    <w:qFormat/>
    <w:rPr>
      <w:rFonts w:ascii="XO Thames" w:hAnsi="XO Thames"/>
      <w:b/>
      <w:sz w:val="26"/>
    </w:rPr>
  </w:style>
  <w:style w:type="character" w:styleId="Style9" w:customStyle="1">
    <w:name w:val="Содержимое врезки"/>
    <w:link w:val="110"/>
    <w:qFormat/>
    <w:rPr/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Style10" w:customStyle="1">
    <w:name w:val="Колонтитул"/>
    <w:link w:val="14"/>
    <w:qFormat/>
    <w:rPr>
      <w:rFonts w:ascii="XO Thames" w:hAnsi="XO Thames"/>
      <w:color w:val="000000"/>
      <w:spacing w:val="0"/>
      <w:sz w:val="20"/>
    </w:rPr>
  </w:style>
  <w:style w:type="character" w:styleId="Contents1" w:customStyle="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1" w:customStyle="1">
    <w:name w:val="Указатель1"/>
    <w:link w:val="11111111111111111112"/>
    <w:qFormat/>
    <w:rPr/>
  </w:style>
  <w:style w:type="character" w:styleId="11" w:customStyle="1">
    <w:name w:val="Текст выноски1"/>
    <w:link w:val="BalloonText1"/>
    <w:qFormat/>
    <w:rPr>
      <w:rFonts w:ascii="Segoe UI" w:hAnsi="Segoe UI"/>
      <w:sz w:val="18"/>
    </w:rPr>
  </w:style>
  <w:style w:type="character" w:styleId="Heading41" w:customStyle="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3" w:customStyle="1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Internetlink" w:customStyle="1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List1" w:customStyle="1">
    <w:name w:val="List1"/>
    <w:basedOn w:val="Textbody"/>
    <w:qFormat/>
    <w:rPr/>
  </w:style>
  <w:style w:type="character" w:styleId="Style11" w:customStyle="1">
    <w:name w:val="Заголовок"/>
    <w:link w:val="11111111111111111111111111111"/>
    <w:qFormat/>
    <w:rPr>
      <w:rFonts w:ascii="Liberation Sans" w:hAnsi="Liberation Sans"/>
      <w:sz w:val="28"/>
    </w:rPr>
  </w:style>
  <w:style w:type="character" w:styleId="Heading51" w:customStyle="1">
    <w:name w:val="Heading 51"/>
    <w:qFormat/>
    <w:rPr>
      <w:rFonts w:ascii="XO Thames" w:hAnsi="XO Thames"/>
      <w:b/>
      <w:sz w:val="22"/>
    </w:rPr>
  </w:style>
  <w:style w:type="character" w:styleId="Contents9" w:customStyle="1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Footer1" w:customStyle="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Heading11" w:customStyle="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5" w:customStyle="1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12" w:customStyle="1">
    <w:name w:val="Текст1"/>
    <w:link w:val="PlainText1"/>
    <w:qFormat/>
    <w:rPr>
      <w:rFonts w:ascii="Calibri" w:hAnsi="Calibri"/>
    </w:rPr>
  </w:style>
  <w:style w:type="character" w:styleId="Heading21" w:customStyle="1">
    <w:name w:val="Heading 21"/>
    <w:qFormat/>
    <w:rPr>
      <w:rFonts w:ascii="XO Thames" w:hAnsi="XO Thames"/>
      <w:b/>
      <w:color w:val="000000"/>
      <w:spacing w:val="0"/>
      <w:sz w:val="28"/>
    </w:rPr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11" w:customStyle="1">
    <w:name w:val="Заголовок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2">
    <w:name w:val="caption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i/>
      <w:color w:val="000000"/>
      <w:kern w:val="0"/>
      <w:sz w:val="24"/>
      <w:szCs w:val="20"/>
      <w:lang w:val="ru-RU" w:eastAsia="zh-CN" w:bidi="hi-IN"/>
    </w:rPr>
  </w:style>
  <w:style w:type="paragraph" w:styleId="112" w:customStyle="1">
    <w:name w:val="Указатель11"/>
    <w:basedOn w:val="Normal"/>
    <w:qFormat/>
    <w:pPr>
      <w:suppressLineNumbers/>
    </w:pPr>
    <w:rPr/>
  </w:style>
  <w:style w:type="paragraph" w:styleId="1111111111111" w:customStyle="1">
    <w:name w:val="Заголовок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2" w:customStyle="1">
    <w:name w:val="Указатель111"/>
    <w:basedOn w:val="Normal"/>
    <w:qFormat/>
    <w:pPr>
      <w:suppressLineNumbers/>
    </w:pPr>
    <w:rPr/>
  </w:style>
  <w:style w:type="paragraph" w:styleId="11111111111111" w:customStyle="1">
    <w:name w:val="Заголовок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2" w:customStyle="1">
    <w:name w:val="Указатель1111"/>
    <w:basedOn w:val="Normal"/>
    <w:qFormat/>
    <w:pPr>
      <w:suppressLineNumbers/>
    </w:pPr>
    <w:rPr/>
  </w:style>
  <w:style w:type="paragraph" w:styleId="111111111111111" w:customStyle="1">
    <w:name w:val="Заголовок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2" w:customStyle="1">
    <w:name w:val="Указатель11111"/>
    <w:basedOn w:val="Normal"/>
    <w:qFormat/>
    <w:pPr>
      <w:suppressLineNumbers/>
    </w:pPr>
    <w:rPr/>
  </w:style>
  <w:style w:type="paragraph" w:styleId="1111111111111111" w:customStyle="1">
    <w:name w:val="Заголовок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2" w:customStyle="1">
    <w:name w:val="Указатель111111"/>
    <w:basedOn w:val="Normal"/>
    <w:qFormat/>
    <w:pPr>
      <w:suppressLineNumbers/>
    </w:pPr>
    <w:rPr/>
  </w:style>
  <w:style w:type="paragraph" w:styleId="11111111111111111" w:customStyle="1">
    <w:name w:val="Заголовок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2" w:customStyle="1">
    <w:name w:val="Указатель1111111"/>
    <w:basedOn w:val="Normal"/>
    <w:qFormat/>
    <w:pPr>
      <w:suppressLineNumbers/>
    </w:pPr>
    <w:rPr/>
  </w:style>
  <w:style w:type="paragraph" w:styleId="111111111111111111" w:customStyle="1">
    <w:name w:val="Заголовок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2" w:customStyle="1">
    <w:name w:val="Указатель11111111"/>
    <w:basedOn w:val="Normal"/>
    <w:qFormat/>
    <w:pPr>
      <w:suppressLineNumbers/>
    </w:pPr>
    <w:rPr/>
  </w:style>
  <w:style w:type="paragraph" w:styleId="1111111111111111111" w:customStyle="1">
    <w:name w:val="Заголовок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2" w:customStyle="1">
    <w:name w:val="Указатель111111111"/>
    <w:basedOn w:val="Normal"/>
    <w:qFormat/>
    <w:pPr>
      <w:suppressLineNumbers/>
    </w:pPr>
    <w:rPr/>
  </w:style>
  <w:style w:type="paragraph" w:styleId="11111111111111111111" w:customStyle="1">
    <w:name w:val="Заголовок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2" w:customStyle="1">
    <w:name w:val="Указатель1111111111"/>
    <w:basedOn w:val="Normal"/>
    <w:qFormat/>
    <w:pPr>
      <w:suppressLineNumbers/>
    </w:pPr>
    <w:rPr/>
  </w:style>
  <w:style w:type="paragraph" w:styleId="111111111111111111111" w:customStyle="1">
    <w:name w:val="Заголовок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2" w:customStyle="1">
    <w:name w:val="Указатель11111111111"/>
    <w:basedOn w:val="Normal"/>
    <w:qFormat/>
    <w:pPr>
      <w:suppressLineNumbers/>
    </w:pPr>
    <w:rPr/>
  </w:style>
  <w:style w:type="paragraph" w:styleId="1111111111111111111111" w:customStyle="1">
    <w:name w:val="Заголовок1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2" w:customStyle="1">
    <w:name w:val="Указатель111111111111"/>
    <w:basedOn w:val="Normal"/>
    <w:qFormat/>
    <w:pPr>
      <w:suppressLineNumbers/>
    </w:pPr>
    <w:rPr/>
  </w:style>
  <w:style w:type="paragraph" w:styleId="11111111111111111111111" w:customStyle="1">
    <w:name w:val="Заголовок11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2" w:customStyle="1">
    <w:name w:val="Указатель1111111111111"/>
    <w:basedOn w:val="Normal"/>
    <w:qFormat/>
    <w:pPr>
      <w:suppressLineNumbers/>
    </w:pPr>
    <w:rPr/>
  </w:style>
  <w:style w:type="paragraph" w:styleId="111111111111111111111111" w:customStyle="1">
    <w:name w:val="Заголовок111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2" w:customStyle="1">
    <w:name w:val="Указатель11111111111111"/>
    <w:basedOn w:val="Normal"/>
    <w:qFormat/>
    <w:pPr>
      <w:suppressLineNumbers/>
    </w:pPr>
    <w:rPr/>
  </w:style>
  <w:style w:type="paragraph" w:styleId="1111111111111111111111111" w:customStyle="1">
    <w:name w:val="Заголовок1111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12" w:customStyle="1">
    <w:name w:val="Указатель111111111111111"/>
    <w:basedOn w:val="Normal"/>
    <w:qFormat/>
    <w:pPr>
      <w:suppressLineNumbers/>
    </w:pPr>
    <w:rPr/>
  </w:style>
  <w:style w:type="paragraph" w:styleId="11111111111111111111111111" w:customStyle="1">
    <w:name w:val="Заголовок11111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112" w:customStyle="1">
    <w:name w:val="Указатель1111111111111111"/>
    <w:basedOn w:val="Normal"/>
    <w:qFormat/>
    <w:pPr>
      <w:suppressLineNumbers/>
    </w:pPr>
    <w:rPr/>
  </w:style>
  <w:style w:type="paragraph" w:styleId="111111111111111111111111111" w:customStyle="1">
    <w:name w:val="Заголовок111111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1112" w:customStyle="1">
    <w:name w:val="Указатель11111111111111111"/>
    <w:basedOn w:val="Normal"/>
    <w:qFormat/>
    <w:pPr>
      <w:suppressLineNumbers/>
    </w:pPr>
    <w:rPr/>
  </w:style>
  <w:style w:type="paragraph" w:styleId="1111111111111111111111111111" w:customStyle="1">
    <w:name w:val="Заголовок11111111111111111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111111111111111112" w:customStyle="1">
    <w:name w:val="Указатель111111111111111111"/>
    <w:basedOn w:val="Normal"/>
    <w:qFormat/>
    <w:pPr>
      <w:suppressLineNumbers/>
    </w:pPr>
    <w:rPr/>
  </w:style>
  <w:style w:type="paragraph" w:styleId="11111111111111111111111111111" w:customStyle="1">
    <w:name w:val="Заголовок1111111111111111111111111111"/>
    <w:basedOn w:val="Normal"/>
    <w:next w:val="BodyText"/>
    <w:link w:val="Style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111111112" w:customStyle="1">
    <w:name w:val="Указатель1111111111111111111"/>
    <w:basedOn w:val="Normal"/>
    <w:link w:val="1"/>
    <w:qFormat/>
    <w:pPr/>
    <w:rPr/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81" w:customStyle="1">
    <w:name w:val="Contents 81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14" w:customStyle="1">
    <w:name w:val="Колонтитул1"/>
    <w:link w:val="Style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" w:customStyle="1">
    <w:name w:val="Колонтитул2"/>
    <w:basedOn w:val="Normal"/>
    <w:qFormat/>
    <w:pPr/>
    <w:rPr/>
  </w:style>
  <w:style w:type="paragraph" w:styleId="3" w:customStyle="1">
    <w:name w:val="Колонтитул3"/>
    <w:basedOn w:val="Normal"/>
    <w:qFormat/>
    <w:pPr/>
    <w:rPr/>
  </w:style>
  <w:style w:type="paragraph" w:styleId="4" w:customStyle="1">
    <w:name w:val="Колонтитул4"/>
    <w:basedOn w:val="Normal"/>
    <w:qFormat/>
    <w:pPr/>
    <w:rPr/>
  </w:style>
  <w:style w:type="paragraph" w:styleId="5" w:customStyle="1">
    <w:name w:val="Колонтитул5"/>
    <w:basedOn w:val="Normal"/>
    <w:qFormat/>
    <w:pPr/>
    <w:rPr/>
  </w:style>
  <w:style w:type="paragraph" w:styleId="6" w:customStyle="1">
    <w:name w:val="Колонтитул6"/>
    <w:basedOn w:val="Normal"/>
    <w:qFormat/>
    <w:pPr/>
    <w:rPr/>
  </w:style>
  <w:style w:type="paragraph" w:styleId="7" w:customStyle="1">
    <w:name w:val="Колонтитул7"/>
    <w:basedOn w:val="Normal"/>
    <w:qFormat/>
    <w:pPr/>
    <w:rPr/>
  </w:style>
  <w:style w:type="paragraph" w:styleId="8" w:customStyle="1">
    <w:name w:val="Колонтитул8"/>
    <w:basedOn w:val="Normal"/>
    <w:qFormat/>
    <w:pPr/>
    <w:rPr/>
  </w:style>
  <w:style w:type="paragraph" w:styleId="9" w:customStyle="1">
    <w:name w:val="Колонтитул9"/>
    <w:basedOn w:val="Normal"/>
    <w:qFormat/>
    <w:pPr/>
    <w:rPr/>
  </w:style>
  <w:style w:type="paragraph" w:styleId="10" w:customStyle="1">
    <w:name w:val="Колонтитул10"/>
    <w:basedOn w:val="Normal"/>
    <w:qFormat/>
    <w:pPr/>
    <w:rPr/>
  </w:style>
  <w:style w:type="paragraph" w:styleId="113" w:customStyle="1">
    <w:name w:val="Колонтитул11"/>
    <w:basedOn w:val="Normal"/>
    <w:qFormat/>
    <w:pPr/>
    <w:rPr/>
  </w:style>
  <w:style w:type="paragraph" w:styleId="121" w:customStyle="1">
    <w:name w:val="Колонтитул12"/>
    <w:basedOn w:val="Normal"/>
    <w:qFormat/>
    <w:pPr/>
    <w:rPr/>
  </w:style>
  <w:style w:type="paragraph" w:styleId="131" w:customStyle="1">
    <w:name w:val="Колонтитул13"/>
    <w:basedOn w:val="Normal"/>
    <w:qFormat/>
    <w:pPr/>
    <w:rPr/>
  </w:style>
  <w:style w:type="paragraph" w:styleId="141" w:customStyle="1">
    <w:name w:val="Колонтитул14"/>
    <w:basedOn w:val="Normal"/>
    <w:qFormat/>
    <w:pPr/>
    <w:rPr/>
  </w:style>
  <w:style w:type="paragraph" w:styleId="15" w:customStyle="1">
    <w:name w:val="Колонтитул15"/>
    <w:basedOn w:val="Normal"/>
    <w:qFormat/>
    <w:pPr/>
    <w:rPr/>
  </w:style>
  <w:style w:type="paragraph" w:styleId="16" w:customStyle="1">
    <w:name w:val="Колонтитул16"/>
    <w:basedOn w:val="Normal"/>
    <w:qFormat/>
    <w:pPr/>
    <w:rPr/>
  </w:style>
  <w:style w:type="paragraph" w:styleId="17" w:customStyle="1">
    <w:name w:val="Колонтитул17"/>
    <w:basedOn w:val="Normal"/>
    <w:qFormat/>
    <w:pPr/>
    <w:rPr/>
  </w:style>
  <w:style w:type="paragraph" w:styleId="18" w:customStyle="1">
    <w:name w:val="Колонтитул18"/>
    <w:basedOn w:val="Normal"/>
    <w:qFormat/>
    <w:pPr/>
    <w:rPr/>
  </w:style>
  <w:style w:type="paragraph" w:styleId="19">
    <w:name w:val="Колонтитул19"/>
    <w:basedOn w:val="Normal"/>
    <w:qFormat/>
    <w:pPr/>
    <w:rPr/>
  </w:style>
  <w:style w:type="paragraph" w:styleId="20">
    <w:name w:val="Колонтитул20"/>
    <w:basedOn w:val="Normal"/>
    <w:qFormat/>
    <w:pPr/>
    <w:rPr/>
  </w:style>
  <w:style w:type="paragraph" w:styleId="21">
    <w:name w:val="Колонтитул21"/>
    <w:basedOn w:val="Normal"/>
    <w:qFormat/>
    <w:pPr/>
    <w:rPr/>
  </w:style>
  <w:style w:type="paragraph" w:styleId="22">
    <w:name w:val="Колонтитул22"/>
    <w:basedOn w:val="Normal"/>
    <w:qFormat/>
    <w:pPr/>
    <w:rPr/>
  </w:style>
  <w:style w:type="paragraph" w:styleId="23">
    <w:name w:val="Колонтитул23"/>
    <w:basedOn w:val="Normal"/>
    <w:qFormat/>
    <w:pPr/>
    <w:rPr/>
  </w:style>
  <w:style w:type="paragraph" w:styleId="24">
    <w:name w:val="Колонтитул24"/>
    <w:basedOn w:val="Normal"/>
    <w:qFormat/>
    <w:pPr/>
    <w:rPr/>
  </w:style>
  <w:style w:type="paragraph" w:styleId="25">
    <w:name w:val="Колонтитул25"/>
    <w:basedOn w:val="Normal"/>
    <w:qFormat/>
    <w:pPr/>
    <w:rPr/>
  </w:style>
  <w:style w:type="paragraph" w:styleId="26">
    <w:name w:val="Колонтитул26"/>
    <w:basedOn w:val="Normal"/>
    <w:qFormat/>
    <w:pPr/>
    <w:rPr/>
  </w:style>
  <w:style w:type="paragraph" w:styleId="27">
    <w:name w:val="Колонтитул27"/>
    <w:basedOn w:val="Normal"/>
    <w:qFormat/>
    <w:pPr/>
    <w:rPr/>
  </w:style>
  <w:style w:type="paragraph" w:styleId="28">
    <w:name w:val="Колонтитул28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41" w:customStyle="1">
    <w:name w:val="Contents 41"/>
    <w:link w:val="Contents4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extbody1" w:customStyle="1">
    <w:name w:val="Text body1"/>
    <w:link w:val="Textbody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Ari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110" w:customStyle="1">
    <w:name w:val="Содержимое врезки1"/>
    <w:basedOn w:val="Normal"/>
    <w:link w:val="Style9"/>
    <w:qFormat/>
    <w:pPr/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Contents71" w:customStyle="1">
    <w:name w:val="Contents 71"/>
    <w:link w:val="Contents7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11" w:customStyle="1">
    <w:name w:val="Contents 11"/>
    <w:link w:val="Contents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BalloonText1" w:customStyle="1">
    <w:name w:val="Balloon Text1"/>
    <w:basedOn w:val="Normal"/>
    <w:link w:val="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Internetlink1" w:customStyle="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Contents21" w:customStyle="1">
    <w:name w:val="Contents 21"/>
    <w:link w:val="Contents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91" w:customStyle="1">
    <w:name w:val="Contents 91"/>
    <w:link w:val="Contents9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51" w:customStyle="1">
    <w:name w:val="Contents 51"/>
    <w:link w:val="Contents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PlainText1" w:customStyle="1">
    <w:name w:val="Plain Text1"/>
    <w:basedOn w:val="Normal"/>
    <w:link w:val="12"/>
    <w:qFormat/>
    <w:pPr>
      <w:spacing w:lineRule="auto" w:line="240" w:before="0" w:after="0"/>
    </w:pPr>
    <w:rPr>
      <w:rFonts w:ascii="Calibri" w:hAnsi="Calibri"/>
    </w:rPr>
  </w:style>
  <w:style w:type="paragraph" w:styleId="Contents31" w:customStyle="1">
    <w:name w:val="Contents 31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tents61" w:customStyle="1">
    <w:name w:val="Contents 61"/>
    <w:link w:val="Contents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firstLine="720" w:left="720"/>
      <w:contextualSpacing/>
      <w:jc w:val="both"/>
    </w:pPr>
    <w:rPr>
      <w:rFonts w:ascii="Arial" w:hAnsi="Arial" w:eastAsia="Times New Roman"/>
      <w:sz w:val="20"/>
      <w:lang w:eastAsia="ru-RU"/>
    </w:rPr>
  </w:style>
  <w:style w:type="paragraph" w:styleId="29" w:customStyle="1">
    <w:name w:val="Содержимое врезки2"/>
    <w:basedOn w:val="Normal"/>
    <w:qFormat/>
    <w:pPr/>
    <w:rPr/>
  </w:style>
  <w:style w:type="paragraph" w:styleId="31" w:customStyle="1">
    <w:name w:val="Содержимое врезки3"/>
    <w:basedOn w:val="Normal"/>
    <w:qFormat/>
    <w:pPr/>
    <w:rPr/>
  </w:style>
  <w:style w:type="paragraph" w:styleId="Style1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4" w:customStyle="1">
    <w:name w:val="Заголовок таблицы"/>
    <w:basedOn w:val="Style13"/>
    <w:qFormat/>
    <w:pPr>
      <w:jc w:val="center"/>
    </w:pPr>
    <w:rPr>
      <w:b/>
      <w:bCs/>
    </w:rPr>
  </w:style>
  <w:style w:type="paragraph" w:styleId="41" w:customStyle="1">
    <w:name w:val="Содержимое врезки4"/>
    <w:basedOn w:val="Normal"/>
    <w:qFormat/>
    <w:pPr/>
    <w:rPr/>
  </w:style>
  <w:style w:type="paragraph" w:styleId="51" w:customStyle="1">
    <w:name w:val="Содержимое врезки5"/>
    <w:basedOn w:val="Normal"/>
    <w:qFormat/>
    <w:pPr/>
    <w:rPr/>
  </w:style>
  <w:style w:type="paragraph" w:styleId="61" w:customStyle="1">
    <w:name w:val="Содержимое врезки6"/>
    <w:basedOn w:val="Normal"/>
    <w:qFormat/>
    <w:pPr/>
    <w:rPr/>
  </w:style>
  <w:style w:type="paragraph" w:styleId="71" w:customStyle="1">
    <w:name w:val="Содержимое врезки7"/>
    <w:basedOn w:val="Normal"/>
    <w:qFormat/>
    <w:pPr/>
    <w:rPr/>
  </w:style>
  <w:style w:type="paragraph" w:styleId="81" w:customStyle="1">
    <w:name w:val="Содержимое врезки8"/>
    <w:basedOn w:val="Normal"/>
    <w:qFormat/>
    <w:pPr/>
    <w:rPr/>
  </w:style>
  <w:style w:type="paragraph" w:styleId="91" w:customStyle="1">
    <w:name w:val="Содержимое врезки9"/>
    <w:basedOn w:val="Normal"/>
    <w:qFormat/>
    <w:pPr/>
    <w:rPr/>
  </w:style>
  <w:style w:type="paragraph" w:styleId="101" w:customStyle="1">
    <w:name w:val="Содержимое врезки10"/>
    <w:basedOn w:val="Normal"/>
    <w:qFormat/>
    <w:pPr/>
    <w:rPr/>
  </w:style>
  <w:style w:type="paragraph" w:styleId="114" w:customStyle="1">
    <w:name w:val="Содержимое врезки11"/>
    <w:basedOn w:val="Normal"/>
    <w:qFormat/>
    <w:pPr/>
    <w:rPr/>
  </w:style>
  <w:style w:type="paragraph" w:styleId="122" w:customStyle="1">
    <w:name w:val="Содержимое врезки12"/>
    <w:basedOn w:val="Normal"/>
    <w:qFormat/>
    <w:pPr/>
    <w:rPr/>
  </w:style>
  <w:style w:type="paragraph" w:styleId="132" w:customStyle="1">
    <w:name w:val="Содержимое врезки13"/>
    <w:basedOn w:val="Normal"/>
    <w:qFormat/>
    <w:pPr/>
    <w:rPr/>
  </w:style>
  <w:style w:type="paragraph" w:styleId="142" w:customStyle="1">
    <w:name w:val="Содержимое врезки14"/>
    <w:basedOn w:val="Normal"/>
    <w:qFormat/>
    <w:pPr/>
    <w:rPr/>
  </w:style>
  <w:style w:type="paragraph" w:styleId="151" w:customStyle="1">
    <w:name w:val="Содержимое врезки15"/>
    <w:basedOn w:val="Normal"/>
    <w:qFormat/>
    <w:pPr/>
    <w:rPr/>
  </w:style>
  <w:style w:type="paragraph" w:styleId="161" w:customStyle="1">
    <w:name w:val="Содержимое врезки16"/>
    <w:basedOn w:val="Normal"/>
    <w:qFormat/>
    <w:pPr/>
    <w:rPr/>
  </w:style>
  <w:style w:type="paragraph" w:styleId="171" w:customStyle="1">
    <w:name w:val="Содержимое врезки17"/>
    <w:basedOn w:val="Normal"/>
    <w:qFormat/>
    <w:pPr/>
    <w:rPr/>
  </w:style>
  <w:style w:type="paragraph" w:styleId="181" w:customStyle="1">
    <w:name w:val="Содержимое врезки18"/>
    <w:basedOn w:val="Normal"/>
    <w:qFormat/>
    <w:pPr/>
    <w:rPr/>
  </w:style>
  <w:style w:type="paragraph" w:styleId="191">
    <w:name w:val="Содержимое врезки19"/>
    <w:basedOn w:val="Normal"/>
    <w:qFormat/>
    <w:pPr/>
    <w:rPr/>
  </w:style>
  <w:style w:type="paragraph" w:styleId="201">
    <w:name w:val="Содержимое врезки20"/>
    <w:basedOn w:val="Normal"/>
    <w:qFormat/>
    <w:pPr/>
    <w:rPr/>
  </w:style>
  <w:style w:type="paragraph" w:styleId="211">
    <w:name w:val="Содержимое врезки21"/>
    <w:basedOn w:val="Normal"/>
    <w:qFormat/>
    <w:pPr/>
    <w:rPr/>
  </w:style>
  <w:style w:type="paragraph" w:styleId="221">
    <w:name w:val="Содержимое врезки22"/>
    <w:basedOn w:val="Normal"/>
    <w:qFormat/>
    <w:pPr/>
    <w:rPr/>
  </w:style>
  <w:style w:type="paragraph" w:styleId="231">
    <w:name w:val="Содержимое врезки23"/>
    <w:basedOn w:val="Normal"/>
    <w:qFormat/>
    <w:pPr/>
    <w:rPr/>
  </w:style>
  <w:style w:type="paragraph" w:styleId="241">
    <w:name w:val="Содержимое врезки24"/>
    <w:basedOn w:val="Normal"/>
    <w:qFormat/>
    <w:pPr/>
    <w:rPr/>
  </w:style>
  <w:style w:type="paragraph" w:styleId="251">
    <w:name w:val="Содержимое врезки25"/>
    <w:basedOn w:val="Normal"/>
    <w:qFormat/>
    <w:pPr/>
    <w:rPr/>
  </w:style>
  <w:style w:type="paragraph" w:styleId="261">
    <w:name w:val="Содержимое врезки26"/>
    <w:basedOn w:val="Normal"/>
    <w:qFormat/>
    <w:pPr/>
    <w:rPr/>
  </w:style>
  <w:style w:type="paragraph" w:styleId="271">
    <w:name w:val="Содержимое врезки27"/>
    <w:basedOn w:val="Normal"/>
    <w:qFormat/>
    <w:pPr/>
    <w:rPr/>
  </w:style>
  <w:style w:type="paragraph" w:styleId="281">
    <w:name w:val="Содержимое врезки28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a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Application>LibreOffice/24.2.3.2$Windows_X86_64 LibreOffice_project/433d9c2ded56988e8a90e6b2e771ee4e6a5ab2ba</Application>
  <AppVersion>15.0000</AppVersion>
  <Pages>3</Pages>
  <Words>451</Words>
  <Characters>2982</Characters>
  <CharactersWithSpaces>3340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2024-08-12T03:48:00Z</dcterms:created>
  <dc:creator/>
  <dc:description/>
  <dc:language>ru-RU</dc:language>
  <cp:lastModifiedBy/>
  <cp:lastPrinted>2024-05-17T09:40:00Z</cp:lastPrinted>
  <dcterms:modified xsi:type="dcterms:W3CDTF">2024-08-30T09:33:54Z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