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</w:t>
      </w:r>
    </w:p>
    <w:p w14:paraId="11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Правительства Камчатского края от 21.09.2017 № 388-П </w:t>
      </w:r>
    </w:p>
    <w:p w14:paraId="12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«Об утверждении требований к договорам о предоставлении </w:t>
      </w:r>
      <w:r>
        <w:rPr>
          <w:rFonts w:ascii="Times New Roman" w:hAnsi="Times New Roman"/>
          <w:b w:val="1"/>
          <w:sz w:val="28"/>
        </w:rPr>
        <w:t xml:space="preserve">за счет средств краевого бюджета бюджетных инвестиций </w:t>
      </w:r>
      <w:r>
        <w:rPr>
          <w:rFonts w:ascii="Times New Roman" w:hAnsi="Times New Roman"/>
          <w:b w:val="1"/>
          <w:sz w:val="28"/>
        </w:rPr>
        <w:t xml:space="preserve">юридическим лицам, не являющимся государственными или </w:t>
      </w:r>
      <w:r>
        <w:rPr>
          <w:rFonts w:ascii="Times New Roman" w:hAnsi="Times New Roman"/>
          <w:b w:val="1"/>
          <w:sz w:val="28"/>
        </w:rPr>
        <w:t xml:space="preserve">муниципальными учреждениями и государственными или </w:t>
      </w:r>
      <w:r>
        <w:rPr>
          <w:rFonts w:ascii="Times New Roman" w:hAnsi="Times New Roman"/>
          <w:b w:val="1"/>
          <w:sz w:val="28"/>
        </w:rPr>
        <w:t>муниципальными унитарными предприятиями»</w:t>
      </w:r>
    </w:p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21.09.2017 № 388-П «Об утверждении требований к договорам</w:t>
      </w:r>
      <w:r>
        <w:rPr>
          <w:rFonts w:ascii="Times New Roman" w:hAnsi="Times New Roman"/>
          <w:sz w:val="28"/>
        </w:rPr>
        <w:t xml:space="preserve"> о предоставлении за счет средств краевого бюджета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предприятиями» следующие изменения: </w:t>
      </w:r>
    </w:p>
    <w:p w14:paraId="1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</w:t>
      </w:r>
      <w:r>
        <w:rPr>
          <w:rFonts w:ascii="Times New Roman" w:hAnsi="Times New Roman"/>
          <w:sz w:val="28"/>
        </w:rPr>
        <w:t>аименование изложить в следующей редакции:</w:t>
      </w:r>
    </w:p>
    <w:p w14:paraId="19000000">
      <w:pPr>
        <w:pStyle w:val="Style_2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«Об утверждении требований к договорам</w:t>
      </w:r>
      <w:r>
        <w:rPr>
          <w:rFonts w:ascii="Times New Roman" w:hAnsi="Times New Roman"/>
          <w:b w:val="1"/>
          <w:sz w:val="28"/>
        </w:rPr>
        <w:t xml:space="preserve"> о предоставлении за счет средств краевого бюджета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предприятиями»</w:t>
      </w:r>
      <w:r>
        <w:rPr>
          <w:rFonts w:ascii="Times New Roman" w:hAnsi="Times New Roman"/>
          <w:sz w:val="28"/>
        </w:rPr>
        <w:t>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 w14:paraId="1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соответствии с пунктом 3 статьи 80 Бюджетного кодекса Российской Федерации»</w:t>
      </w:r>
    </w:p>
    <w:p w14:paraId="1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ПОСТАНОВЛЯЕТ:»;</w:t>
      </w:r>
    </w:p>
    <w:p w14:paraId="1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постановляющую часть изложить в следующей редакции:</w:t>
      </w:r>
    </w:p>
    <w:p w14:paraId="2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 Утвердить </w:t>
      </w:r>
      <w:r>
        <w:rPr>
          <w:rFonts w:ascii="Times New Roman" w:hAnsi="Times New Roman"/>
          <w:sz w:val="28"/>
        </w:rPr>
        <w:t>требования</w:t>
      </w:r>
      <w:r>
        <w:rPr>
          <w:rFonts w:ascii="Times New Roman" w:hAnsi="Times New Roman"/>
          <w:sz w:val="28"/>
        </w:rPr>
        <w:t xml:space="preserve"> к договорам о предоставлении за счет средств краевого бюджета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бюджетные инвестиции), согласно приложению к настоящему постановлению.</w:t>
      </w:r>
    </w:p>
    <w:p w14:paraId="2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что:</w:t>
      </w:r>
    </w:p>
    <w:p w14:paraId="2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исполнительный орган государственной власти Камчатского края, ответственный за предоставление бюджетных инвестиций, в целях подготовки проекта договора о предоставлении бюджетных инвестиций представляет в Министерство имущественных и земельных отношений Камчатского края информацию об объеме, целевом назначении бюджетных инвестиций, показателях результативности предоставления бюджетных инвестиций и их значениях;</w:t>
      </w:r>
    </w:p>
    <w:p w14:paraId="2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Министерство имущественных и земельных отношений Камчатского края осуществляет принятие акций (долей) хозяйственного общества в соответствии с условиями договора о предоставлении бюджетных инвестиций.</w:t>
      </w:r>
    </w:p>
    <w:p w14:paraId="2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через 10 дней после дня его официального опубликования.»;</w:t>
      </w:r>
    </w:p>
    <w:p w14:paraId="2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приложение изложить в редакции согласно приложению к настоящему постановлению.</w:t>
      </w:r>
    </w:p>
    <w:p w14:paraId="2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2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1000000">
      <w:r>
        <w:br w:type="page"/>
      </w:r>
    </w:p>
    <w:tbl>
      <w:tblPr>
        <w:tblStyle w:val="Style_1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Приложение к постановлению </w:t>
            </w:r>
          </w:p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Правительства Камчатского края</w:t>
            </w: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[</w:t>
            </w:r>
            <w:r>
              <w:rPr>
                <w:rFonts w:ascii="Times New Roman" w:hAnsi="Times New Roman"/>
                <w:color w:val="C0C0C0"/>
                <w:sz w:val="28"/>
              </w:rPr>
              <w:t>Д</w:t>
            </w:r>
            <w:r>
              <w:rPr>
                <w:rFonts w:ascii="Times New Roman" w:hAnsi="Times New Roman"/>
                <w:color w:val="C0C0C0"/>
                <w:sz w:val="20"/>
              </w:rPr>
              <w:t>ата регистрации</w:t>
            </w:r>
            <w:r>
              <w:rPr>
                <w:rFonts w:ascii="Times New Roman" w:hAnsi="Times New Roman"/>
                <w:sz w:val="20"/>
              </w:rPr>
              <w:t xml:space="preserve">]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[</w:t>
            </w:r>
            <w:r>
              <w:rPr>
                <w:rFonts w:ascii="Times New Roman" w:hAnsi="Times New Roman"/>
                <w:color w:val="C0C0C0"/>
                <w:sz w:val="28"/>
              </w:rPr>
              <w:t>Н</w:t>
            </w:r>
            <w:r>
              <w:rPr>
                <w:rFonts w:ascii="Times New Roman" w:hAnsi="Times New Roman"/>
                <w:color w:val="C0C0C0"/>
                <w:sz w:val="18"/>
              </w:rPr>
              <w:t>омер документа</w:t>
            </w:r>
            <w:r>
              <w:rPr>
                <w:rFonts w:ascii="Times New Roman" w:hAnsi="Times New Roman"/>
                <w:sz w:val="28"/>
              </w:rPr>
              <w:t>]</w:t>
            </w: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«Приложение к постановлению</w:t>
            </w: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Правительства Камчатского края</w:t>
            </w:r>
          </w:p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от 21.09.2017 № 388-П</w:t>
            </w:r>
          </w:p>
        </w:tc>
      </w:tr>
    </w:tbl>
    <w:p w14:paraId="39000000">
      <w:pPr>
        <w:spacing w:line="240" w:lineRule="auto"/>
        <w:ind/>
      </w:pPr>
    </w:p>
    <w:p w14:paraId="3A000000">
      <w:pPr>
        <w:pStyle w:val="Style_2"/>
        <w:spacing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Требования</w:t>
      </w:r>
    </w:p>
    <w:p w14:paraId="3B000000">
      <w:pPr>
        <w:pStyle w:val="Style_2"/>
        <w:spacing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договорам о предоставлении за счет средств</w:t>
      </w:r>
    </w:p>
    <w:p w14:paraId="3C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краевого бюджета бюджетных инвестиций юридическим лицам, </w:t>
      </w:r>
      <w:r>
        <w:rPr>
          <w:rFonts w:ascii="Times New Roman" w:hAnsi="Times New Roman"/>
          <w:b w:val="0"/>
          <w:sz w:val="28"/>
        </w:rPr>
        <w:t>не</w:t>
      </w:r>
    </w:p>
    <w:p w14:paraId="3D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являющимся государственными или муниципальными учреждениями</w:t>
      </w:r>
    </w:p>
    <w:p w14:paraId="3E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 государственными или муниципальными унитарными</w:t>
      </w:r>
    </w:p>
    <w:p w14:paraId="3F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предприятиями</w:t>
      </w:r>
    </w:p>
    <w:p w14:paraId="40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</w:p>
    <w:p w14:paraId="4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Настоящие Требования регулируют вопросы оформления договоров о предоставлении за счет средств краевого бюджета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соответственно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бюджетные инвестиции, юридические лица, получающие бюджетные инвестиции), заключаемых между Министерством имущественных и земельных отношений Камчатского края, исполнительным органом государственной власти Камчатского края, ответственным за предоставление бюджетных инвестиций, и юридическим лицом, получающим бюджетные инвестиции.</w:t>
      </w:r>
    </w:p>
    <w:p w14:paraId="4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Договором о предоставлении бюджетных инвестиций предусматриваются:</w:t>
      </w:r>
    </w:p>
    <w:p w14:paraId="4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целевое назначение бюджетных инвестиций и их объем;</w:t>
      </w:r>
    </w:p>
    <w:p w14:paraId="4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показатели результативности предоставления бюджетных инвестиций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показатели результативности) и их значения (в том числе условие о достижении показателей результативности);</w:t>
      </w:r>
    </w:p>
    <w:p w14:paraId="4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14:paraId="4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путем размещения дополнительных акций на сумму предоставляемых бюджетных инвестиций (в том числе условие о предоставлении бюджетных инвестиций не ранее принятия уполномоченным органом указанного юридического лица решения об увеличении уставного капитала на сумму предоставляемых бюджетных инвестиций) (в случае предоставления бюджетных инвестиций акционерному обществу);</w:t>
      </w:r>
    </w:p>
    <w:p w14:paraId="4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порядок, объемы и сроки (порядок определения сроков) оплаты акций в уставном капитале юридического лица, получающего бюджетные инвестиции (срок и способы размещения дополнительных акций акционерного общества в соответствии с решением об увеличении уставного капитала путем размещения дополнительных акций, срок передачи юридическим лицом, получающим бюджетные инвестиции, акций дополнительного выпуска в собственность Камчатского края (в случае предоставления бюджетных инвестиций акционерному обществу);</w:t>
      </w:r>
    </w:p>
    <w:p w14:paraId="4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 xml:space="preserve">положения о запрете </w:t>
      </w:r>
      <w:r>
        <w:rPr>
          <w:rFonts w:ascii="Times New Roman" w:hAnsi="Times New Roman"/>
          <w:sz w:val="28"/>
        </w:rPr>
        <w:t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правовыми актами Правительства Камчатского края;</w:t>
      </w:r>
    </w:p>
    <w:p w14:paraId="4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4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</w:t>
      </w:r>
      <w:r>
        <w:rPr>
          <w:rFonts w:ascii="Times New Roman" w:hAnsi="Times New Roman"/>
          <w:strike w:val="0"/>
          <w:sz w:val="28"/>
        </w:rPr>
        <w:t>,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а</w:t>
      </w:r>
      <w:r>
        <w:rPr>
          <w:rFonts w:ascii="Times New Roman" w:hAnsi="Times New Roman"/>
          <w:strike w:val="0"/>
          <w:sz w:val="28"/>
        </w:rPr>
        <w:t xml:space="preserve"> также проведение в установленных Правительством Российской Федерации случаях и порядке технологического и ценового аудита инвестиционных проектов и аудита проектной документации,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 если бюджетные инвестиции предоставляются на цели, предусмотренные настоящим пунктом</w:t>
      </w:r>
      <w:r>
        <w:rPr>
          <w:rFonts w:ascii="Times New Roman" w:hAnsi="Times New Roman"/>
          <w:strike w:val="0"/>
          <w:sz w:val="28"/>
        </w:rPr>
        <w:t>;</w:t>
      </w:r>
    </w:p>
    <w:p w14:paraId="4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 xml:space="preserve"> порядок и сро</w:t>
      </w:r>
      <w:r>
        <w:rPr>
          <w:rFonts w:ascii="Times New Roman" w:hAnsi="Times New Roman"/>
          <w:sz w:val="28"/>
        </w:rPr>
        <w:t>ки представления юридическим лицом, получающим бюджетные инвестиции, отче</w:t>
      </w:r>
      <w:r>
        <w:rPr>
          <w:rFonts w:ascii="Times New Roman" w:hAnsi="Times New Roman"/>
          <w:sz w:val="28"/>
        </w:rPr>
        <w:t>тности о расходах, источником финансового обеспечения которых являются бюджетные инвестиции, а также о достижении значений показателей результативности;</w:t>
      </w:r>
    </w:p>
    <w:p w14:paraId="4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sz w:val="28"/>
        </w:rPr>
        <w:t xml:space="preserve"> право исполнительного органа государственной власти Камчатского края, ответственного за предоставление бюджетных инвестиций,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14:paraId="4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</w:t>
      </w:r>
      <w:r>
        <w:rPr>
          <w:rFonts w:ascii="Times New Roman" w:hAnsi="Times New Roman"/>
          <w:sz w:val="28"/>
        </w:rPr>
        <w:t xml:space="preserve">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14:paraId="4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</w:t>
      </w:r>
      <w:r>
        <w:rPr>
          <w:rFonts w:ascii="Times New Roman" w:hAnsi="Times New Roman"/>
          <w:sz w:val="28"/>
        </w:rPr>
        <w:t xml:space="preserve"> порядок возврата юридическим лицом, получающим бюджетные инвестиции, полученных средств в случае установления факта несоблюдения им целей, условий и порядка предоставления бюджетных инвестиций.</w:t>
      </w:r>
    </w:p>
    <w:p w14:paraId="4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дополнительно к положениям, указанным в </w:t>
      </w:r>
      <w:r>
        <w:rPr>
          <w:rFonts w:ascii="Times New Roman" w:hAnsi="Times New Roman"/>
          <w:sz w:val="28"/>
        </w:rPr>
        <w:t>части 2</w:t>
      </w:r>
      <w:r>
        <w:rPr>
          <w:rFonts w:ascii="Times New Roman" w:hAnsi="Times New Roman"/>
          <w:sz w:val="28"/>
        </w:rPr>
        <w:t xml:space="preserve"> настоящих Требований, также предусматриваются:</w:t>
      </w:r>
    </w:p>
    <w:p w14:paraId="5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каждого объекта капитального строительства и (или) объекта недвижимого имущества, информация о его мощности, сроке строительства, реконструкции, в том числе с элементами реставрации, технического перевооружения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 обеспечения (с распределением указанных объемов по годам);</w:t>
      </w:r>
    </w:p>
    <w:p w14:paraId="5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обязательство юридического лица, получающего бюджетные инвестиции, вложить в реализацию инвестиционного проекта по строительству, реконструкции, в том числе с элементами реставрации, техническому перевооружению объектов капитального строительства и (или) приобретение объектов недвижимого имущества инвестиции в объеме, предусмотренном инвестиционной программой Камчатского края.</w:t>
      </w:r>
    </w:p>
    <w:p w14:paraId="5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дочерние общества), и (или) вкладов в имущество дочерних обществ, не увеличивающих их уставный (складочный) капитал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взносы (вклады), дополнительно к положениям, указанным в </w:t>
      </w:r>
      <w:r>
        <w:rPr>
          <w:rFonts w:ascii="Times New Roman" w:hAnsi="Times New Roman"/>
          <w:sz w:val="28"/>
        </w:rPr>
        <w:t>части 2</w:t>
      </w:r>
      <w:r>
        <w:rPr>
          <w:rFonts w:ascii="Times New Roman" w:hAnsi="Times New Roman"/>
          <w:sz w:val="28"/>
        </w:rPr>
        <w:t xml:space="preserve"> настоящих </w:t>
      </w:r>
      <w:r>
        <w:rPr>
          <w:rFonts w:ascii="Times New Roman" w:hAnsi="Times New Roman"/>
          <w:sz w:val="28"/>
        </w:rPr>
        <w:t>Требований, также предусматриваются:</w:t>
      </w:r>
    </w:p>
    <w:p w14:paraId="5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наименования дочерних обществ;</w:t>
      </w:r>
    </w:p>
    <w:p w14:paraId="5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целевое назначение предоставляемых взносов (вкладов), соответствующее целевому назначению предоставляемых бюджетных инвестиций, и их объем (с распределением по годам);</w:t>
      </w:r>
    </w:p>
    <w:p w14:paraId="5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инвестиции;</w:t>
      </w:r>
    </w:p>
    <w:p w14:paraId="5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положение о представлении юридическим лицом, получающим бюджетные инвестиции, в составе отчетности, указанной в </w:t>
      </w:r>
      <w:r>
        <w:rPr>
          <w:rFonts w:ascii="Times New Roman" w:hAnsi="Times New Roman"/>
          <w:sz w:val="28"/>
        </w:rPr>
        <w:t>пункте 9 части 2</w:t>
      </w:r>
      <w:r>
        <w:rPr>
          <w:rFonts w:ascii="Times New Roman" w:hAnsi="Times New Roman"/>
          <w:sz w:val="28"/>
        </w:rPr>
        <w:t xml:space="preserve"> настоящих Требований, информации об использовании дочерними обществами полученных средств;</w:t>
      </w:r>
    </w:p>
    <w:p w14:paraId="5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положения о предоставлении взносов (вкладов) на условиях, предусматривающих право исполнительного органа государственной власти Камчатского края, ответственного за предоставление бюджетных инвестиций, на проведение в отношении дочерних обществ проверок, предусмотренных </w:t>
      </w:r>
      <w:r>
        <w:rPr>
          <w:rFonts w:ascii="Times New Roman" w:hAnsi="Times New Roman"/>
          <w:sz w:val="28"/>
        </w:rPr>
        <w:t>пунктом 10 части 2</w:t>
      </w:r>
      <w:r>
        <w:rPr>
          <w:rFonts w:ascii="Times New Roman" w:hAnsi="Times New Roman"/>
          <w:sz w:val="28"/>
        </w:rPr>
        <w:t xml:space="preserve"> настоящих Требований;</w:t>
      </w:r>
    </w:p>
    <w:p w14:paraId="5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обязательство юридического лица, получающего бюджетные инвестиции, по предоставлению взносов (вкладов) на условиях, предусмотренных заключаемыми им с каждым из дочерних обществ договорами о предоставлении взноса (вклада), а также ответственность юридического лица, получающего бюджетные инвестиции, за несоблюдение дочерними обществами указанных условий.</w:t>
      </w:r>
    </w:p>
    <w:p w14:paraId="5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Договором между юридическим лицом, получающим бюджетные инвестиции, и дочерним обществом о предоставлении взноса (вклада), указанным в </w:t>
      </w:r>
      <w:r>
        <w:rPr>
          <w:rFonts w:ascii="Times New Roman" w:hAnsi="Times New Roman"/>
          <w:sz w:val="28"/>
        </w:rPr>
        <w:t>пункте 6 части 4</w:t>
      </w:r>
      <w:r>
        <w:rPr>
          <w:rFonts w:ascii="Times New Roman" w:hAnsi="Times New Roman"/>
          <w:sz w:val="28"/>
        </w:rPr>
        <w:t xml:space="preserve"> настоящих Требований, предусматриваются:</w:t>
      </w:r>
    </w:p>
    <w:p w14:paraId="5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целевое назначение взноса (вклада) и его объем (с распределением по годам);</w:t>
      </w:r>
    </w:p>
    <w:p w14:paraId="5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показатели результативности и их значения;</w:t>
      </w:r>
    </w:p>
    <w:p w14:paraId="5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положения, устанавливающие права и обязанности сторон и порядок взаимодействия сторон при реализации договора о предоставлении взноса (вклада);</w:t>
      </w:r>
    </w:p>
    <w:p w14:paraId="5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дочернего общества путем реализации дополнительного выпуска акций на сумму предоставляемого взноса (в случае предоставления бюджетных инвестиций юридическому лицу с целью предоставления взноса дочернему акционерному обществу);</w:t>
      </w:r>
    </w:p>
    <w:p w14:paraId="5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сроки перечисления взноса (вклада);</w:t>
      </w:r>
    </w:p>
    <w:p w14:paraId="5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 xml:space="preserve"> положения о запрете </w:t>
      </w:r>
      <w:r>
        <w:rPr>
          <w:rFonts w:ascii="Times New Roman" w:hAnsi="Times New Roman"/>
          <w:sz w:val="28"/>
        </w:rPr>
        <w:t>на приобретение дочерним обществом за счет полученных средств иностранной валюты, за исключением случаев, предусмотренных договором о предоставлении бюджетных инвестиций в отношении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правовыми актами Правительства Камчатского края;</w:t>
      </w:r>
    </w:p>
    <w:p w14:paraId="6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 xml:space="preserve"> порядок и сроки представления дочерним обществом отчетности о расходах, источником финансового обеспечения которых являются полученные средства, и о достижении значений показателей результативности;</w:t>
      </w:r>
    </w:p>
    <w:p w14:paraId="6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 xml:space="preserve"> право юридического лица, получающего бюджетные инвестиции, и исполнительного органа государственной власти Камчатского края, ответственного за предоставление бюджетных инвестиций, на проведение проверок соблюдения дочерним обществом целей и условий предоставления взноса (вклада);</w:t>
      </w:r>
    </w:p>
    <w:p w14:paraId="6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 xml:space="preserve"> 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средств в случае установления факта нес</w:t>
      </w:r>
      <w:r>
        <w:rPr>
          <w:rFonts w:ascii="Times New Roman" w:hAnsi="Times New Roman"/>
          <w:sz w:val="28"/>
        </w:rPr>
        <w:t>облюдения им целей и условий, определенных указанным договором.</w:t>
      </w:r>
    </w:p>
    <w:p w14:paraId="6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Положения договоров о предоставлении взноса (вклада) должны соответствовать аналогичным положениям договоров о предоставлении бюджетных инвестиций.</w:t>
      </w:r>
    </w:p>
    <w:p w14:paraId="6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 договор о предоставлении бюджетных инвестиций в дополнение к положениям, установленным настоящими Требованиями, также включаются положения, содержащие условия, определенные иными нормативными правовыми актами Правительства Камчатского края.».</w:t>
      </w:r>
    </w:p>
    <w:p w14:paraId="65000000">
      <w:pPr>
        <w:widowControl w:val="0"/>
        <w:ind w:firstLine="0" w:left="0"/>
        <w:jc w:val="both"/>
      </w:pPr>
    </w:p>
    <w:p w14:paraId="66000000">
      <w:pPr>
        <w:widowControl w:val="0"/>
        <w:ind w:firstLine="0" w:left="0"/>
        <w:jc w:val="both"/>
      </w:pPr>
    </w:p>
    <w:p w14:paraId="67000000">
      <w:pPr>
        <w:widowControl w:val="0"/>
        <w:spacing w:after="100" w:before="100"/>
        <w:ind w:firstLine="0" w:left="0"/>
        <w:jc w:val="both"/>
        <w:rPr>
          <w:sz w:val="2"/>
        </w:rPr>
      </w:pPr>
    </w:p>
    <w:p w14:paraId="68000000">
      <w:pPr>
        <w:pStyle w:val="Style_2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69000000">
      <w:pPr>
        <w:rPr>
          <w:rFonts w:ascii="Times New Roman" w:hAnsi="Times New Roman"/>
          <w:sz w:val="28"/>
        </w:rPr>
      </w:pPr>
    </w:p>
    <w:p w14:paraId="6A000000"/>
    <w:p w14:paraId="6B000000"/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footer"/>
    <w:basedOn w:val="Style_3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8_ch" w:type="character">
    <w:name w:val="footer"/>
    <w:basedOn w:val="Style_3_ch"/>
    <w:link w:val="Style_8"/>
    <w:rPr>
      <w:rFonts w:ascii="Times New Roman" w:hAnsi="Times New Roman"/>
      <w:sz w:val="28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3_ch"/>
    <w:link w:val="Style_9"/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Plain Text"/>
    <w:basedOn w:val="Style_3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3_ch"/>
    <w:link w:val="Style_13"/>
    <w:rPr>
      <w:rFonts w:ascii="Calibri" w:hAnsi="Calibri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" w:type="paragraph">
    <w:name w:val="Balloon Text"/>
    <w:basedOn w:val="Style_3"/>
    <w:link w:val="Style_2_ch"/>
    <w:pPr>
      <w:spacing w:after="0" w:line="240" w:lineRule="auto"/>
      <w:ind/>
    </w:pPr>
    <w:rPr>
      <w:rFonts w:ascii="Segoe UI" w:hAnsi="Segoe UI"/>
      <w:sz w:val="18"/>
    </w:rPr>
  </w:style>
  <w:style w:styleId="Style_2_ch" w:type="character">
    <w:name w:val="Balloon Text"/>
    <w:basedOn w:val="Style_3_ch"/>
    <w:link w:val="Style_2"/>
    <w:rPr>
      <w:rFonts w:ascii="Segoe UI" w:hAnsi="Segoe UI"/>
      <w:sz w:val="1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Гиперссылка1"/>
    <w:basedOn w:val="Style_14"/>
    <w:link w:val="Style_29_ch"/>
    <w:rPr>
      <w:color w:themeColor="hyperlink" w:val="0563C1"/>
      <w:u w:val="single"/>
    </w:rPr>
  </w:style>
  <w:style w:styleId="Style_29_ch" w:type="character">
    <w:name w:val="Гиперссылка1"/>
    <w:basedOn w:val="Style_14_ch"/>
    <w:link w:val="Style_29"/>
    <w:rPr>
      <w:color w:themeColor="hyperlink" w:val="0563C1"/>
      <w:u w:val="single"/>
    </w:rPr>
  </w:style>
  <w:style w:styleId="Style_30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2024-08-14T21:27:49Z</dcterms:modified>
</cp:coreProperties>
</file>