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45" y="0"/>
                <wp:lineTo x="-245" y="20693"/>
                <wp:lineTo x="20723" y="20693"/>
                <wp:lineTo x="20723" y="0"/>
                <wp:lineTo x="-245" y="0"/>
              </wp:wrapPolygon>
            </wp:wrapTight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ТУРИЗМА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3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4"/>
        <w:tblW w:w="99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5"/>
      </w:tblGrid>
      <w:tr>
        <w:trPr/>
        <w:tc>
          <w:tcPr>
            <w:tcW w:w="9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 xml:space="preserve">Об утверждении Порядка информирования главами муниципальных образований в Камчатском крае 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Министерства туризма Камчатского края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 xml:space="preserve"> об осуществлении международных и внешнеэкономических связей органов местного самоуправления муниципальных образований в Камчатском крае и о результатах осуществления таких связей в предыдущем году</w:t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iCs/>
          <w:color w:val="000000"/>
          <w:sz w:val="28"/>
          <w:szCs w:val="28"/>
          <w:shd w:fill="FFFFFF" w:val="clear"/>
        </w:rPr>
        <w:t xml:space="preserve">Законом Камчатского края </w:t>
      </w:r>
      <w:r>
        <w:rPr>
          <w:rFonts w:ascii="Times New Roman" w:hAnsi="Times New Roman"/>
          <w:iCs/>
          <w:color w:val="000000"/>
          <w:sz w:val="28"/>
          <w:szCs w:val="28"/>
          <w:shd w:fill="auto" w:val="clear"/>
        </w:rPr>
        <w:t>от 14.06.2024  № 379 «</w:t>
      </w:r>
      <w:r>
        <w:rPr>
          <w:rFonts w:cs="Times New Roman" w:ascii="Times New Roman" w:hAnsi="Times New Roman"/>
          <w:iCs/>
          <w:color w:val="000000"/>
          <w:sz w:val="28"/>
          <w:szCs w:val="28"/>
          <w:shd w:fill="auto" w:val="clear"/>
        </w:rPr>
        <w:t>Об отдельных вопросах в сфере международных и внешнеэкономических связей органов местного самоуправления м</w:t>
      </w:r>
      <w:r>
        <w:rPr>
          <w:rFonts w:ascii="Times New Roman" w:hAnsi="Times New Roman"/>
          <w:iCs/>
          <w:color w:val="000000"/>
          <w:sz w:val="28"/>
          <w:szCs w:val="28"/>
          <w:shd w:fill="auto" w:val="clear"/>
        </w:rPr>
        <w:t xml:space="preserve">униципальных образований </w:t>
      </w:r>
      <w:r>
        <w:rPr>
          <w:rFonts w:cs="Times New Roman" w:ascii="Times New Roman" w:hAnsi="Times New Roman"/>
          <w:iCs/>
          <w:color w:val="000000"/>
          <w:sz w:val="28"/>
          <w:szCs w:val="28"/>
          <w:shd w:fill="auto" w:val="clear"/>
        </w:rPr>
        <w:t>в Камчатском крае</w:t>
      </w:r>
      <w:r>
        <w:rPr>
          <w:rFonts w:ascii="Times New Roman" w:hAnsi="Times New Roman"/>
          <w:iCs/>
          <w:color w:val="000000"/>
          <w:sz w:val="28"/>
          <w:szCs w:val="28"/>
          <w:shd w:fill="auto" w:val="clear"/>
        </w:rPr>
        <w:t xml:space="preserve">», </w:t>
      </w:r>
      <w:r>
        <w:rPr>
          <w:rFonts w:ascii="Times New Roman" w:hAnsi="Times New Roman"/>
          <w:iCs/>
          <w:color w:val="000000"/>
          <w:sz w:val="28"/>
          <w:szCs w:val="28"/>
          <w:shd w:fill="auto" w:val="clear"/>
        </w:rPr>
        <w:t xml:space="preserve">частью 24.2 постановления Правительства Камчатского края от 31.03.2023 № 176-П «Об утверждении Положения о Министерстве туризма Камчатского края»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1. Утвердить П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</w:rPr>
        <w:t xml:space="preserve">орядок информирования главами муниципальных образований в Камчатском крае 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</w:rPr>
        <w:t>Министерства туризма Камчатского края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</w:rPr>
        <w:t xml:space="preserve"> об осуществлении международных и внешнеэкономических связей органов местного самоуправления муниципальных образований в Камчатском крае и о результатах осуществления таких связей в предыдущем году</w:t>
      </w:r>
      <w:r>
        <w:rPr>
          <w:rFonts w:ascii="Times New Roman" w:hAnsi="Times New Roman"/>
          <w:b w:val="false"/>
          <w:sz w:val="28"/>
        </w:rPr>
        <w:t xml:space="preserve"> согласно приложению к настоящему приказу</w:t>
      </w:r>
      <w:r>
        <w:rPr>
          <w:rFonts w:ascii="Times New Roman" w:hAnsi="Times New Roman"/>
          <w:b w:val="false"/>
          <w:color w:val="auto"/>
          <w:sz w:val="28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Настоящий приказ вступает в силу после дня его подписания.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3"/>
        <w:gridCol w:w="4406"/>
        <w:gridCol w:w="2270"/>
      </w:tblGrid>
      <w:tr>
        <w:trPr>
          <w:trHeight w:val="2220" w:hRule="atLeast"/>
        </w:trPr>
        <w:tc>
          <w:tcPr>
            <w:tcW w:w="29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Министр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40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В.В. Русанов</w:t>
            </w:r>
            <w:bookmarkStart w:id="2" w:name="_GoBack"/>
            <w:bookmarkEnd w:id="2"/>
          </w:p>
        </w:tc>
      </w:tr>
    </w:tbl>
    <w:p>
      <w:pPr>
        <w:pStyle w:val="Normal"/>
        <w:spacing w:before="0" w:after="160"/>
        <w:rPr/>
      </w:pPr>
      <w:r>
        <w:rPr/>
      </w:r>
      <w:r>
        <w:br w:type="page"/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firstLine="4876" w:left="0" w:right="0"/>
        <w:jc w:val="both"/>
        <w:rPr/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>
      <w:pPr>
        <w:pStyle w:val="Normal"/>
        <w:widowControl w:val="false"/>
        <w:spacing w:lineRule="auto" w:line="240" w:before="0" w:after="0"/>
        <w:ind w:hanging="0" w:left="4876" w:right="0"/>
        <w:jc w:val="left"/>
        <w:rPr/>
      </w:pPr>
      <w:r>
        <w:rPr>
          <w:rFonts w:ascii="Times New Roman" w:hAnsi="Times New Roman"/>
          <w:sz w:val="28"/>
        </w:rPr>
        <w:t>туризма Камчатского края</w:t>
      </w:r>
    </w:p>
    <w:tbl>
      <w:tblPr>
        <w:tblStyle w:val="Style_4"/>
        <w:tblW w:w="4917" w:type="dxa"/>
        <w:jc w:val="left"/>
        <w:tblInd w:w="48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751"/>
        <w:gridCol w:w="516"/>
        <w:gridCol w:w="2133"/>
      </w:tblGrid>
      <w:tr>
        <w:trPr/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-57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60"/>
              <w:ind w:hanging="0" w:left="567" w:right="113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]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center"/>
        <w:rPr/>
      </w:pP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</w:rPr>
        <w:t xml:space="preserve">Порядок </w:t>
      </w:r>
    </w:p>
    <w:p>
      <w:pPr>
        <w:pStyle w:val="Normal"/>
        <w:spacing w:lineRule="auto" w:line="240" w:before="0" w:after="0"/>
        <w:ind w:firstLine="709" w:left="0" w:right="0"/>
        <w:jc w:val="center"/>
        <w:rPr/>
      </w:pP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</w:rPr>
        <w:t xml:space="preserve">информирования главами муниципальных образований в Камчатском крае 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</w:rPr>
        <w:t>Министерства туризма Камчатского края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</w:rPr>
        <w:t xml:space="preserve"> об осуществлении международных и внешнеэкономических связей органов местного самоуправления муниципальных образований в Камчатском крае и о результатах осуществления таких связей в предыдущем году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1. Глава муниципального образования в Камчатском крае (далее — глава муниципального образования) ежегодно до 15 января информирует Министерство туризма Камчатского края об осуществлении международных и внешнеэкономических связей органов местного самоуправления 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0"/>
        </w:rPr>
        <w:t xml:space="preserve">униципальных образований в Камчатском крае (далее — органы местного самоуправления)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и о результатах осуществления таких связей в предыдущем году.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2. Информация, указанная в части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</w:rPr>
        <w:t xml:space="preserve"> 1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настоящего Порядка, должна включать в себя следующие сведения: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а) наименование муниципального образования в Камчатском крае, представители которого на уровне главы муниципального образования и (или) главы местной администрации осуществляли международные и внешнеэкономические связи (далее — муниципальное образование);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б) наименование иностранного субъекта сотрудничества (государство, государственно-территориальное, административно-территориальное и муниципальное образование), с которым муниципальное образование осуществляло международные и внешнеэкономические связи;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в) наименование и отраслевая принадлежность мероприятий, в рамках которых муниципальное образование осуществляло международные и внешнеэкономические связи, направленные на решение вопросов местного значения;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г) результаты осуществления международных и внешнеэкономических связей, включая вид, наименование, стороны, сумму (при наличии) заключенных муниципальным образованием соглашений, направленных на решение вопросов местного значения.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3. В случае представления главой муниципального образования информации, указанной в части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</w:rPr>
        <w:t xml:space="preserve"> 2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настоящего Порядка, не в полном объеме уполномоченный орган в течение 5 рабочих дней со дня поступления такой информации запрашивает у главы муниципального образования недостающую информацию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4. Глава муниципального образования направляет недостающую информацию в соответствии с запросом уполномоченного органа в срок, не превышающий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рабочих дней со дня его поступления.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5. Представление главой муниципального образования информации в соответствии с частями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</w:rPr>
        <w:t xml:space="preserve"> 1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и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</w:rPr>
        <w:t xml:space="preserve">4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настоящего Порядка, а также направление запроса в соответствии с частью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</w:rPr>
        <w:t xml:space="preserve"> 3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настоящего Порядка осуществляются в электронной форме с использованием информационной системы «Единая система электронного документооборота».</w:t>
      </w:r>
    </w:p>
    <w:sectPr>
      <w:type w:val="nextPage"/>
      <w:pgSz w:w="11906" w:h="16838"/>
      <w:pgMar w:left="1276" w:right="851" w:gutter="0" w:header="0" w:top="840" w:footer="0" w:bottom="96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Contents21"/>
    <w:qFormat/>
    <w:rPr>
      <w:rFonts w:ascii="XO Thames" w:hAnsi="XO Thames"/>
      <w:sz w:val="28"/>
    </w:rPr>
  </w:style>
  <w:style w:type="character" w:styleId="Contents5">
    <w:name w:val="Contents 5"/>
    <w:link w:val="Contents51"/>
    <w:qFormat/>
    <w:rPr>
      <w:rFonts w:ascii="XO Thames" w:hAnsi="XO Thames"/>
      <w:color w:val="000000"/>
      <w:spacing w:val="0"/>
      <w:sz w:val="28"/>
    </w:rPr>
  </w:style>
  <w:style w:type="character" w:styleId="Contents4">
    <w:name w:val="Contents 4"/>
    <w:link w:val="Contents41"/>
    <w:qFormat/>
    <w:rPr>
      <w:rFonts w:ascii="XO Thames" w:hAnsi="XO Thames"/>
      <w:sz w:val="28"/>
    </w:rPr>
  </w:style>
  <w:style w:type="character" w:styleId="Heading5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styleId="Contents6">
    <w:name w:val="Contents 6"/>
    <w:link w:val="Contents61"/>
    <w:qFormat/>
    <w:rPr>
      <w:rFonts w:ascii="XO Thames" w:hAnsi="XO Thames"/>
      <w:sz w:val="28"/>
    </w:rPr>
  </w:style>
  <w:style w:type="character" w:styleId="Contents7">
    <w:name w:val="Contents 7"/>
    <w:link w:val="Contents71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color w:val="000000"/>
      <w:spacing w:val="0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Contents3">
    <w:name w:val="Contents 3"/>
    <w:link w:val="Contents31"/>
    <w:qFormat/>
    <w:rPr>
      <w:rFonts w:ascii="XO Thames" w:hAnsi="XO Thames"/>
      <w:color w:val="000000"/>
      <w:spacing w:val="0"/>
      <w:sz w:val="28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Contents1">
    <w:name w:val="Contents 1"/>
    <w:link w:val="Contents11"/>
    <w:qFormat/>
    <w:rPr>
      <w:rFonts w:ascii="XO Thames" w:hAnsi="XO Thames"/>
      <w:b/>
      <w:color w:val="000000"/>
      <w:spacing w:val="0"/>
      <w:sz w:val="28"/>
    </w:rPr>
  </w:style>
  <w:style w:type="character" w:styleId="Style9">
    <w:name w:val="Колонтитул"/>
    <w:link w:val="12"/>
    <w:qFormat/>
    <w:rPr>
      <w:rFonts w:ascii="XO Thames" w:hAnsi="XO Thames"/>
      <w:color w:val="000000"/>
      <w:spacing w:val="0"/>
      <w:sz w:val="20"/>
    </w:rPr>
  </w:style>
  <w:style w:type="character" w:styleId="Caption1">
    <w:name w:val="Caption1"/>
    <w:qFormat/>
    <w:rPr>
      <w:i/>
      <w:sz w:val="24"/>
    </w:rPr>
  </w:style>
  <w:style w:type="character" w:styleId="List1">
    <w:name w:val="List1"/>
    <w:basedOn w:val="Textbody"/>
    <w:qFormat/>
    <w:rPr/>
  </w:style>
  <w:style w:type="character" w:styleId="Heading21">
    <w:name w:val="Heading 21"/>
    <w:qFormat/>
    <w:rPr>
      <w:rFonts w:ascii="XO Thames" w:hAnsi="XO Thames"/>
      <w:b/>
      <w:color w:val="000000"/>
      <w:spacing w:val="0"/>
      <w:sz w:val="28"/>
    </w:rPr>
  </w:style>
  <w:style w:type="character" w:styleId="Style10">
    <w:name w:val="Указатель"/>
    <w:link w:val="11111112"/>
    <w:qFormat/>
    <w:rPr/>
  </w:style>
  <w:style w:type="character" w:styleId="Contents8">
    <w:name w:val="Contents 8"/>
    <w:link w:val="Contents81"/>
    <w:qFormat/>
    <w:rPr>
      <w:rFonts w:ascii="XO Thames" w:hAnsi="XO Thames"/>
      <w:color w:val="000000"/>
      <w:spacing w:val="0"/>
      <w:sz w:val="28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Contents9">
    <w:name w:val="Contents 9"/>
    <w:link w:val="Contents91"/>
    <w:qFormat/>
    <w:rPr>
      <w:rFonts w:ascii="XO Thames" w:hAnsi="XO Thames"/>
      <w:color w:val="000000"/>
      <w:spacing w:val="0"/>
      <w:sz w:val="28"/>
    </w:rPr>
  </w:style>
  <w:style w:type="character" w:styleId="Style11">
    <w:name w:val="Заголовок"/>
    <w:link w:val="11111111"/>
    <w:qFormat/>
    <w:rPr>
      <w:rFonts w:ascii="Liberation Sans" w:hAnsi="Liberation Sans"/>
      <w:sz w:val="28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Header1">
    <w:name w:val="Header1"/>
    <w:qFormat/>
    <w:rPr/>
  </w:style>
  <w:style w:type="character" w:styleId="DefaultParagraphFont">
    <w:name w:val="Default Paragraph Font"/>
    <w:link w:val="DefaultParagraphFont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Footer1">
    <w:name w:val="Footer1"/>
    <w:qFormat/>
    <w:rPr>
      <w:rFonts w:ascii="Times New Roman" w:hAnsi="Times New Roman"/>
      <w:sz w:val="28"/>
    </w:rPr>
  </w:style>
  <w:style w:type="character" w:styleId="Textbody">
    <w:name w:val="Text body"/>
    <w:qFormat/>
    <w:rPr/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Heading41">
    <w:name w:val="Heading 41"/>
    <w:qFormat/>
    <w:rPr>
      <w:rFonts w:ascii="XO Thames" w:hAnsi="XO Thames"/>
      <w:b/>
      <w:color w:val="000000"/>
      <w:spacing w:val="0"/>
      <w:sz w:val="24"/>
    </w:rPr>
  </w:style>
  <w:style w:type="character" w:styleId="Internetlink">
    <w:name w:val="Internet link"/>
    <w:basedOn w:val="DefaultParagraphFont"/>
    <w:link w:val="Internetlink1"/>
    <w:qFormat/>
    <w:rPr>
      <w:color w:themeColor="hyperlink" w:val="0563C1"/>
      <w:u w:val="single"/>
    </w:rPr>
  </w:style>
  <w:style w:type="character" w:styleId="Style12">
    <w:name w:val="Содержимое врезки"/>
    <w:link w:val="13"/>
    <w:qFormat/>
    <w:rPr/>
  </w:style>
  <w:style w:type="character" w:styleId="2">
    <w:name w:val="Основной текст (2)_"/>
    <w:basedOn w:val="DefaultParagraphFont"/>
    <w:qFormat/>
    <w:rPr>
      <w:rFonts w:ascii="Times New Roman" w:hAnsi="Times New Roman"/>
      <w:sz w:val="28"/>
      <w:szCs w:val="28"/>
      <w:shd w:fill="FFFFFF" w:val="clear"/>
    </w:rPr>
  </w:style>
  <w:style w:type="character" w:styleId="Style13">
    <w:name w:val="Символ нумерации"/>
    <w:qFormat/>
    <w:rPr/>
  </w:style>
  <w:style w:type="paragraph" w:styleId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11">
    <w:name w:val="Указатель1"/>
    <w:basedOn w:val="Normal"/>
    <w:qFormat/>
    <w:pPr>
      <w:suppressLineNumbers/>
    </w:pPr>
    <w:rPr>
      <w:rFonts w:cs="Lucida Sans"/>
    </w:rPr>
  </w:style>
  <w:style w:type="paragraph" w:styleId="111">
    <w:name w:val="Заголовок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12">
    <w:name w:val="Указатель11"/>
    <w:basedOn w:val="Normal"/>
    <w:qFormat/>
    <w:pPr>
      <w:suppressLineNumbers/>
    </w:pPr>
    <w:rPr>
      <w:rFonts w:cs="Lucida Sans"/>
    </w:rPr>
  </w:style>
  <w:style w:type="paragraph" w:styleId="1111">
    <w:name w:val="Заголовок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112">
    <w:name w:val="Указатель111"/>
    <w:basedOn w:val="Normal"/>
    <w:qFormat/>
    <w:pPr>
      <w:suppressLineNumbers/>
    </w:pPr>
    <w:rPr>
      <w:rFonts w:cs="Lucida Sans"/>
    </w:rPr>
  </w:style>
  <w:style w:type="paragraph" w:styleId="11111">
    <w:name w:val="Заголовок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1112">
    <w:name w:val="Указатель1111"/>
    <w:basedOn w:val="Normal"/>
    <w:qFormat/>
    <w:pPr>
      <w:suppressLineNumbers/>
    </w:pPr>
    <w:rPr>
      <w:rFonts w:cs="Lucida Sans"/>
    </w:rPr>
  </w:style>
  <w:style w:type="paragraph" w:styleId="111111">
    <w:name w:val="Заголовок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11112">
    <w:name w:val="Указатель11111"/>
    <w:basedOn w:val="Normal"/>
    <w:qFormat/>
    <w:pPr>
      <w:suppressLineNumbers/>
    </w:pPr>
    <w:rPr>
      <w:rFonts w:cs="Lucida Sans"/>
    </w:rPr>
  </w:style>
  <w:style w:type="paragraph" w:styleId="1111111">
    <w:name w:val="Заголовок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111112">
    <w:name w:val="Указатель111111"/>
    <w:basedOn w:val="Normal"/>
    <w:qFormat/>
    <w:pPr>
      <w:suppressLineNumbers/>
    </w:pPr>
    <w:rPr>
      <w:rFonts w:cs="Lucida Sans"/>
    </w:rPr>
  </w:style>
  <w:style w:type="paragraph" w:styleId="11111111">
    <w:name w:val="Заголовок1111111"/>
    <w:basedOn w:val="Normal"/>
    <w:next w:val="BodyText"/>
    <w:link w:val="Style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11111112">
    <w:name w:val="Указатель1111111"/>
    <w:basedOn w:val="Normal"/>
    <w:link w:val="Style10"/>
    <w:qFormat/>
    <w:pPr/>
    <w:rPr/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1">
    <w:name w:val="Contents 51"/>
    <w:link w:val="Contents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31">
    <w:name w:val="Contents 31"/>
    <w:link w:val="Contents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11">
    <w:name w:val="Contents 11"/>
    <w:link w:val="Contents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1">
    <w:name w:val="Contents 41"/>
    <w:link w:val="Contents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2">
    <w:name w:val="Колонтитул1"/>
    <w:link w:val="Style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">
    <w:name w:val="Contents 81"/>
    <w:link w:val="Contents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">
    <w:name w:val="Plain Text1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Contents91">
    <w:name w:val="Contents 91"/>
    <w:link w:val="Contents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1">
    <w:name w:val="Contents 61"/>
    <w:link w:val="Contents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1">
    <w:name w:val="Contents 21"/>
    <w:link w:val="Contents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">
    <w:name w:val="Internet link1"/>
    <w:basedOn w:val="DefaultParagraphFont1"/>
    <w:link w:val="Internetlink"/>
    <w:qFormat/>
    <w:pPr/>
    <w:rPr>
      <w:color w:themeColor="hyperlink" w:val="0563C1"/>
      <w:u w:val="single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21">
    <w:name w:val="Колонтитул2"/>
    <w:basedOn w:val="Normal"/>
    <w:qFormat/>
    <w:pPr/>
    <w:rPr/>
  </w:style>
  <w:style w:type="paragraph" w:styleId="3">
    <w:name w:val="Колонтитул3"/>
    <w:basedOn w:val="Normal"/>
    <w:qFormat/>
    <w:pPr/>
    <w:rPr/>
  </w:style>
  <w:style w:type="paragraph" w:styleId="4">
    <w:name w:val="Колонтитул4"/>
    <w:basedOn w:val="Normal"/>
    <w:qFormat/>
    <w:pPr/>
    <w:rPr/>
  </w:style>
  <w:style w:type="paragraph" w:styleId="5">
    <w:name w:val="Колонтитул5"/>
    <w:basedOn w:val="Normal"/>
    <w:qFormat/>
    <w:pPr/>
    <w:rPr/>
  </w:style>
  <w:style w:type="paragraph" w:styleId="6">
    <w:name w:val="Колонтитул6"/>
    <w:basedOn w:val="Normal"/>
    <w:qFormat/>
    <w:pPr/>
    <w:rPr/>
  </w:style>
  <w:style w:type="paragraph" w:styleId="7">
    <w:name w:val="Колонтитул7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">
    <w:name w:val="Footer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1">
    <w:name w:val="Contents 71"/>
    <w:link w:val="Contents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13">
    <w:name w:val="Содержимое врезки1"/>
    <w:basedOn w:val="Normal"/>
    <w:link w:val="Style12"/>
    <w:qFormat/>
    <w:pPr/>
    <w:rPr/>
  </w:style>
  <w:style w:type="paragraph" w:styleId="ListParagraph">
    <w:name w:val="List Paragraph"/>
    <w:basedOn w:val="Normal"/>
    <w:qFormat/>
    <w:pPr>
      <w:ind w:left="708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table" w:styleId="Style_55">
    <w:name w:val="Сетка таблицы2"/>
    <w:basedOn w:val="Style_3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4">
    <w:name w:val="Table Grid"/>
    <w:basedOn w:val="Style_3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56">
    <w:name w:val="Сетка таблицы1"/>
    <w:basedOn w:val="Style_3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Application>LibreOffice/24.2.3.2$Windows_X86_64 LibreOffice_project/433d9c2ded56988e8a90e6b2e771ee4e6a5ab2ba</Application>
  <AppVersion>15.0000</AppVersion>
  <Pages>3</Pages>
  <Words>470</Words>
  <Characters>3575</Characters>
  <CharactersWithSpaces>4026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2024-08-14T10:12:13Z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