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E7" w:rsidRDefault="00F72967">
      <w:pPr>
        <w:ind w:left="5669"/>
        <w:jc w:val="both"/>
        <w:rPr>
          <w:sz w:val="20"/>
        </w:rPr>
      </w:pPr>
      <w:bookmarkStart w:id="0" w:name="sub_16033"/>
      <w:bookmarkStart w:id="1" w:name="sub_16031"/>
      <w:r>
        <w:rPr>
          <w:sz w:val="20"/>
        </w:rPr>
        <w:t>Проект закона Камчатского края внесен Правительством Камчатского края</w:t>
      </w:r>
    </w:p>
    <w:p w:rsidR="000310E7" w:rsidRDefault="000310E7">
      <w:pPr>
        <w:jc w:val="center"/>
        <w:rPr>
          <w:sz w:val="20"/>
        </w:rPr>
      </w:pPr>
    </w:p>
    <w:p w:rsidR="000310E7" w:rsidRDefault="00F72967">
      <w:pPr>
        <w:tabs>
          <w:tab w:val="left" w:pos="6804"/>
        </w:tabs>
        <w:jc w:val="center"/>
        <w:rPr>
          <w:sz w:val="32"/>
        </w:rPr>
      </w:pPr>
      <w:r>
        <w:rPr>
          <w:noProof/>
          <w:sz w:val="20"/>
        </w:rPr>
        <w:drawing>
          <wp:inline distT="0" distB="0" distL="0" distR="0">
            <wp:extent cx="647446" cy="8092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446" cy="809244"/>
                    </a:xfrm>
                    <a:prstGeom prst="rect">
                      <a:avLst/>
                    </a:prstGeom>
                  </pic:spPr>
                </pic:pic>
              </a:graphicData>
            </a:graphic>
          </wp:inline>
        </w:drawing>
      </w:r>
    </w:p>
    <w:p w:rsidR="000310E7" w:rsidRDefault="000310E7">
      <w:pPr>
        <w:jc w:val="center"/>
        <w:rPr>
          <w:b/>
          <w:sz w:val="28"/>
        </w:rPr>
      </w:pPr>
    </w:p>
    <w:p w:rsidR="000310E7" w:rsidRDefault="00F72967">
      <w:pPr>
        <w:jc w:val="center"/>
        <w:rPr>
          <w:b/>
          <w:sz w:val="28"/>
        </w:rPr>
      </w:pPr>
      <w:r>
        <w:rPr>
          <w:b/>
          <w:sz w:val="28"/>
        </w:rPr>
        <w:t xml:space="preserve">Закон </w:t>
      </w:r>
    </w:p>
    <w:p w:rsidR="000310E7" w:rsidRDefault="00F72967">
      <w:pPr>
        <w:jc w:val="center"/>
        <w:rPr>
          <w:b/>
          <w:sz w:val="28"/>
        </w:rPr>
      </w:pPr>
      <w:r>
        <w:rPr>
          <w:b/>
          <w:sz w:val="28"/>
        </w:rPr>
        <w:t>Камчатского края</w:t>
      </w:r>
    </w:p>
    <w:p w:rsidR="000310E7" w:rsidRDefault="000310E7">
      <w:pPr>
        <w:widowControl w:val="0"/>
        <w:ind w:firstLine="720"/>
        <w:jc w:val="both"/>
        <w:rPr>
          <w:rFonts w:ascii="Arial" w:hAnsi="Arial"/>
          <w:sz w:val="20"/>
        </w:rPr>
      </w:pPr>
    </w:p>
    <w:p w:rsidR="000310E7" w:rsidRDefault="00F72967">
      <w:pPr>
        <w:pStyle w:val="ConsPlusTitle"/>
        <w:widowControl/>
        <w:jc w:val="center"/>
        <w:rPr>
          <w:rFonts w:ascii="Times New Roman" w:hAnsi="Times New Roman"/>
          <w:sz w:val="28"/>
        </w:rPr>
      </w:pPr>
      <w:r>
        <w:rPr>
          <w:rFonts w:ascii="Times New Roman" w:hAnsi="Times New Roman"/>
          <w:sz w:val="28"/>
        </w:rPr>
        <w:t xml:space="preserve">О внесении изменения в статью 2 Закона Камчатского края </w:t>
      </w:r>
    </w:p>
    <w:p w:rsidR="000310E7" w:rsidRDefault="00F72967">
      <w:pPr>
        <w:pStyle w:val="ConsPlusTitle"/>
        <w:widowControl/>
        <w:jc w:val="center"/>
        <w:rPr>
          <w:rFonts w:ascii="Times New Roman" w:hAnsi="Times New Roman"/>
          <w:sz w:val="28"/>
        </w:rPr>
      </w:pPr>
      <w:r>
        <w:rPr>
          <w:rFonts w:ascii="Times New Roman" w:hAnsi="Times New Roman"/>
          <w:sz w:val="28"/>
        </w:rPr>
        <w:t>«О некоторых вопросах налогового регулирования в Камчатском крае»</w:t>
      </w:r>
    </w:p>
    <w:p w:rsidR="000310E7" w:rsidRDefault="000310E7">
      <w:pPr>
        <w:widowControl w:val="0"/>
        <w:jc w:val="both"/>
        <w:rPr>
          <w:rFonts w:ascii="Arial" w:hAnsi="Arial"/>
          <w:sz w:val="20"/>
        </w:rPr>
      </w:pPr>
    </w:p>
    <w:p w:rsidR="000310E7" w:rsidRDefault="000310E7">
      <w:pPr>
        <w:widowControl w:val="0"/>
        <w:jc w:val="both"/>
        <w:rPr>
          <w:rFonts w:ascii="Arial" w:hAnsi="Arial"/>
          <w:sz w:val="20"/>
        </w:rPr>
      </w:pPr>
    </w:p>
    <w:bookmarkEnd w:id="0"/>
    <w:bookmarkEnd w:id="1"/>
    <w:p w:rsidR="000310E7" w:rsidRDefault="00F72967">
      <w:pPr>
        <w:keepNext/>
        <w:widowControl w:val="0"/>
        <w:jc w:val="center"/>
        <w:outlineLvl w:val="2"/>
        <w:rPr>
          <w:i/>
        </w:rPr>
      </w:pPr>
      <w:r>
        <w:rPr>
          <w:i/>
        </w:rPr>
        <w:t xml:space="preserve">Принят Законодательным </w:t>
      </w:r>
      <w:r>
        <w:rPr>
          <w:i/>
        </w:rPr>
        <w:t>Собранием Камчатского края</w:t>
      </w:r>
    </w:p>
    <w:p w:rsidR="000310E7" w:rsidRDefault="00F72967">
      <w:pPr>
        <w:widowControl w:val="0"/>
        <w:jc w:val="center"/>
        <w:rPr>
          <w:i/>
        </w:rPr>
      </w:pPr>
      <w:r>
        <w:rPr>
          <w:i/>
        </w:rPr>
        <w:t>«____</w:t>
      </w:r>
      <w:proofErr w:type="gramStart"/>
      <w:r>
        <w:rPr>
          <w:i/>
        </w:rPr>
        <w:t>_»_</w:t>
      </w:r>
      <w:proofErr w:type="gramEnd"/>
      <w:r>
        <w:rPr>
          <w:i/>
        </w:rPr>
        <w:t>_______________2024 года</w:t>
      </w:r>
    </w:p>
    <w:p w:rsidR="000310E7" w:rsidRDefault="000310E7">
      <w:pPr>
        <w:widowControl w:val="0"/>
        <w:ind w:firstLine="720"/>
        <w:jc w:val="both"/>
        <w:rPr>
          <w:b/>
          <w:sz w:val="28"/>
        </w:rPr>
      </w:pPr>
    </w:p>
    <w:p w:rsidR="000310E7" w:rsidRDefault="000310E7">
      <w:pPr>
        <w:widowControl w:val="0"/>
        <w:ind w:firstLine="720"/>
        <w:jc w:val="both"/>
        <w:rPr>
          <w:b/>
          <w:sz w:val="28"/>
        </w:rPr>
      </w:pPr>
    </w:p>
    <w:p w:rsidR="000310E7" w:rsidRDefault="000310E7">
      <w:pPr>
        <w:widowControl w:val="0"/>
        <w:ind w:firstLine="720"/>
        <w:jc w:val="both"/>
        <w:rPr>
          <w:b/>
          <w:sz w:val="28"/>
        </w:rPr>
      </w:pPr>
    </w:p>
    <w:p w:rsidR="000310E7" w:rsidRDefault="00F72967">
      <w:pPr>
        <w:ind w:firstLine="709"/>
        <w:jc w:val="both"/>
        <w:rPr>
          <w:b/>
          <w:sz w:val="28"/>
        </w:rPr>
      </w:pPr>
      <w:r>
        <w:rPr>
          <w:b/>
          <w:sz w:val="28"/>
        </w:rPr>
        <w:t>Статья 1</w:t>
      </w:r>
    </w:p>
    <w:p w:rsidR="000310E7" w:rsidRDefault="00F72967">
      <w:pPr>
        <w:ind w:firstLine="709"/>
        <w:jc w:val="both"/>
        <w:rPr>
          <w:sz w:val="28"/>
        </w:rPr>
      </w:pPr>
      <w:r>
        <w:rPr>
          <w:sz w:val="28"/>
        </w:rPr>
        <w:t>Внести в абзац первый статьи 2 Закона Камчатского края от 26.11.2021 № 6 «О некоторых вопросах налогового регулирования в</w:t>
      </w:r>
      <w:r>
        <w:rPr>
          <w:sz w:val="28"/>
        </w:rPr>
        <w:t xml:space="preserve"> Камчатском крае» </w:t>
      </w:r>
      <w:r>
        <w:rPr>
          <w:sz w:val="28"/>
        </w:rPr>
        <w:br/>
        <w:t>(с изменениями от 10.03.2022 № 49, от 27.05.</w:t>
      </w:r>
      <w:r>
        <w:rPr>
          <w:sz w:val="28"/>
        </w:rPr>
        <w:t xml:space="preserve">2022 № 83, от 05.10.2022 № 120, от 06.10.2022 № 133, от 25.11.2022 № 136, от 05.07.2023 № 237, от 05.07.2023 № 238, от 05.10.2023 № 255, от 05.10.2023 № 257, от 23.11.2023 № 299, </w:t>
      </w:r>
      <w:r>
        <w:br/>
      </w:r>
      <w:r>
        <w:rPr>
          <w:sz w:val="28"/>
        </w:rPr>
        <w:t>от 04.03.2024 № 329, от 14.06.2024 № 381)</w:t>
      </w:r>
      <w:r>
        <w:rPr>
          <w:sz w:val="28"/>
        </w:rPr>
        <w:t xml:space="preserve"> изменение, заменив слова «на 2024 </w:t>
      </w:r>
      <w:r>
        <w:rPr>
          <w:sz w:val="28"/>
        </w:rPr>
        <w:t xml:space="preserve">год» словами «на 2025 год». </w:t>
      </w:r>
    </w:p>
    <w:p w:rsidR="000310E7" w:rsidRDefault="000310E7">
      <w:pPr>
        <w:ind w:firstLine="709"/>
        <w:jc w:val="both"/>
        <w:rPr>
          <w:sz w:val="28"/>
        </w:rPr>
      </w:pPr>
    </w:p>
    <w:p w:rsidR="000310E7" w:rsidRDefault="00F72967">
      <w:pPr>
        <w:ind w:firstLine="709"/>
        <w:jc w:val="both"/>
        <w:rPr>
          <w:b/>
          <w:sz w:val="28"/>
        </w:rPr>
      </w:pPr>
      <w:r>
        <w:rPr>
          <w:b/>
          <w:sz w:val="28"/>
        </w:rPr>
        <w:t>Статья 2</w:t>
      </w:r>
    </w:p>
    <w:p w:rsidR="000310E7" w:rsidRDefault="00F72967">
      <w:pPr>
        <w:ind w:firstLine="709"/>
        <w:jc w:val="both"/>
        <w:rPr>
          <w:sz w:val="28"/>
        </w:rPr>
      </w:pPr>
      <w:r>
        <w:rPr>
          <w:sz w:val="28"/>
        </w:rPr>
        <w:t>Настоящий Закон вступает в силу по истечении одного месяца со дня его официального опубликования, но не ранее первого числа очередного налогового периода по налогу на доходы физических лиц.</w:t>
      </w:r>
    </w:p>
    <w:p w:rsidR="000310E7" w:rsidRDefault="000310E7">
      <w:pPr>
        <w:ind w:firstLine="709"/>
        <w:jc w:val="both"/>
        <w:rPr>
          <w:sz w:val="28"/>
        </w:rPr>
      </w:pPr>
    </w:p>
    <w:p w:rsidR="000310E7" w:rsidRDefault="000310E7">
      <w:pPr>
        <w:ind w:firstLine="709"/>
        <w:jc w:val="both"/>
        <w:rPr>
          <w:sz w:val="28"/>
        </w:rPr>
      </w:pPr>
    </w:p>
    <w:p w:rsidR="000310E7" w:rsidRDefault="000310E7">
      <w:pPr>
        <w:ind w:firstLine="709"/>
        <w:jc w:val="both"/>
        <w:rPr>
          <w:sz w:val="28"/>
        </w:rPr>
      </w:pPr>
    </w:p>
    <w:p w:rsidR="000310E7" w:rsidRDefault="00F72967">
      <w:pPr>
        <w:jc w:val="both"/>
        <w:rPr>
          <w:sz w:val="28"/>
        </w:rPr>
      </w:pPr>
      <w:r>
        <w:rPr>
          <w:sz w:val="28"/>
        </w:rPr>
        <w:t xml:space="preserve">Губернатор Камчатского </w:t>
      </w:r>
      <w:r>
        <w:rPr>
          <w:sz w:val="28"/>
        </w:rPr>
        <w:t>края                                                           В.В. Солодов</w:t>
      </w: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Default="00F72967">
      <w:pPr>
        <w:jc w:val="both"/>
        <w:rPr>
          <w:sz w:val="28"/>
        </w:rPr>
      </w:pPr>
    </w:p>
    <w:p w:rsidR="00F72967" w:rsidRPr="007277EA" w:rsidRDefault="00F72967" w:rsidP="00F72967">
      <w:pPr>
        <w:jc w:val="center"/>
        <w:rPr>
          <w:b/>
          <w:sz w:val="28"/>
        </w:rPr>
      </w:pPr>
      <w:r w:rsidRPr="007277EA">
        <w:rPr>
          <w:b/>
          <w:sz w:val="28"/>
        </w:rPr>
        <w:t>Пояснительная записка</w:t>
      </w:r>
    </w:p>
    <w:p w:rsidR="00F72967" w:rsidRPr="007277EA" w:rsidRDefault="00F72967" w:rsidP="00F72967">
      <w:pPr>
        <w:pStyle w:val="ConsPlusTitle11"/>
        <w:jc w:val="center"/>
        <w:rPr>
          <w:rFonts w:ascii="Times New Roman" w:hAnsi="Times New Roman"/>
          <w:sz w:val="28"/>
        </w:rPr>
      </w:pPr>
      <w:r w:rsidRPr="007277EA">
        <w:rPr>
          <w:rFonts w:ascii="Times New Roman" w:hAnsi="Times New Roman"/>
          <w:sz w:val="28"/>
        </w:rPr>
        <w:t xml:space="preserve">к проекту закона Камчатского края </w:t>
      </w:r>
    </w:p>
    <w:p w:rsidR="00F72967" w:rsidRPr="007277EA" w:rsidRDefault="00F72967" w:rsidP="00F72967">
      <w:pPr>
        <w:pStyle w:val="ConsPlusTitle11"/>
        <w:jc w:val="center"/>
        <w:rPr>
          <w:rFonts w:ascii="Times New Roman" w:hAnsi="Times New Roman"/>
          <w:sz w:val="28"/>
        </w:rPr>
      </w:pPr>
      <w:r w:rsidRPr="007277EA">
        <w:rPr>
          <w:rFonts w:ascii="Times New Roman" w:hAnsi="Times New Roman"/>
          <w:sz w:val="28"/>
        </w:rPr>
        <w:t xml:space="preserve">«О внесении изменения в статью 2 Закона Камчатского края </w:t>
      </w:r>
    </w:p>
    <w:p w:rsidR="00F72967" w:rsidRPr="007277EA" w:rsidRDefault="00F72967" w:rsidP="00F72967">
      <w:pPr>
        <w:pStyle w:val="ConsPlusTitle11"/>
        <w:jc w:val="center"/>
        <w:rPr>
          <w:rFonts w:ascii="Times New Roman" w:hAnsi="Times New Roman"/>
          <w:sz w:val="28"/>
        </w:rPr>
      </w:pPr>
      <w:r w:rsidRPr="007277EA">
        <w:rPr>
          <w:rFonts w:ascii="Times New Roman" w:hAnsi="Times New Roman"/>
          <w:sz w:val="28"/>
        </w:rPr>
        <w:t>«О некоторых вопросах налогового регулирования в Камчатском крае»</w:t>
      </w:r>
    </w:p>
    <w:p w:rsidR="00F72967" w:rsidRDefault="00F72967" w:rsidP="00F72967">
      <w:pPr>
        <w:ind w:firstLine="709"/>
        <w:jc w:val="both"/>
        <w:rPr>
          <w:sz w:val="28"/>
        </w:rPr>
      </w:pPr>
    </w:p>
    <w:p w:rsidR="00F72967" w:rsidRDefault="00F72967" w:rsidP="00F72967">
      <w:pPr>
        <w:ind w:firstLine="709"/>
        <w:jc w:val="both"/>
        <w:rPr>
          <w:sz w:val="28"/>
        </w:rPr>
      </w:pPr>
      <w:r>
        <w:rPr>
          <w:sz w:val="28"/>
        </w:rPr>
        <w:t>Настоящий законопроект разработан в соответствии со статьей 227</w:t>
      </w:r>
      <w:r>
        <w:rPr>
          <w:sz w:val="28"/>
          <w:vertAlign w:val="superscript"/>
        </w:rPr>
        <w:t>1</w:t>
      </w:r>
      <w:r>
        <w:rPr>
          <w:sz w:val="28"/>
        </w:rPr>
        <w:br/>
        <w:t>Налогового кодекса Российской Федерации, согласно которой предусмотрено</w:t>
      </w:r>
      <w:r>
        <w:rPr>
          <w:sz w:val="28"/>
        </w:rPr>
        <w:br/>
        <w:t>установление на соответствующий календарный год законами субъектов Российской Федерации коэффициента, отражающего региональные особенности рынка труда, на который увеличивается размер фиксированных авансовых платежей для иностранных граждан, осуществляющих трудовую деятельность на основании патентов.</w:t>
      </w:r>
    </w:p>
    <w:p w:rsidR="00F72967" w:rsidRDefault="00F72967" w:rsidP="00F72967">
      <w:pPr>
        <w:ind w:firstLine="709"/>
        <w:jc w:val="both"/>
        <w:rPr>
          <w:sz w:val="28"/>
        </w:rPr>
      </w:pPr>
      <w:r>
        <w:rPr>
          <w:sz w:val="28"/>
        </w:rPr>
        <w:t>При принятии решения об установлении и сохранении коэффициента в размере 2,90 был проведен анализ рынка труда Камчатского края.</w:t>
      </w:r>
    </w:p>
    <w:p w:rsidR="00F72967" w:rsidRDefault="00F72967" w:rsidP="00F72967">
      <w:pPr>
        <w:ind w:firstLine="709"/>
        <w:jc w:val="both"/>
        <w:rPr>
          <w:sz w:val="28"/>
        </w:rPr>
      </w:pPr>
      <w:r>
        <w:rPr>
          <w:sz w:val="28"/>
        </w:rPr>
        <w:t>По состоянию на 01.01.2024 количество вакансий в банке данных свободных рабочих мест (вакантных должностей), заявленных работодателями, составило 6,1 тыс. единиц, из них вакансий по рабочим профессиям – 43,0 %.</w:t>
      </w:r>
    </w:p>
    <w:p w:rsidR="00F72967" w:rsidRDefault="00F72967" w:rsidP="00F72967">
      <w:pPr>
        <w:ind w:firstLine="709"/>
        <w:jc w:val="both"/>
        <w:rPr>
          <w:sz w:val="28"/>
        </w:rPr>
      </w:pPr>
      <w:r>
        <w:rPr>
          <w:sz w:val="28"/>
        </w:rPr>
        <w:t xml:space="preserve">Численность зарегистрированных безработных граждан составила </w:t>
      </w:r>
      <w:r>
        <w:rPr>
          <w:sz w:val="28"/>
        </w:rPr>
        <w:br/>
        <w:t>1 434 человека (на 01.01.2023 – 1 821 человек, снижение на 21,2 %).</w:t>
      </w:r>
    </w:p>
    <w:p w:rsidR="00F72967" w:rsidRDefault="00F72967" w:rsidP="00F72967">
      <w:pPr>
        <w:ind w:firstLine="709"/>
        <w:jc w:val="both"/>
        <w:rPr>
          <w:sz w:val="28"/>
        </w:rPr>
      </w:pPr>
      <w:r>
        <w:rPr>
          <w:sz w:val="28"/>
        </w:rPr>
        <w:t xml:space="preserve">При содействии органов службы занятости за 2023 год трудоустроено </w:t>
      </w:r>
      <w:r>
        <w:rPr>
          <w:sz w:val="28"/>
        </w:rPr>
        <w:br/>
        <w:t>2 878 человек (в 2022 году – 3 199 человек, уменьшение на 10,03 %).</w:t>
      </w:r>
    </w:p>
    <w:p w:rsidR="00F72967" w:rsidRDefault="00F72967" w:rsidP="00F72967">
      <w:pPr>
        <w:ind w:firstLine="709"/>
        <w:jc w:val="both"/>
        <w:rPr>
          <w:sz w:val="28"/>
        </w:rPr>
      </w:pPr>
      <w:r>
        <w:rPr>
          <w:sz w:val="28"/>
        </w:rPr>
        <w:t>Уровень регистрируемой безработицы по Камчатскому краю на 01.01.2024 составил 0,8 % (на 01.01.2023 – 1,0 %, снижение на 0,2 %).</w:t>
      </w:r>
    </w:p>
    <w:p w:rsidR="00F72967" w:rsidRDefault="00F72967" w:rsidP="00F72967">
      <w:pPr>
        <w:ind w:firstLine="709"/>
        <w:jc w:val="both"/>
        <w:rPr>
          <w:sz w:val="28"/>
        </w:rPr>
      </w:pPr>
      <w:r>
        <w:rPr>
          <w:sz w:val="28"/>
        </w:rPr>
        <w:t xml:space="preserve">Соотношение спроса и предложения характеризуется коэффициентом напряженности на регулируемом рынке труда. На 01.01.2024 коэффициент напряженности составил 0,3 незанятых граждан на одно вакантное место </w:t>
      </w:r>
      <w:r>
        <w:br/>
      </w:r>
      <w:r>
        <w:rPr>
          <w:sz w:val="28"/>
        </w:rPr>
        <w:t>(на 01.01.2023 – 0,4).</w:t>
      </w:r>
    </w:p>
    <w:p w:rsidR="00F72967" w:rsidRDefault="00F72967" w:rsidP="00F72967">
      <w:pPr>
        <w:pStyle w:val="ConsPlusNormal11"/>
        <w:widowControl/>
        <w:ind w:firstLine="709"/>
        <w:jc w:val="both"/>
        <w:rPr>
          <w:rFonts w:ascii="Times New Roman" w:hAnsi="Times New Roman"/>
          <w:sz w:val="28"/>
        </w:rPr>
      </w:pPr>
      <w:r>
        <w:rPr>
          <w:rFonts w:ascii="Times New Roman" w:hAnsi="Times New Roman"/>
          <w:sz w:val="28"/>
        </w:rPr>
        <w:t xml:space="preserve">Приведенный выше анализ свидетельствует о наличии дефицита на территории Камчатского края рабочих кадров по рабочим профессиям, в этой связи работодатели Камчатского края вынуждены привлекать иностранных работников на вакантные рабочие места. </w:t>
      </w:r>
    </w:p>
    <w:p w:rsidR="00F72967" w:rsidRDefault="00F72967" w:rsidP="00F72967">
      <w:pPr>
        <w:ind w:firstLine="709"/>
        <w:jc w:val="both"/>
        <w:rPr>
          <w:sz w:val="28"/>
        </w:rPr>
      </w:pPr>
      <w:r>
        <w:rPr>
          <w:sz w:val="28"/>
        </w:rPr>
        <w:t xml:space="preserve">Так, на территории Камчатского края общее количество иностранных граждан, осуществлявших трудовую деятельность, на 01.01.2024 составляло – </w:t>
      </w:r>
      <w:r>
        <w:rPr>
          <w:sz w:val="28"/>
        </w:rPr>
        <w:br/>
        <w:t>8 436 человек, что на 1 326 человек больше, чем на 01.01.2023 – 7 110 человек, из них:</w:t>
      </w:r>
    </w:p>
    <w:p w:rsidR="00F72967" w:rsidRDefault="00F72967" w:rsidP="00F72967">
      <w:pPr>
        <w:ind w:firstLine="709"/>
        <w:jc w:val="both"/>
        <w:rPr>
          <w:sz w:val="28"/>
        </w:rPr>
      </w:pPr>
      <w:r>
        <w:rPr>
          <w:sz w:val="28"/>
        </w:rPr>
        <w:t>– 4 747 иностранных граждан, осуществлявших трудовую деятельность на основании патента (56,3 % от всех иностранных граждан, занятых трудовой деятельностью), на указанную категорию иностранных граждан направлено рассматриваемое регулирование;</w:t>
      </w:r>
    </w:p>
    <w:p w:rsidR="00F72967" w:rsidRDefault="00F72967" w:rsidP="00F72967">
      <w:pPr>
        <w:ind w:firstLine="709"/>
        <w:jc w:val="both"/>
        <w:rPr>
          <w:sz w:val="28"/>
        </w:rPr>
      </w:pPr>
      <w:r>
        <w:rPr>
          <w:sz w:val="28"/>
        </w:rPr>
        <w:t>– 3 551 иностранный гражданин государств Евразийского экономического союза, имеющий разрешение на временное проживание и вид на жительство (42,1 % от всех иностранных граждан, занятых трудовой деятельностью);</w:t>
      </w:r>
    </w:p>
    <w:p w:rsidR="00F72967" w:rsidRDefault="00F72967" w:rsidP="00F72967">
      <w:pPr>
        <w:ind w:firstLine="709"/>
        <w:jc w:val="both"/>
        <w:rPr>
          <w:sz w:val="28"/>
        </w:rPr>
      </w:pPr>
      <w:r>
        <w:rPr>
          <w:sz w:val="28"/>
        </w:rPr>
        <w:lastRenderedPageBreak/>
        <w:t>– 138 иностранных граждан дальнего зарубежья (1,6 % от всех иностранных граждан, занятых трудовой деятельностью) осуществляют трудовую деятельность в счет установленной субъекту Российской Федерации квоты.</w:t>
      </w:r>
    </w:p>
    <w:p w:rsidR="00F72967" w:rsidRDefault="00F72967" w:rsidP="00F72967">
      <w:pPr>
        <w:ind w:firstLine="709"/>
        <w:jc w:val="both"/>
        <w:rPr>
          <w:sz w:val="28"/>
        </w:rPr>
      </w:pPr>
      <w:r>
        <w:rPr>
          <w:sz w:val="28"/>
        </w:rPr>
        <w:t>За 2023 год количество выданных иностранным гражданам патентов составило 9 815 патентов, что больше, чем за аналогичный период прошлого года на 1 011 патентов или на 12,6 %.</w:t>
      </w:r>
    </w:p>
    <w:p w:rsidR="00F72967" w:rsidRDefault="00F72967" w:rsidP="00F72967">
      <w:pPr>
        <w:ind w:firstLine="709"/>
        <w:jc w:val="both"/>
        <w:rPr>
          <w:sz w:val="28"/>
        </w:rPr>
      </w:pPr>
      <w:r>
        <w:rPr>
          <w:sz w:val="28"/>
        </w:rPr>
        <w:t>Основную долю рынка труда иностранных граждан занимают иностранные работники, работающие по патенту, их доля составляет – 56,3 %.</w:t>
      </w:r>
    </w:p>
    <w:p w:rsidR="00F72967" w:rsidRDefault="00F72967" w:rsidP="00F72967">
      <w:pPr>
        <w:ind w:firstLine="709"/>
        <w:jc w:val="both"/>
        <w:rPr>
          <w:sz w:val="28"/>
        </w:rPr>
      </w:pPr>
      <w:r>
        <w:rPr>
          <w:sz w:val="28"/>
        </w:rPr>
        <w:t>Стоимость патента для иностранных граждан формируется из базовой ставки, которая составляет 1 200 руб., коэффициента-дефлятора, ежегодно устанавливаемого Министерством экономического развития Российской Федерации, и регионального коэффициента, устанавливаемого законами субъектов Российской Федерации.</w:t>
      </w:r>
    </w:p>
    <w:p w:rsidR="00F72967" w:rsidRDefault="00F72967" w:rsidP="00F72967">
      <w:pPr>
        <w:ind w:firstLine="709"/>
        <w:jc w:val="both"/>
        <w:rPr>
          <w:sz w:val="28"/>
        </w:rPr>
      </w:pPr>
      <w:r>
        <w:rPr>
          <w:sz w:val="28"/>
        </w:rPr>
        <w:t xml:space="preserve">Приоритетом основных направлений налоговой политики Камчатского края является ее стабильность и предсказуемость, в связи с чем, законопроектом предлагается применение в 2025 году установленного на 2024 год коэффициента, отражающего региональные особенности рынка труда в Камчатском крае, </w:t>
      </w:r>
      <w:r>
        <w:rPr>
          <w:sz w:val="28"/>
        </w:rPr>
        <w:br/>
        <w:t xml:space="preserve">в размере 2,90, при котором стоимость патента составляет с учетом коэффициента-дефлятора 8 352 руб. (в 2023 году коэффициент был равен 2,90, </w:t>
      </w:r>
      <w:r>
        <w:rPr>
          <w:sz w:val="28"/>
        </w:rPr>
        <w:br/>
        <w:t>с учетом коэффициента-дефлятора стоимость патента составляла 7 900 руб.).</w:t>
      </w:r>
    </w:p>
    <w:p w:rsidR="00F72967" w:rsidRDefault="00F72967" w:rsidP="00F72967">
      <w:pPr>
        <w:ind w:firstLine="709"/>
        <w:jc w:val="both"/>
        <w:rPr>
          <w:sz w:val="28"/>
        </w:rPr>
      </w:pPr>
      <w:r>
        <w:rPr>
          <w:sz w:val="28"/>
        </w:rPr>
        <w:t xml:space="preserve">Сохранение в 2025 году коэффициента, отражающего региональные особенности рынка труда Камчатского края, в размере 2,90 с учетом коэффициента-дефлятора позволит сохранить количество иностранных работников, работающих по патенту, сумму дохода консолидированного бюджета Камчатского края по данному источнику в сравнении с предыдущими 2022 (565,8 млн руб.) и 2023 (678,6 млн руб.) годами, а также обеспечит </w:t>
      </w:r>
      <w:proofErr w:type="spellStart"/>
      <w:r>
        <w:rPr>
          <w:sz w:val="28"/>
        </w:rPr>
        <w:t>равнонапряженную</w:t>
      </w:r>
      <w:proofErr w:type="spellEnd"/>
      <w:r>
        <w:rPr>
          <w:sz w:val="28"/>
        </w:rPr>
        <w:t xml:space="preserve"> налоговую нагрузку на иностранных граждан, осуществляющих деятельность на территории Камчатского края, с занятыми в Камчатском крае гражданами России.</w:t>
      </w:r>
    </w:p>
    <w:p w:rsidR="00F72967" w:rsidRDefault="00F72967" w:rsidP="00F72967">
      <w:pPr>
        <w:ind w:firstLine="709"/>
        <w:jc w:val="both"/>
        <w:rPr>
          <w:sz w:val="28"/>
        </w:rPr>
      </w:pPr>
      <w:r>
        <w:rPr>
          <w:sz w:val="28"/>
        </w:rPr>
        <w:t>За период с 01.01.2024 по 01.05.2024 поступления в консолидированный бюджет Камчатского края от уплаты фиксированных авансовых платежей иностранных граждан составили 188,5 млн руб., что на 8,5 % больше к среднему уровню поступления платежей в прошлом году.</w:t>
      </w:r>
    </w:p>
    <w:p w:rsidR="00F72967" w:rsidRDefault="00F72967" w:rsidP="00F72967">
      <w:pPr>
        <w:ind w:firstLine="709"/>
        <w:jc w:val="both"/>
        <w:rPr>
          <w:sz w:val="28"/>
        </w:rPr>
      </w:pPr>
      <w:r>
        <w:rPr>
          <w:sz w:val="28"/>
        </w:rPr>
        <w:t xml:space="preserve">Согласно статье 56 Бюджетного кодекса Российской Федерации доходы </w:t>
      </w:r>
      <w:r>
        <w:rPr>
          <w:sz w:val="28"/>
        </w:rPr>
        <w:br/>
        <w:t>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подлежат зачислению в бюджеты субъектов Российской Федерации по нормативу 100 %.</w:t>
      </w:r>
    </w:p>
    <w:p w:rsidR="00F72967" w:rsidRDefault="00F72967" w:rsidP="00F72967">
      <w:pPr>
        <w:ind w:firstLine="709"/>
        <w:jc w:val="both"/>
        <w:rPr>
          <w:sz w:val="28"/>
        </w:rPr>
      </w:pPr>
      <w:r>
        <w:rPr>
          <w:sz w:val="28"/>
        </w:rPr>
        <w:t xml:space="preserve">С учетом положений статьи 216 Налогового кодекса Российской Федерации, согласно которой налоговым периодом по налогу на доходы физических лиц признается календарный год, предлагаемое законопроектом </w:t>
      </w:r>
      <w:proofErr w:type="gramStart"/>
      <w:r>
        <w:rPr>
          <w:sz w:val="28"/>
        </w:rPr>
        <w:t>изменение</w:t>
      </w:r>
      <w:proofErr w:type="gramEnd"/>
      <w:r>
        <w:rPr>
          <w:sz w:val="28"/>
        </w:rPr>
        <w:t xml:space="preserve"> вступит в силу с 1 января 2025 года.</w:t>
      </w:r>
    </w:p>
    <w:p w:rsidR="00F72967" w:rsidRDefault="00F72967" w:rsidP="00F72967">
      <w:pPr>
        <w:ind w:firstLine="709"/>
        <w:jc w:val="both"/>
        <w:rPr>
          <w:color w:val="151515"/>
          <w:sz w:val="28"/>
        </w:rPr>
      </w:pPr>
      <w:r>
        <w:rPr>
          <w:color w:val="151515"/>
          <w:sz w:val="28"/>
        </w:rPr>
        <w:lastRenderedPageBreak/>
        <w:t xml:space="preserve">Проект закона не подлежит оценке регулирующего воздействия в соответствии с постановлением Правительства Камчатского края от 28.09.2022 </w:t>
      </w:r>
      <w:r>
        <w:rPr>
          <w:color w:val="151515"/>
          <w:sz w:val="28"/>
        </w:rPr>
        <w:br/>
        <w:t>№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F72967" w:rsidRDefault="00F72967" w:rsidP="00F72967">
      <w:pPr>
        <w:ind w:firstLine="709"/>
        <w:jc w:val="both"/>
        <w:rPr>
          <w:color w:val="151515"/>
          <w:sz w:val="28"/>
        </w:rPr>
      </w:pPr>
    </w:p>
    <w:p w:rsidR="00F72967" w:rsidRPr="000602AC" w:rsidRDefault="00F72967" w:rsidP="00F72967">
      <w:pPr>
        <w:jc w:val="center"/>
        <w:rPr>
          <w:b/>
          <w:sz w:val="28"/>
        </w:rPr>
      </w:pPr>
      <w:r w:rsidRPr="000602AC">
        <w:rPr>
          <w:b/>
          <w:sz w:val="28"/>
        </w:rPr>
        <w:t>Перечень</w:t>
      </w:r>
    </w:p>
    <w:p w:rsidR="00F72967" w:rsidRPr="000602AC" w:rsidRDefault="00F72967" w:rsidP="00F72967">
      <w:pPr>
        <w:jc w:val="center"/>
        <w:rPr>
          <w:b/>
          <w:sz w:val="28"/>
        </w:rPr>
      </w:pPr>
      <w:r w:rsidRPr="000602AC">
        <w:rPr>
          <w:b/>
          <w:sz w:val="28"/>
        </w:rPr>
        <w:t>законов и иных нормативных правовых актов Камчатского края,</w:t>
      </w:r>
    </w:p>
    <w:p w:rsidR="00F72967" w:rsidRPr="000602AC" w:rsidRDefault="00F72967" w:rsidP="00F72967">
      <w:pPr>
        <w:jc w:val="center"/>
        <w:rPr>
          <w:b/>
          <w:sz w:val="28"/>
        </w:rPr>
      </w:pPr>
      <w:r w:rsidRPr="000602AC">
        <w:rPr>
          <w:b/>
          <w:sz w:val="28"/>
        </w:rPr>
        <w:t>подлежащих разработке и принятию в целях реализации закона Камчатского края «О внесении изменения в статью 2 Закона Камчатского края</w:t>
      </w:r>
      <w:r>
        <w:rPr>
          <w:b/>
          <w:sz w:val="28"/>
        </w:rPr>
        <w:t xml:space="preserve"> </w:t>
      </w:r>
      <w:r w:rsidRPr="000602AC">
        <w:rPr>
          <w:b/>
          <w:sz w:val="28"/>
        </w:rPr>
        <w:t>«О некоторых вопросах налогового регулирования в Камчатском крае», признанию утратившими силу, приостановлению, изменению</w:t>
      </w:r>
    </w:p>
    <w:p w:rsidR="00F72967" w:rsidRDefault="00F72967" w:rsidP="00F72967">
      <w:pPr>
        <w:jc w:val="center"/>
        <w:rPr>
          <w:sz w:val="28"/>
        </w:rPr>
      </w:pPr>
    </w:p>
    <w:p w:rsidR="00F72967" w:rsidRDefault="00F72967" w:rsidP="00F72967">
      <w:pPr>
        <w:jc w:val="both"/>
        <w:rPr>
          <w:color w:val="00B050"/>
          <w:sz w:val="28"/>
        </w:rPr>
      </w:pPr>
      <w:r>
        <w:rPr>
          <w:color w:val="00B050"/>
          <w:sz w:val="28"/>
        </w:rPr>
        <w:tab/>
      </w:r>
    </w:p>
    <w:p w:rsidR="00F72967" w:rsidRDefault="00F72967" w:rsidP="00F72967">
      <w:pPr>
        <w:ind w:firstLine="708"/>
        <w:jc w:val="both"/>
        <w:rPr>
          <w:sz w:val="28"/>
        </w:rPr>
      </w:pPr>
      <w:r>
        <w:rPr>
          <w:sz w:val="28"/>
        </w:rPr>
        <w:t>Принятие закона Камчатского края «О внесении изменения в статью 2 Закона Камчатского края «О некоторых вопросах налогового регулирования в Камчатском крае» не потребует разработки и принятия, признания утратившими силу, приостановления, изменения законов и иных нормативных правовых актов Камчатского края.</w:t>
      </w:r>
    </w:p>
    <w:p w:rsidR="00F72967" w:rsidRDefault="00F72967" w:rsidP="00F72967">
      <w:pPr>
        <w:ind w:firstLine="708"/>
        <w:jc w:val="both"/>
        <w:rPr>
          <w:sz w:val="28"/>
        </w:rPr>
      </w:pPr>
    </w:p>
    <w:p w:rsidR="00F72967" w:rsidRPr="00374725" w:rsidRDefault="00F72967" w:rsidP="00F72967">
      <w:pPr>
        <w:jc w:val="center"/>
        <w:rPr>
          <w:b/>
          <w:sz w:val="28"/>
        </w:rPr>
      </w:pPr>
      <w:r w:rsidRPr="00374725">
        <w:rPr>
          <w:b/>
          <w:sz w:val="28"/>
        </w:rPr>
        <w:t>Финансово-экономическое обоснование</w:t>
      </w:r>
    </w:p>
    <w:p w:rsidR="00F72967" w:rsidRPr="00374725" w:rsidRDefault="00F72967" w:rsidP="00F72967">
      <w:pPr>
        <w:jc w:val="center"/>
        <w:rPr>
          <w:b/>
          <w:sz w:val="28"/>
        </w:rPr>
      </w:pPr>
      <w:r w:rsidRPr="00374725">
        <w:rPr>
          <w:b/>
          <w:sz w:val="28"/>
        </w:rPr>
        <w:t>к проекту закона Камчатского края</w:t>
      </w:r>
    </w:p>
    <w:p w:rsidR="00F72967" w:rsidRPr="00374725" w:rsidRDefault="00F72967" w:rsidP="00F72967">
      <w:pPr>
        <w:jc w:val="center"/>
        <w:rPr>
          <w:b/>
          <w:sz w:val="28"/>
        </w:rPr>
      </w:pPr>
      <w:r w:rsidRPr="00374725">
        <w:rPr>
          <w:b/>
          <w:sz w:val="28"/>
        </w:rPr>
        <w:t xml:space="preserve"> «О внесении изменения в статью 2 Закона Камчатского края</w:t>
      </w:r>
    </w:p>
    <w:p w:rsidR="00F72967" w:rsidRPr="00374725" w:rsidRDefault="00F72967" w:rsidP="00F72967">
      <w:pPr>
        <w:jc w:val="center"/>
        <w:rPr>
          <w:b/>
          <w:sz w:val="28"/>
        </w:rPr>
      </w:pPr>
      <w:r w:rsidRPr="00374725">
        <w:rPr>
          <w:b/>
          <w:sz w:val="28"/>
        </w:rPr>
        <w:t xml:space="preserve"> «О некоторых вопросах налогового регулирования в Камчатском крае»</w:t>
      </w:r>
    </w:p>
    <w:p w:rsidR="00F72967" w:rsidRDefault="00F72967" w:rsidP="00F72967">
      <w:pPr>
        <w:jc w:val="center"/>
        <w:rPr>
          <w:sz w:val="28"/>
        </w:rPr>
      </w:pPr>
    </w:p>
    <w:p w:rsidR="00F72967" w:rsidRDefault="00F72967" w:rsidP="00F72967">
      <w:pPr>
        <w:ind w:firstLine="709"/>
        <w:jc w:val="both"/>
        <w:rPr>
          <w:sz w:val="28"/>
        </w:rPr>
      </w:pPr>
    </w:p>
    <w:p w:rsidR="00F72967" w:rsidRDefault="00F72967" w:rsidP="00F72967">
      <w:pPr>
        <w:ind w:firstLine="709"/>
        <w:jc w:val="both"/>
        <w:rPr>
          <w:sz w:val="28"/>
        </w:rPr>
      </w:pPr>
      <w:r>
        <w:rPr>
          <w:sz w:val="28"/>
        </w:rPr>
        <w:t xml:space="preserve">На основании анализа активности привлечения иностранных работников </w:t>
      </w:r>
      <w:r>
        <w:rPr>
          <w:sz w:val="28"/>
        </w:rPr>
        <w:br/>
        <w:t xml:space="preserve">в 2023 году и четырех месяцев 2024 года, число действующих патентов для </w:t>
      </w:r>
      <w:r>
        <w:rPr>
          <w:sz w:val="28"/>
        </w:rPr>
        <w:br/>
        <w:t xml:space="preserve">осуществления трудовой деятельности в 2025 году прогнозируется на уровне </w:t>
      </w:r>
      <w:r>
        <w:rPr>
          <w:sz w:val="28"/>
        </w:rPr>
        <w:br/>
        <w:t xml:space="preserve">9 000 патентов. При таком сценарии принятие законопроекта позволит обеспечить в 2025 году поступление в краевой бюджет в пределах 700 млн руб. </w:t>
      </w:r>
      <w:r>
        <w:rPr>
          <w:sz w:val="28"/>
        </w:rPr>
        <w:br/>
        <w:t xml:space="preserve">(поступления в краевой бюджет в 2022 году – 548,8 млн руб. и в 2023 году – </w:t>
      </w:r>
      <w:r>
        <w:rPr>
          <w:sz w:val="28"/>
        </w:rPr>
        <w:br/>
        <w:t>678,6 млн руб.).</w:t>
      </w:r>
    </w:p>
    <w:p w:rsidR="00F72967" w:rsidRDefault="00F72967" w:rsidP="00F72967">
      <w:pPr>
        <w:ind w:firstLine="720"/>
        <w:jc w:val="both"/>
        <w:rPr>
          <w:sz w:val="28"/>
        </w:rPr>
      </w:pPr>
      <w:r>
        <w:rPr>
          <w:sz w:val="28"/>
        </w:rPr>
        <w:t xml:space="preserve">Реализация закона Камчатского края «О внесении изменения в статью 2 Закона Камчатского края «О некоторых вопросах налогового регулирования в Камчатском крае» не потребует дополнительного финансирования из краевого бюджета. </w:t>
      </w:r>
    </w:p>
    <w:p w:rsidR="00F72967" w:rsidRDefault="00F72967" w:rsidP="00F72967">
      <w:pPr>
        <w:ind w:firstLine="708"/>
        <w:jc w:val="both"/>
        <w:rPr>
          <w:sz w:val="28"/>
        </w:rPr>
      </w:pPr>
      <w:bookmarkStart w:id="2" w:name="_GoBack"/>
      <w:bookmarkEnd w:id="2"/>
    </w:p>
    <w:p w:rsidR="00F72967" w:rsidRDefault="00F72967" w:rsidP="00F72967">
      <w:pPr>
        <w:ind w:firstLine="709"/>
        <w:jc w:val="both"/>
        <w:rPr>
          <w:sz w:val="28"/>
        </w:rPr>
      </w:pPr>
    </w:p>
    <w:p w:rsidR="00F72967" w:rsidRDefault="00F72967">
      <w:pPr>
        <w:jc w:val="both"/>
        <w:rPr>
          <w:sz w:val="28"/>
        </w:rPr>
      </w:pPr>
    </w:p>
    <w:sectPr w:rsidR="00F72967">
      <w:pgSz w:w="11906" w:h="16838"/>
      <w:pgMar w:top="1135" w:right="849" w:bottom="993"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E7"/>
    <w:rsid w:val="000310E7"/>
    <w:rsid w:val="00F7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E3BC"/>
  <w15:docId w15:val="{0FF63076-AF4E-4EE1-952C-C41D845D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libri Light" w:hAnsi="Calibri Light"/>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link w:val="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libri Light" w:hAnsi="Calibri Light"/>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FontStyle22">
    <w:name w:val="Font Style22"/>
    <w:link w:val="FontStyle220"/>
    <w:rPr>
      <w:sz w:val="26"/>
    </w:rPr>
  </w:style>
  <w:style w:type="character" w:customStyle="1" w:styleId="FontStyle220">
    <w:name w:val="Font Style22"/>
    <w:link w:val="FontStyle22"/>
    <w:rPr>
      <w:rFonts w:ascii="Times New Roman" w:hAnsi="Times New Roman"/>
      <w:sz w:val="26"/>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customStyle="1" w:styleId="13">
    <w:name w:val="Гиперссылка1"/>
    <w:link w:val="a5"/>
    <w:rPr>
      <w:color w:val="0563C1"/>
      <w:u w:val="single"/>
    </w:rPr>
  </w:style>
  <w:style w:type="character" w:styleId="a5">
    <w:name w:val="Hyperlink"/>
    <w:link w:val="13"/>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6">
    <w:name w:val="Body Text Indent"/>
    <w:basedOn w:val="a"/>
    <w:link w:val="a7"/>
    <w:pPr>
      <w:jc w:val="center"/>
    </w:pPr>
    <w:rPr>
      <w:b/>
      <w:sz w:val="32"/>
    </w:rPr>
  </w:style>
  <w:style w:type="character" w:customStyle="1" w:styleId="a7">
    <w:name w:val="Основной текст с отступом Знак"/>
    <w:basedOn w:val="1"/>
    <w:link w:val="a6"/>
    <w:rPr>
      <w:b/>
      <w:sz w:val="3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6">
    <w:name w:val="Номер страницы1"/>
    <w:basedOn w:val="12"/>
    <w:link w:val="a8"/>
  </w:style>
  <w:style w:type="character" w:styleId="a8">
    <w:name w:val="page number"/>
    <w:basedOn w:val="a0"/>
    <w:link w:val="1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1 Знак Знак"/>
    <w:basedOn w:val="a"/>
    <w:link w:val="18"/>
    <w:pPr>
      <w:spacing w:after="160" w:line="240" w:lineRule="exact"/>
    </w:pPr>
    <w:rPr>
      <w:rFonts w:ascii="Verdana" w:hAnsi="Verdana"/>
    </w:rPr>
  </w:style>
  <w:style w:type="character" w:customStyle="1" w:styleId="18">
    <w:name w:val="Знак1 Знак Знак"/>
    <w:basedOn w:val="1"/>
    <w:link w:val="17"/>
    <w:rPr>
      <w:rFonts w:ascii="Verdana" w:hAnsi="Verdana"/>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9">
    <w:name w:val="Знак Знак Знак Знак Знак Знак"/>
    <w:basedOn w:val="a"/>
    <w:link w:val="aa"/>
    <w:pPr>
      <w:spacing w:after="160" w:line="240" w:lineRule="exact"/>
    </w:pPr>
    <w:rPr>
      <w:rFonts w:ascii="Verdana" w:hAnsi="Verdana"/>
      <w:sz w:val="20"/>
    </w:rPr>
  </w:style>
  <w:style w:type="character" w:customStyle="1" w:styleId="aa">
    <w:name w:val="Знак Знак Знак Знак Знак Знак"/>
    <w:basedOn w:val="1"/>
    <w:link w:val="a9"/>
    <w:rPr>
      <w:rFonts w:ascii="Verdana" w:hAnsi="Verdan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Заголовок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
    <w:name w:val="Прижатый влево"/>
    <w:basedOn w:val="a"/>
    <w:next w:val="a"/>
    <w:link w:val="af0"/>
    <w:rPr>
      <w:rFonts w:ascii="Arial" w:hAnsi="Arial"/>
      <w:sz w:val="20"/>
    </w:rPr>
  </w:style>
  <w:style w:type="character" w:customStyle="1" w:styleId="af0">
    <w:name w:val="Прижатый влево"/>
    <w:basedOn w:val="1"/>
    <w:link w:val="af"/>
    <w:rPr>
      <w:rFonts w:ascii="Arial" w:hAnsi="Arial"/>
      <w:sz w:val="20"/>
    </w:rPr>
  </w:style>
  <w:style w:type="table" w:styleId="a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1">
    <w:name w:val="ConsPlusNormal11"/>
    <w:rsid w:val="00F72967"/>
    <w:pPr>
      <w:widowControl w:val="0"/>
      <w:ind w:firstLine="720"/>
    </w:pPr>
    <w:rPr>
      <w:rFonts w:ascii="Arial" w:hAnsi="Arial"/>
    </w:rPr>
  </w:style>
  <w:style w:type="paragraph" w:customStyle="1" w:styleId="ConsPlusTitle11">
    <w:name w:val="ConsPlusTitle11"/>
    <w:rsid w:val="00F72967"/>
    <w:pPr>
      <w:widowControl w:val="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Щербина Светлана Анатольевна</cp:lastModifiedBy>
  <cp:revision>2</cp:revision>
  <dcterms:created xsi:type="dcterms:W3CDTF">2024-07-22T02:11:00Z</dcterms:created>
  <dcterms:modified xsi:type="dcterms:W3CDTF">2024-07-22T02:13:00Z</dcterms:modified>
</cp:coreProperties>
</file>