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МИНИСТЕРСТВО </w:t>
      </w:r>
      <w:r>
        <w:rPr>
          <w:rFonts w:ascii="Times New Roman" w:hAnsi="Times New Roman"/>
          <w:b w:val="1"/>
          <w:sz w:val="28"/>
        </w:rPr>
        <w:t>ФИНАНСОВ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spacing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приказ </w:t>
            </w:r>
            <w:r>
              <w:rPr>
                <w:rFonts w:ascii="Times New Roman" w:hAnsi="Times New Roman"/>
                <w:b w:val="1"/>
                <w:sz w:val="28"/>
              </w:rPr>
              <w:t>Министерства финансов Камчатского края от 21.09.2023 № 82-Н «</w:t>
            </w:r>
            <w:r>
              <w:rPr>
                <w:rFonts w:ascii="Times New Roman" w:hAnsi="Times New Roman"/>
                <w:b w:val="1"/>
                <w:sz w:val="28"/>
              </w:rPr>
              <w:t xml:space="preserve">Об утверждении Порядка осуществления Министерством финансов Камчатского края контроля </w:t>
            </w:r>
            <w:r>
              <w:rPr>
                <w:rFonts w:ascii="Times New Roman" w:hAnsi="Times New Roman"/>
                <w:b w:val="1"/>
                <w:sz w:val="28"/>
              </w:rPr>
              <w:t>закупок товаров, работ, услуг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домах»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1. Внести в приказ</w:t>
      </w:r>
      <w:r>
        <w:rPr>
          <w:rFonts w:ascii="Times New Roman" w:hAnsi="Times New Roman"/>
          <w:b w:val="0"/>
          <w:sz w:val="28"/>
        </w:rPr>
        <w:t xml:space="preserve"> Министерства финансов Камчатского края от 21.09.2023 № 82-Н «</w:t>
      </w:r>
      <w:r>
        <w:rPr>
          <w:rFonts w:ascii="Times New Roman" w:hAnsi="Times New Roman"/>
          <w:b w:val="0"/>
          <w:sz w:val="28"/>
        </w:rPr>
        <w:t xml:space="preserve">Об утверждении Порядка осуществления Министерством финансов Камчатского края контроля </w:t>
      </w:r>
      <w:r>
        <w:rPr>
          <w:rFonts w:ascii="Times New Roman" w:hAnsi="Times New Roman"/>
          <w:b w:val="0"/>
          <w:sz w:val="28"/>
        </w:rPr>
        <w:t xml:space="preserve">закупок товаров, работ, услуг специализированной некоммерческой организацией, осуществляющей деятельность, направленную на обеспечение </w:t>
      </w:r>
      <w:r>
        <w:rPr>
          <w:rFonts w:ascii="Times New Roman" w:hAnsi="Times New Roman"/>
          <w:b w:val="0"/>
          <w:sz w:val="28"/>
        </w:rPr>
        <w:t>проведения капитального ремонта общего имущества в многоквартирных домах</w:t>
      </w:r>
      <w:r>
        <w:rPr>
          <w:rFonts w:ascii="Times New Roman" w:hAnsi="Times New Roman"/>
          <w:b w:val="0"/>
          <w:sz w:val="28"/>
        </w:rPr>
        <w:t>» следующие изменения:</w:t>
      </w:r>
    </w:p>
    <w:p w14:paraId="16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1) в преамбуле наименование </w:t>
      </w:r>
      <w:r>
        <w:rPr>
          <w:rFonts w:ascii="Times New Roman" w:hAnsi="Times New Roman"/>
          <w:sz w:val="28"/>
        </w:rPr>
        <w:t>постановления Правительства Российской Федерации от 01.07.2016 № 615 из</w:t>
      </w:r>
      <w:r>
        <w:rPr>
          <w:rFonts w:ascii="Times New Roman" w:hAnsi="Times New Roman"/>
          <w:b w:val="0"/>
          <w:sz w:val="28"/>
        </w:rPr>
        <w:t>ложить в следующей редакции «</w:t>
      </w:r>
      <w:r>
        <w:rPr>
          <w:rFonts w:ascii="Times New Roman" w:hAnsi="Times New Roman"/>
          <w:b w:val="0"/>
          <w:sz w:val="28"/>
        </w:rPr>
        <w:t>О поря</w:t>
      </w:r>
      <w:r>
        <w:rPr>
          <w:rFonts w:ascii="Times New Roman" w:hAnsi="Times New Roman"/>
          <w:b w:val="0"/>
          <w:sz w:val="28"/>
        </w:rPr>
        <w:t>дке привлечения подрядных организаций для оказания услуг и (или) выполнения работ по капитальному ремонту общего имущества в многоквартирном доме, порядке осуществления закупок товаров, работ, услуг в целях выполнения функций специализированной некоммерчес</w:t>
      </w:r>
      <w:r>
        <w:rPr>
          <w:rFonts w:ascii="Times New Roman" w:hAnsi="Times New Roman"/>
          <w:b w:val="0"/>
          <w:sz w:val="28"/>
        </w:rPr>
        <w:t>кой организации, осуществляющей деятельность, направленную на обеспечение проведения капитального ремонта общего имущества в многоквартирных домах, о порядке осуществления специализированной некоммерческой организацией, осуществляющей деятельность, направл</w:t>
      </w:r>
      <w:r>
        <w:rPr>
          <w:rFonts w:ascii="Times New Roman" w:hAnsi="Times New Roman"/>
          <w:b w:val="0"/>
          <w:sz w:val="28"/>
        </w:rPr>
        <w:t>енную на обеспечение проведения капитального ремонта общего имущества в многоквартирных домах, закупки товаров (материалов и оборудования, в том числе высокотехнологичного оборудования), необходимых для оказания услуг и (или) выполнения работ по капитально</w:t>
      </w:r>
      <w:r>
        <w:rPr>
          <w:rFonts w:ascii="Times New Roman" w:hAnsi="Times New Roman"/>
          <w:b w:val="0"/>
          <w:sz w:val="28"/>
        </w:rPr>
        <w:t>му ремонту общего имущества в многоквартирном доме, и реализации закупленных и не использованных на проведение капитального ремонта общего имущества в многоквартирном доме товаров (материалов и оборудования, в том числе высокотехнологичного оборудования)».</w:t>
      </w:r>
    </w:p>
    <w:p w14:paraId="17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2) в </w:t>
      </w:r>
      <w:r>
        <w:rPr>
          <w:rFonts w:ascii="Times New Roman" w:hAnsi="Times New Roman"/>
          <w:sz w:val="28"/>
        </w:rPr>
        <w:t xml:space="preserve"> приложении к приказу </w:t>
      </w:r>
      <w:r>
        <w:rPr>
          <w:rFonts w:ascii="Times New Roman" w:hAnsi="Times New Roman"/>
          <w:b w:val="0"/>
          <w:sz w:val="28"/>
        </w:rPr>
        <w:t>Министерства финансов Камчатского края от 21.09.2023 № 82-Н «</w:t>
      </w:r>
      <w:r>
        <w:rPr>
          <w:rFonts w:ascii="Times New Roman" w:hAnsi="Times New Roman"/>
          <w:b w:val="0"/>
          <w:sz w:val="28"/>
        </w:rPr>
        <w:t xml:space="preserve">Об утверждении Порядка осуществления Министерством финансов Камчатского края контроля </w:t>
      </w:r>
      <w:r>
        <w:rPr>
          <w:rFonts w:ascii="Times New Roman" w:hAnsi="Times New Roman"/>
          <w:b w:val="0"/>
          <w:sz w:val="28"/>
        </w:rPr>
        <w:t xml:space="preserve">закупок товаров, работ, услуг специализированной некоммерческой организацией, осуществляющей деятельность, направленную на обеспечение </w:t>
      </w:r>
      <w:r>
        <w:rPr>
          <w:rFonts w:ascii="Times New Roman" w:hAnsi="Times New Roman"/>
          <w:b w:val="0"/>
          <w:sz w:val="28"/>
        </w:rPr>
        <w:t>проведения капитального ремонта общего имущества в многоквартирных домах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18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а) в части 1 </w:t>
      </w:r>
      <w:r>
        <w:rPr>
          <w:rFonts w:ascii="Times New Roman" w:hAnsi="Times New Roman"/>
          <w:b w:val="0"/>
          <w:sz w:val="28"/>
        </w:rPr>
        <w:t xml:space="preserve">наименование </w:t>
      </w:r>
      <w:r>
        <w:rPr>
          <w:rFonts w:ascii="Times New Roman" w:hAnsi="Times New Roman"/>
          <w:sz w:val="28"/>
        </w:rPr>
        <w:t>постановления Правительства Российской Федерации от 01.07.2016 № 615 из</w:t>
      </w:r>
      <w:r>
        <w:rPr>
          <w:rFonts w:ascii="Times New Roman" w:hAnsi="Times New Roman"/>
          <w:b w:val="0"/>
          <w:sz w:val="28"/>
        </w:rPr>
        <w:t>ложить в следующей редакции «</w:t>
      </w:r>
      <w:r>
        <w:rPr>
          <w:rFonts w:ascii="Times New Roman" w:hAnsi="Times New Roman"/>
          <w:b w:val="0"/>
          <w:sz w:val="28"/>
        </w:rPr>
        <w:t>О поря</w:t>
      </w:r>
      <w:r>
        <w:rPr>
          <w:rFonts w:ascii="Times New Roman" w:hAnsi="Times New Roman"/>
          <w:b w:val="0"/>
          <w:sz w:val="28"/>
        </w:rPr>
        <w:t>дке привлечения подрядных организаций для оказания услуг и (или) выполнения работ по капитальному ремонту общего имущества в многоквартирном доме, порядке осуществления закупок товаров, работ, услуг в целях выполнения функций специализированной некоммерчес</w:t>
      </w:r>
      <w:r>
        <w:rPr>
          <w:rFonts w:ascii="Times New Roman" w:hAnsi="Times New Roman"/>
          <w:b w:val="0"/>
          <w:sz w:val="28"/>
        </w:rPr>
        <w:t>кой организации, осуществляющей деятельность, направленную на обеспечение проведения капитального ремонта общего имущества в многоквартирных домах, о порядке осуществления специализированной некоммерческой организацией, осуществляющей деятельность, направл</w:t>
      </w:r>
      <w:r>
        <w:rPr>
          <w:rFonts w:ascii="Times New Roman" w:hAnsi="Times New Roman"/>
          <w:b w:val="0"/>
          <w:sz w:val="28"/>
        </w:rPr>
        <w:t>енную на обеспечение проведения капитального ремонта общего имущества в многоквартирных домах, закупки товаров (материалов и оборудования, в том числе высокотехнологичного оборудования), необходимых для оказания услуг и (или) выполнения работ по капитально</w:t>
      </w:r>
      <w:r>
        <w:rPr>
          <w:rFonts w:ascii="Times New Roman" w:hAnsi="Times New Roman"/>
          <w:b w:val="0"/>
          <w:sz w:val="28"/>
        </w:rPr>
        <w:t>му ремонту общего имущества в многоквартирном доме, и реализации закупленных и не использованных на проведение капитального ремонта общего имущества в многоквартирном доме товаров (материалов и оборудования, в том числе высокотехнологичного оборудования)»;</w:t>
      </w:r>
    </w:p>
    <w:p w14:paraId="19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часть 32 изложить в следующей редакции: «</w:t>
      </w:r>
      <w:r>
        <w:rPr>
          <w:rFonts w:ascii="Times New Roman" w:hAnsi="Times New Roman"/>
          <w:b w:val="0"/>
          <w:sz w:val="28"/>
        </w:rPr>
        <w:t xml:space="preserve">Не позднее 3 рабочих дней после срока окончания проведения проверки, лицо, уполномоченное на проведение проверки, либо руководитель комиссии направляет субъекту контроля </w:t>
      </w:r>
      <w:r>
        <w:rPr>
          <w:rFonts w:ascii="Times New Roman" w:hAnsi="Times New Roman"/>
          <w:b w:val="0"/>
          <w:sz w:val="28"/>
        </w:rPr>
        <w:t>информацию</w:t>
      </w:r>
      <w:r>
        <w:rPr>
          <w:rFonts w:ascii="Times New Roman" w:hAnsi="Times New Roman"/>
          <w:b w:val="0"/>
          <w:sz w:val="28"/>
        </w:rPr>
        <w:t xml:space="preserve"> о выявленных при проверке замечаниях и нарушениях.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b w:val="0"/>
          <w:sz w:val="28"/>
        </w:rPr>
        <w:t>;</w:t>
      </w:r>
    </w:p>
    <w:p w14:paraId="1A000000">
      <w:pPr>
        <w:spacing w:after="0" w:line="240" w:lineRule="auto"/>
        <w:ind w:firstLine="709" w:left="0" w:right="1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в)  </w:t>
      </w:r>
      <w:r>
        <w:rPr>
          <w:rFonts w:ascii="Times New Roman" w:hAnsi="Times New Roman"/>
          <w:b w:val="0"/>
          <w:sz w:val="28"/>
        </w:rPr>
        <w:t>часть 33 изложить в следующей редакции: «</w:t>
      </w:r>
      <w:r>
        <w:rPr>
          <w:rFonts w:ascii="Times New Roman" w:hAnsi="Times New Roman"/>
          <w:sz w:val="28"/>
        </w:rPr>
        <w:t xml:space="preserve">Субъект контроля вправе представить письменные возражения на информацию </w:t>
      </w:r>
      <w:r>
        <w:rPr>
          <w:rFonts w:ascii="Times New Roman" w:hAnsi="Times New Roman"/>
          <w:b w:val="0"/>
          <w:sz w:val="28"/>
        </w:rPr>
        <w:t>о выявленных замечаниях и нарушениях</w:t>
      </w:r>
      <w:r>
        <w:rPr>
          <w:rFonts w:ascii="Times New Roman" w:hAnsi="Times New Roman"/>
          <w:sz w:val="28"/>
        </w:rPr>
        <w:t xml:space="preserve"> и документы (их копии), подтверждающие обоснованность возражений (при наличии), в срок не более 3 рабочих дней со дня получения</w:t>
      </w:r>
      <w:r>
        <w:rPr>
          <w:rFonts w:ascii="Times New Roman" w:hAnsi="Times New Roman"/>
          <w:b w:val="0"/>
          <w:sz w:val="28"/>
        </w:rPr>
        <w:t xml:space="preserve"> информации</w:t>
      </w:r>
      <w:r>
        <w:rPr>
          <w:rFonts w:ascii="Times New Roman" w:hAnsi="Times New Roman"/>
          <w:b w:val="0"/>
          <w:sz w:val="28"/>
        </w:rPr>
        <w:t xml:space="preserve"> о выявленных при проверке замечаниях и нарушениях</w:t>
      </w:r>
      <w:r>
        <w:rPr>
          <w:rFonts w:ascii="Times New Roman" w:hAnsi="Times New Roman"/>
          <w:b w:val="0"/>
          <w:sz w:val="28"/>
        </w:rPr>
        <w:t>.»</w:t>
      </w:r>
      <w:r>
        <w:rPr>
          <w:rFonts w:ascii="Times New Roman" w:hAnsi="Times New Roman"/>
          <w:sz w:val="28"/>
        </w:rPr>
        <w:t>;</w:t>
      </w:r>
    </w:p>
    <w:p w14:paraId="1B000000">
      <w:pPr>
        <w:spacing w:after="0" w:line="240" w:lineRule="auto"/>
        <w:ind w:firstLine="709" w:left="0" w:right="1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</w:t>
      </w:r>
      <w:r>
        <w:rPr>
          <w:rFonts w:ascii="Times New Roman" w:hAnsi="Times New Roman"/>
          <w:b w:val="0"/>
          <w:sz w:val="28"/>
        </w:rPr>
        <w:t>часть 34 изложить в следующей редакции: «</w:t>
      </w:r>
      <w:r>
        <w:rPr>
          <w:rFonts w:ascii="Times New Roman" w:hAnsi="Times New Roman"/>
          <w:sz w:val="28"/>
        </w:rPr>
        <w:t xml:space="preserve">Письменные возражения субъекта контроля рассматриваются </w:t>
      </w:r>
      <w:r>
        <w:rPr>
          <w:rFonts w:ascii="Times New Roman" w:hAnsi="Times New Roman"/>
          <w:b w:val="0"/>
          <w:sz w:val="28"/>
        </w:rPr>
        <w:t>лицом, уполномоченным на проведение проверки, либо комиссией, проводившей проверку, и учитываются</w:t>
      </w:r>
      <w:r>
        <w:rPr>
          <w:rFonts w:ascii="Times New Roman" w:hAnsi="Times New Roman"/>
          <w:sz w:val="28"/>
        </w:rPr>
        <w:t xml:space="preserve"> при подготовке Акта</w:t>
      </w:r>
      <w:r>
        <w:rPr>
          <w:rFonts w:ascii="Times New Roman" w:hAnsi="Times New Roman"/>
          <w:b w:val="0"/>
          <w:sz w:val="28"/>
        </w:rPr>
        <w:t>.»</w:t>
      </w:r>
      <w:r>
        <w:rPr>
          <w:rFonts w:ascii="Times New Roman" w:hAnsi="Times New Roman"/>
          <w:sz w:val="28"/>
        </w:rPr>
        <w:t>;</w:t>
      </w:r>
    </w:p>
    <w:p w14:paraId="1C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д) </w:t>
      </w:r>
      <w:r>
        <w:rPr>
          <w:rFonts w:ascii="Times New Roman" w:hAnsi="Times New Roman"/>
          <w:b w:val="0"/>
          <w:sz w:val="28"/>
        </w:rPr>
        <w:t>часть 35 изложить в следующей редакции: «</w:t>
      </w:r>
      <w:r>
        <w:rPr>
          <w:rFonts w:ascii="Times New Roman" w:hAnsi="Times New Roman"/>
          <w:sz w:val="28"/>
        </w:rPr>
        <w:t>Акт</w:t>
      </w:r>
      <w:r>
        <w:rPr>
          <w:rFonts w:ascii="Times New Roman" w:hAnsi="Times New Roman"/>
          <w:sz w:val="28"/>
        </w:rPr>
        <w:t xml:space="preserve"> проверки и</w:t>
      </w:r>
      <w:r>
        <w:rPr>
          <w:rFonts w:ascii="Times New Roman" w:hAnsi="Times New Roman"/>
          <w:sz w:val="28"/>
        </w:rPr>
        <w:t xml:space="preserve"> материалы проверки подлежат рассмотрению </w:t>
      </w:r>
      <w:r>
        <w:rPr>
          <w:rFonts w:ascii="Times New Roman" w:hAnsi="Times New Roman"/>
          <w:sz w:val="28"/>
        </w:rPr>
        <w:t>заместителем</w:t>
      </w:r>
      <w:r>
        <w:rPr>
          <w:rFonts w:ascii="Times New Roman" w:hAnsi="Times New Roman"/>
          <w:sz w:val="28"/>
        </w:rPr>
        <w:t xml:space="preserve"> Министра (в случае его отсутствия иным лицом по поручению Министра) в течение 10 рабочих дней со дня </w:t>
      </w:r>
      <w:r>
        <w:rPr>
          <w:rFonts w:ascii="Times New Roman" w:hAnsi="Times New Roman"/>
          <w:sz w:val="28"/>
        </w:rPr>
        <w:t>подписания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акта </w:t>
      </w:r>
      <w:r>
        <w:rPr>
          <w:rFonts w:ascii="Times New Roman" w:hAnsi="Times New Roman"/>
          <w:sz w:val="28"/>
        </w:rPr>
        <w:t>проверки</w:t>
      </w:r>
      <w:r>
        <w:rPr>
          <w:rFonts w:ascii="Times New Roman" w:hAnsi="Times New Roman"/>
          <w:sz w:val="28"/>
        </w:rPr>
        <w:t xml:space="preserve"> лицами, указанными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части 30 настоящего </w:t>
      </w:r>
      <w:r>
        <w:rPr>
          <w:rFonts w:ascii="Times New Roman" w:hAnsi="Times New Roman"/>
          <w:sz w:val="28"/>
        </w:rPr>
        <w:t>Порядка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;</w:t>
      </w:r>
    </w:p>
    <w:p w14:paraId="1D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  <w:highlight w:val="white"/>
        </w:rPr>
      </w:pPr>
      <w:r>
        <w:rPr>
          <w:rFonts w:ascii="Times New Roman" w:hAnsi="Times New Roman"/>
          <w:b w:val="0"/>
          <w:sz w:val="28"/>
        </w:rPr>
        <w:t xml:space="preserve">е) </w:t>
      </w:r>
      <w:r>
        <w:rPr>
          <w:rFonts w:ascii="Times New Roman" w:hAnsi="Times New Roman"/>
          <w:b w:val="0"/>
          <w:sz w:val="28"/>
        </w:rPr>
        <w:t xml:space="preserve">первый абзац части 36 изложить в следующей редакции: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По результатам рассмотрения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заместителем</w:t>
      </w:r>
      <w:r>
        <w:rPr>
          <w:rFonts w:ascii="Times New Roman" w:hAnsi="Times New Roman"/>
          <w:sz w:val="28"/>
        </w:rPr>
        <w:t xml:space="preserve"> Министра (в случае его отсутствия иным лицом по </w:t>
      </w:r>
      <w:r>
        <w:rPr>
          <w:rFonts w:ascii="Times New Roman" w:hAnsi="Times New Roman"/>
          <w:sz w:val="28"/>
          <w:highlight w:val="white"/>
        </w:rPr>
        <w:t>поручению Министра)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принимается </w:t>
      </w:r>
      <w:r>
        <w:rPr>
          <w:rFonts w:ascii="Times New Roman" w:hAnsi="Times New Roman"/>
          <w:sz w:val="28"/>
          <w:highlight w:val="white"/>
        </w:rPr>
        <w:t xml:space="preserve">одно </w:t>
      </w:r>
      <w:r>
        <w:rPr>
          <w:rFonts w:ascii="Times New Roman" w:hAnsi="Times New Roman"/>
          <w:sz w:val="28"/>
          <w:highlight w:val="white"/>
        </w:rPr>
        <w:t xml:space="preserve">или несколько </w:t>
      </w:r>
      <w:r>
        <w:rPr>
          <w:rFonts w:ascii="Times New Roman" w:hAnsi="Times New Roman"/>
          <w:sz w:val="28"/>
          <w:highlight w:val="white"/>
        </w:rPr>
        <w:t>р</w:t>
      </w:r>
      <w:r>
        <w:rPr>
          <w:rFonts w:ascii="Times New Roman" w:hAnsi="Times New Roman"/>
          <w:sz w:val="28"/>
          <w:highlight w:val="white"/>
        </w:rPr>
        <w:t>ешени</w:t>
      </w:r>
      <w:r>
        <w:rPr>
          <w:rFonts w:ascii="Times New Roman" w:hAnsi="Times New Roman"/>
          <w:sz w:val="28"/>
          <w:highlight w:val="white"/>
        </w:rPr>
        <w:t>й в форме резолюции на акте проверки</w:t>
      </w:r>
      <w:r>
        <w:rPr>
          <w:rFonts w:ascii="Times New Roman" w:hAnsi="Times New Roman"/>
          <w:sz w:val="28"/>
          <w:highlight w:val="white"/>
        </w:rPr>
        <w:t>:</w:t>
      </w:r>
      <w:r>
        <w:rPr>
          <w:rFonts w:ascii="Times New Roman" w:hAnsi="Times New Roman"/>
          <w:b w:val="0"/>
          <w:sz w:val="28"/>
          <w:highlight w:val="white"/>
        </w:rPr>
        <w:t>»</w:t>
      </w:r>
      <w:r>
        <w:rPr>
          <w:rFonts w:ascii="Times New Roman" w:hAnsi="Times New Roman"/>
          <w:b w:val="0"/>
          <w:sz w:val="28"/>
        </w:rPr>
        <w:t>;</w:t>
      </w:r>
    </w:p>
    <w:p w14:paraId="1E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  <w:highlight w:val="white"/>
        </w:rPr>
      </w:pPr>
      <w:r>
        <w:rPr>
          <w:rFonts w:ascii="Times New Roman" w:hAnsi="Times New Roman"/>
          <w:b w:val="0"/>
          <w:sz w:val="28"/>
          <w:highlight w:val="white"/>
        </w:rPr>
        <w:t>ж</w:t>
      </w:r>
      <w:r>
        <w:rPr>
          <w:rFonts w:ascii="Times New Roman" w:hAnsi="Times New Roman"/>
          <w:b w:val="0"/>
          <w:sz w:val="28"/>
          <w:highlight w:val="white"/>
        </w:rPr>
        <w:t xml:space="preserve">) часть 40 изложить в следующей редакции: </w:t>
      </w:r>
      <w:r>
        <w:rPr>
          <w:rFonts w:ascii="Times New Roman" w:hAnsi="Times New Roman"/>
          <w:b w:val="0"/>
          <w:sz w:val="28"/>
          <w:highlight w:val="white"/>
        </w:rPr>
        <w:t>«</w:t>
      </w:r>
      <w:r>
        <w:rPr>
          <w:rFonts w:ascii="Times New Roman" w:hAnsi="Times New Roman"/>
          <w:sz w:val="28"/>
          <w:highlight w:val="white"/>
        </w:rPr>
        <w:t xml:space="preserve">Копия Акта вместе с Предписанием (при условии его выдачи) в срок не позднее 3 рабочих дней со дня рассмотрения Акта </w:t>
      </w:r>
      <w:r>
        <w:rPr>
          <w:rFonts w:ascii="Times New Roman" w:hAnsi="Times New Roman"/>
          <w:sz w:val="28"/>
          <w:highlight w:val="white"/>
        </w:rPr>
        <w:t>направляется субъекту контроля.</w:t>
      </w:r>
      <w:r>
        <w:rPr>
          <w:rFonts w:ascii="Times New Roman" w:hAnsi="Times New Roman"/>
          <w:b w:val="0"/>
          <w:sz w:val="28"/>
          <w:highlight w:val="white"/>
        </w:rPr>
        <w:t>»</w:t>
      </w:r>
      <w:r>
        <w:rPr>
          <w:rFonts w:ascii="Times New Roman" w:hAnsi="Times New Roman"/>
          <w:b w:val="0"/>
          <w:sz w:val="28"/>
          <w:highlight w:val="white"/>
        </w:rPr>
        <w:t>.</w:t>
      </w:r>
    </w:p>
    <w:p w14:paraId="1F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  <w:highlight w:val="white"/>
        </w:rPr>
      </w:pPr>
    </w:p>
    <w:p w14:paraId="20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</w:p>
    <w:p w14:paraId="21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</w:p>
    <w:tbl>
      <w:tblPr>
        <w:tblStyle w:val="Style_2"/>
        <w:tblW w:type="auto" w:w="0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2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93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[горизонтальный штамп подписи 1]</w:t>
            </w:r>
          </w:p>
        </w:tc>
        <w:tc>
          <w:tcPr>
            <w:tcW w:type="dxa" w:w="226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А.Н. Бутылин</w:t>
            </w:r>
          </w:p>
        </w:tc>
      </w:tr>
    </w:tbl>
    <w:p w14:paraId="26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</w:p>
    <w:p w14:paraId="27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</w:p>
    <w:p w14:paraId="28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</w:p>
    <w:p w14:paraId="29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</w:p>
    <w:p w14:paraId="2A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</w:p>
    <w:p w14:paraId="2B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</w:p>
    <w:p w14:paraId="2C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</w:p>
    <w:p w14:paraId="2D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</w:p>
    <w:p w14:paraId="2E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</w:p>
    <w:p w14:paraId="2F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</w:p>
    <w:p w14:paraId="30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</w:p>
    <w:p w14:paraId="31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</w:p>
    <w:p w14:paraId="32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</w:p>
    <w:p w14:paraId="33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</w:p>
    <w:p w14:paraId="34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</w:p>
    <w:p w14:paraId="35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</w:p>
    <w:p w14:paraId="36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</w:p>
    <w:p w14:paraId="37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</w:p>
    <w:p w14:paraId="38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</w:p>
    <w:p w14:paraId="39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</w:p>
    <w:p w14:paraId="3A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</w:p>
    <w:p w14:paraId="3B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</w:p>
    <w:p w14:paraId="3C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</w:p>
    <w:p w14:paraId="3D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</w:p>
    <w:p w14:paraId="3E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</w:p>
    <w:p w14:paraId="3F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</w:p>
    <w:p w14:paraId="40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</w:p>
    <w:p w14:paraId="41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</w:p>
    <w:p w14:paraId="42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</w:p>
    <w:p w14:paraId="43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</w:p>
    <w:p w14:paraId="44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</w:p>
    <w:p w14:paraId="45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</w:p>
    <w:p w14:paraId="46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</w:p>
    <w:p w14:paraId="47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</w:p>
    <w:p w14:paraId="48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</w:p>
    <w:p w14:paraId="49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</w:p>
    <w:p w14:paraId="4A000000">
      <w:pPr>
        <w:spacing w:after="0" w:line="240" w:lineRule="auto"/>
        <w:ind w:firstLine="709" w:left="0" w:right="119"/>
        <w:jc w:val="both"/>
        <w:rPr>
          <w:rFonts w:ascii="Times New Roman" w:hAnsi="Times New Roman"/>
          <w:b w:val="0"/>
          <w:sz w:val="28"/>
        </w:rPr>
      </w:pPr>
    </w:p>
    <w:p w14:paraId="4B000000">
      <w:pPr>
        <w:numPr>
          <w:ilvl w:val="0"/>
          <w:numId w:val="1"/>
        </w:numPr>
        <w:spacing w:after="0" w:line="240" w:lineRule="auto"/>
        <w:ind w:right="11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</w:t>
      </w:r>
    </w:p>
    <w:p w14:paraId="4C000000">
      <w:pPr>
        <w:spacing w:after="0" w:line="240" w:lineRule="auto"/>
        <w:ind w:firstLine="709" w:left="0" w:right="1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1) в пункте 1 час</w:t>
      </w:r>
      <w:r>
        <w:rPr>
          <w:rFonts w:ascii="Times New Roman" w:hAnsi="Times New Roman"/>
          <w:sz w:val="28"/>
        </w:rPr>
        <w:t xml:space="preserve">ти 14: </w:t>
      </w:r>
    </w:p>
    <w:p w14:paraId="4D000000">
      <w:pPr>
        <w:spacing w:after="0" w:line="240" w:lineRule="auto"/>
        <w:ind w:firstLine="709" w:left="0" w:right="1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бзацы второй и третий признать утратившими силу;</w:t>
      </w:r>
    </w:p>
    <w:p w14:paraId="4E000000">
      <w:pPr>
        <w:spacing w:after="0" w:line="240" w:lineRule="auto"/>
        <w:ind w:firstLine="709" w:left="0" w:right="1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 абзаце  шестом  слова  «</w:t>
      </w:r>
      <w:r>
        <w:rPr>
          <w:rFonts w:ascii="Times New Roman" w:hAnsi="Times New Roman"/>
          <w:sz w:val="28"/>
        </w:rPr>
        <w:t xml:space="preserve">№ 44-ФЗ»  заменить  словами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от  05.04.2013  № 44-ФЗ «О контрактной системе в сфере товаров, работ, услуг для обеспечения   государственных   и   муниципальных   нужд»   (далее   –  Федеральный закон № 44-ФЗ)</w:t>
      </w:r>
      <w:r>
        <w:rPr>
          <w:rFonts w:ascii="Times New Roman" w:hAnsi="Times New Roman"/>
          <w:sz w:val="28"/>
        </w:rPr>
        <w:t>».</w:t>
      </w:r>
    </w:p>
    <w:p w14:paraId="4F000000">
      <w:pPr>
        <w:spacing w:after="0" w:line="240" w:lineRule="auto"/>
        <w:ind w:firstLine="709" w:left="0" w:right="1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части 15</w:t>
      </w:r>
      <w:r>
        <w:rPr>
          <w:rFonts w:ascii="Times New Roman" w:hAnsi="Times New Roman"/>
          <w:sz w:val="28"/>
        </w:rPr>
        <w:t xml:space="preserve"> пункты 1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признать утратившими силу.</w:t>
      </w: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</w:t>
      </w:r>
      <w:r>
        <w:rPr>
          <w:rFonts w:ascii="Times New Roman" w:hAnsi="Times New Roman"/>
          <w:sz w:val="28"/>
        </w:rPr>
        <w:t xml:space="preserve"> пунктами 280, 283 Положения о привлечении специализированной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некоммерческой организацией, осуществ</w:t>
      </w:r>
      <w:r>
        <w:rPr>
          <w:rFonts w:ascii="Times New Roman" w:hAnsi="Times New Roman"/>
          <w:sz w:val="28"/>
        </w:rPr>
        <w:t>ляющей деятельность, направленную на об</w:t>
      </w:r>
      <w:r>
        <w:rPr>
          <w:rFonts w:ascii="Times New Roman" w:hAnsi="Times New Roman"/>
          <w:sz w:val="28"/>
        </w:rPr>
        <w:t>еспечение проведения капитального ремонта общего имущества в многоквартирных домах, подрядных организаций для оказания услуг и (или) выполнения ра</w:t>
      </w:r>
      <w:r>
        <w:rPr>
          <w:rFonts w:ascii="Times New Roman" w:hAnsi="Times New Roman"/>
          <w:sz w:val="28"/>
        </w:rPr>
        <w:t>бот по капитальному ремонту общего имущества в многоквартирном доме, утвержденного постановлением Правительства Российской Федерации от 01.07.2016 № 615 «О порядке привлечения подрядных организаций для оказания услуг и (или) выполнения работ по капитальном</w:t>
      </w:r>
      <w:r>
        <w:rPr>
          <w:rFonts w:ascii="Times New Roman" w:hAnsi="Times New Roman"/>
          <w:sz w:val="28"/>
        </w:rPr>
        <w:t>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</w:t>
      </w:r>
      <w:r>
        <w:rPr>
          <w:rFonts w:ascii="Times New Roman" w:hAnsi="Times New Roman"/>
          <w:sz w:val="28"/>
        </w:rPr>
        <w:t>го ремонта общего имущества в многоквартирных домах», Положением о Министерстве финансов Камчатского края, утвержденным постановлением Правительства Камчатского края от 11.05.2023 № 264-П «Об утверждении Положения о Министерстве финансов Камчатского края»,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5000000">
      <w:pPr>
        <w:spacing w:after="0" w:line="240" w:lineRule="auto"/>
        <w:ind w:firstLine="709" w:left="0" w:right="1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</w:t>
      </w:r>
      <w:r>
        <w:rPr>
          <w:rFonts w:ascii="Times New Roman" w:hAnsi="Times New Roman"/>
          <w:sz w:val="28"/>
        </w:rPr>
        <w:t xml:space="preserve">орядок осуществления Министерством финансов Камчатского края контроля закупок товаров, работ, услуг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</w:t>
      </w:r>
      <w:r>
        <w:rPr>
          <w:rFonts w:ascii="Times New Roman" w:hAnsi="Times New Roman"/>
          <w:sz w:val="28"/>
        </w:rPr>
        <w:t xml:space="preserve">многоквартирных домах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Порядок), согласно приложению к настоящему приказу.</w:t>
      </w:r>
    </w:p>
    <w:p w14:paraId="56000000">
      <w:pPr>
        <w:spacing w:after="0" w:line="240" w:lineRule="auto"/>
        <w:ind w:firstLine="709" w:left="0" w:right="11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Установить, что проведение плановых проверок в соответствии с Порядком осуществляется Министерством финансов Камчатского края, начиная с 2024 года.</w:t>
      </w:r>
    </w:p>
    <w:p w14:paraId="57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Настоящий приказ вступает в силу после дня его официального опубликования.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5B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14:paraId="5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8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5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А.Н. Бутылин</w:t>
            </w:r>
          </w:p>
        </w:tc>
      </w:tr>
    </w:tbl>
    <w:p w14:paraId="5F000000">
      <w:r>
        <w:br w:type="page"/>
      </w:r>
    </w:p>
    <w:p w14:paraId="60000000">
      <w:pPr>
        <w:widowControl w:val="0"/>
        <w:tabs>
          <w:tab w:leader="none" w:pos="8222" w:val="left"/>
        </w:tabs>
        <w:spacing w:after="0" w:line="240" w:lineRule="auto"/>
        <w:ind w:firstLine="5103" w:left="0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приказу Министерства</w:t>
      </w:r>
    </w:p>
    <w:p w14:paraId="61000000">
      <w:pPr>
        <w:widowControl w:val="0"/>
        <w:spacing w:after="0" w:line="240" w:lineRule="auto"/>
        <w:ind w:firstLine="0"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</w:t>
      </w:r>
      <w:r>
        <w:rPr>
          <w:rFonts w:ascii="Times New Roman" w:hAnsi="Times New Roman"/>
          <w:sz w:val="28"/>
        </w:rPr>
        <w:t xml:space="preserve"> Камчатского </w:t>
      </w:r>
      <w:r>
        <w:rPr>
          <w:rFonts w:ascii="Times New Roman" w:hAnsi="Times New Roman"/>
          <w:sz w:val="28"/>
        </w:rPr>
        <w:t>края</w:t>
      </w:r>
    </w:p>
    <w:tbl>
      <w:tblPr>
        <w:tblStyle w:val="Style_3"/>
        <w:tblW w:type="auto" w:w="0"/>
        <w:tblInd w:type="dxa" w:w="506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14"/>
        <w:gridCol w:w="1869"/>
        <w:gridCol w:w="486"/>
        <w:gridCol w:w="1701"/>
      </w:tblGrid>
      <w:tr>
        <w:tc>
          <w:tcPr>
            <w:tcW w:type="dxa" w:w="41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62000000">
            <w:pPr>
              <w:spacing w:after="60"/>
              <w:ind w:firstLine="0"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63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</w:t>
            </w:r>
            <w:r>
              <w:rPr>
                <w:rFonts w:ascii="Times New Roman" w:hAnsi="Times New Roman"/>
                <w:color w:themeColor="background1" w:val="FFFFFF"/>
                <w:sz w:val="28"/>
              </w:rPr>
              <w:t>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64000000">
            <w:pPr>
              <w:spacing w:after="60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65000000">
            <w:pPr>
              <w:spacing w:after="60"/>
              <w:ind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66000000">
      <w:pPr>
        <w:spacing w:line="240" w:lineRule="auto"/>
        <w:ind w:firstLine="709" w:left="0"/>
        <w:jc w:val="center"/>
        <w:rPr>
          <w:b w:val="1"/>
        </w:rPr>
      </w:pPr>
    </w:p>
    <w:p w14:paraId="6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   </w:t>
      </w:r>
    </w:p>
    <w:p w14:paraId="6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осуществления Министер</w:t>
      </w:r>
      <w:r>
        <w:rPr>
          <w:rFonts w:ascii="Times New Roman" w:hAnsi="Times New Roman"/>
          <w:sz w:val="28"/>
        </w:rPr>
        <w:t xml:space="preserve">ством финансов Камчатского края контроля закупок товаров, работ, услуг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Порядок)</w:t>
      </w:r>
    </w:p>
    <w:p w14:paraId="6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A000000">
      <w:pPr>
        <w:spacing w:after="120" w:before="120" w:line="240" w:lineRule="auto"/>
        <w:ind w:firstLine="589" w:left="120" w:righ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14:paraId="6B000000">
      <w:pPr>
        <w:spacing w:after="120" w:before="120" w:line="240" w:lineRule="auto"/>
        <w:ind w:firstLine="589" w:left="120" w:right="120"/>
        <w:jc w:val="center"/>
        <w:rPr>
          <w:rFonts w:ascii="Times New Roman" w:hAnsi="Times New Roman"/>
          <w:sz w:val="28"/>
        </w:rPr>
      </w:pPr>
    </w:p>
    <w:p w14:paraId="6C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1. Настоящий Порядок</w:t>
      </w:r>
      <w:r>
        <w:rPr>
          <w:rFonts w:ascii="Times New Roman" w:hAnsi="Times New Roman"/>
          <w:sz w:val="28"/>
        </w:rPr>
        <w:t xml:space="preserve"> устанавливает основания, порядок организации, предмет, форму, сроки, периодичность проведения проверок заказчика, органа по ведению реестра, комиссии по проведению предварительного отбора и </w:t>
      </w:r>
      <w:r>
        <w:rPr>
          <w:rFonts w:ascii="Times New Roman" w:hAnsi="Times New Roman"/>
          <w:sz w:val="28"/>
        </w:rPr>
        <w:t xml:space="preserve">ее </w:t>
      </w:r>
      <w:r>
        <w:rPr>
          <w:rFonts w:ascii="Times New Roman" w:hAnsi="Times New Roman"/>
          <w:sz w:val="28"/>
        </w:rPr>
        <w:t>членов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комиссий по осуществлению закупок и их членов, операторов электронных площадок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субъекты контроля), проводимых Министерством</w:t>
      </w:r>
      <w:r>
        <w:rPr>
          <w:rFonts w:ascii="Times New Roman" w:hAnsi="Times New Roman"/>
          <w:sz w:val="28"/>
        </w:rPr>
        <w:t xml:space="preserve"> финансов Камчатского края </w:t>
      </w:r>
      <w:r>
        <w:rPr>
          <w:rFonts w:ascii="Times New Roman" w:hAnsi="Times New Roman"/>
          <w:sz w:val="28"/>
        </w:rPr>
        <w:t>(далее – Министерство</w:t>
      </w:r>
      <w:r>
        <w:rPr>
          <w:rFonts w:ascii="Times New Roman" w:hAnsi="Times New Roman"/>
          <w:sz w:val="28"/>
        </w:rPr>
        <w:t>, контрольный орган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в соответствии с постановлением Правительства Российской Федерации от 01.07.2016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</w:t>
      </w:r>
      <w:r>
        <w:rPr>
          <w:rFonts w:ascii="Times New Roman" w:hAnsi="Times New Roman"/>
          <w:sz w:val="28"/>
        </w:rPr>
        <w:t xml:space="preserve">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многоквартирных, домах»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Постановление № 615), и требования к оформлению результатов таких проверок, порядок, сроки направлен</w:t>
      </w:r>
      <w:r>
        <w:rPr>
          <w:rFonts w:ascii="Times New Roman" w:hAnsi="Times New Roman"/>
          <w:sz w:val="28"/>
        </w:rPr>
        <w:t>ия, исполнения и отмены предписаний Министерства, перечень должностных лиц, уполномоченных на проведение проверок, их права, обязанности и ответственность, порядок действий Министерства, его должностных лиц при неисполнении субъектами контроля предписаний.</w:t>
      </w:r>
    </w:p>
    <w:p w14:paraId="6D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Понятия, используемые в настоящем Порядке, применяются в значениях, определенных Положением о привлечении специализированной некоммерческой организацией, осуществляющей деятельность, направленну</w:t>
      </w:r>
      <w:r>
        <w:rPr>
          <w:rFonts w:ascii="Times New Roman" w:hAnsi="Times New Roman"/>
          <w:sz w:val="28"/>
        </w:rPr>
        <w:t>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№ 615.</w:t>
      </w:r>
    </w:p>
    <w:p w14:paraId="6E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закупок товаров, работ, услуг специализированной некоммерческой организацией, осуществляющей деятельность, направленную на обеспечение проведения капитального ремонта общего</w:t>
      </w:r>
      <w:r>
        <w:rPr>
          <w:rFonts w:ascii="Times New Roman" w:hAnsi="Times New Roman"/>
          <w:sz w:val="28"/>
        </w:rPr>
        <w:t xml:space="preserve"> имущества в многоквартирных домах (далее – закупка) осуществляется в целях проверки соблюдения требований законодательства Российской Федерации к порядку проведения закупок, предупреждения, выявления нарушений указанных требований, информирования заказчик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 выявленных нарушениях.</w:t>
      </w:r>
    </w:p>
    <w:p w14:paraId="6F000000">
      <w:pPr>
        <w:spacing w:after="0" w:line="240" w:lineRule="auto"/>
        <w:ind w:firstLine="709" w:left="0" w:right="12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4. Контроль закупок проводится посредством проведения проверок законности действий (бездействия) субъектов конт</w:t>
      </w:r>
      <w:r>
        <w:rPr>
          <w:rFonts w:ascii="Times New Roman" w:hAnsi="Times New Roman"/>
          <w:sz w:val="28"/>
        </w:rPr>
        <w:t xml:space="preserve">роля при </w:t>
      </w:r>
      <w:r>
        <w:rPr>
          <w:rFonts w:ascii="Times New Roman" w:hAnsi="Times New Roman"/>
          <w:sz w:val="28"/>
        </w:rPr>
        <w:t>проведении предварительных отборов,</w:t>
      </w:r>
      <w:r>
        <w:rPr>
          <w:rFonts w:ascii="Times New Roman" w:hAnsi="Times New Roman"/>
          <w:sz w:val="28"/>
        </w:rPr>
        <w:t xml:space="preserve"> осуществлении закупок, заключении договоров о проведении капитального ремонта общего имущества в мно</w:t>
      </w:r>
      <w:r>
        <w:rPr>
          <w:rFonts w:ascii="Times New Roman" w:hAnsi="Times New Roman"/>
          <w:sz w:val="28"/>
        </w:rPr>
        <w:t xml:space="preserve">гоквартирном доме по их результатам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проверка).</w:t>
      </w:r>
    </w:p>
    <w:p w14:paraId="70000000">
      <w:pPr>
        <w:spacing w:after="0" w:line="240" w:lineRule="auto"/>
        <w:ind w:firstLine="709" w:left="0" w:right="12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Проверка может осуществляться выборочно, </w:t>
      </w:r>
      <w:r>
        <w:rPr>
          <w:rFonts w:ascii="Times New Roman" w:hAnsi="Times New Roman"/>
          <w:sz w:val="28"/>
        </w:rPr>
        <w:t>как в отношении завершенных, так и незавершенных процедур при проведении предварительных отборов подрядных организаций, осуществлении закупок, заключении договоров о проведении капитального ремонта общего имущества в многоквартирном доме по их результатам.</w:t>
      </w:r>
    </w:p>
    <w:p w14:paraId="71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Проверки осуществляютс</w:t>
      </w:r>
      <w:r>
        <w:rPr>
          <w:rFonts w:ascii="Times New Roman" w:hAnsi="Times New Roman"/>
          <w:sz w:val="28"/>
        </w:rPr>
        <w:t xml:space="preserve">я </w:t>
      </w:r>
      <w:r>
        <w:rPr>
          <w:rFonts w:ascii="Times New Roman" w:hAnsi="Times New Roman"/>
          <w:sz w:val="28"/>
        </w:rPr>
        <w:t xml:space="preserve">на основании плана </w:t>
      </w:r>
      <w:r>
        <w:rPr>
          <w:rFonts w:ascii="Times New Roman" w:hAnsi="Times New Roman"/>
          <w:sz w:val="28"/>
        </w:rPr>
        <w:t>проведения</w:t>
      </w:r>
      <w:r>
        <w:rPr>
          <w:rFonts w:ascii="Times New Roman" w:hAnsi="Times New Roman"/>
          <w:sz w:val="28"/>
        </w:rPr>
        <w:t xml:space="preserve"> проверок </w:t>
      </w:r>
      <w:r>
        <w:rPr>
          <w:rFonts w:ascii="Times New Roman" w:hAnsi="Times New Roman"/>
          <w:sz w:val="28"/>
        </w:rPr>
        <w:t>Министерства (далее –</w:t>
      </w:r>
      <w:r>
        <w:rPr>
          <w:rFonts w:ascii="Times New Roman" w:hAnsi="Times New Roman"/>
          <w:sz w:val="28"/>
        </w:rPr>
        <w:t xml:space="preserve"> План проверок), формируемого в соответствии с частью 17 настоящего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орядка,</w:t>
      </w:r>
      <w:r>
        <w:rPr>
          <w:rFonts w:ascii="Times New Roman" w:hAnsi="Times New Roman"/>
          <w:sz w:val="28"/>
        </w:rPr>
        <w:t xml:space="preserve"> в форме документарной и (или) выездной проверок.</w:t>
      </w:r>
    </w:p>
    <w:p w14:paraId="72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Документарная проверка проводится по месту нахождения Министерства на основании документов и сведений, имеющихся в Министерстве и (или) представленных субъектом контроля, а также путем анализа информации, размещенной на официальных сайтах в информационно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телек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>муникационной сети Интернет (далее – сеть Интернет), в том числе с применением автоматизированных информационных систем.</w:t>
      </w:r>
    </w:p>
    <w:p w14:paraId="73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Выездная проверка проводится по месту нахождения субъекта контроля.</w:t>
      </w:r>
    </w:p>
    <w:p w14:paraId="74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Предметом проведения проверки является соблюдение субъектом контроля требований Постановления № 615.</w:t>
      </w:r>
    </w:p>
    <w:p w14:paraId="75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Должностными лицами Министерства, уполномоченными на проведение проверок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уполномоченные должностные лица), являются:</w:t>
      </w:r>
    </w:p>
    <w:p w14:paraId="76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заместитель начальника контрольного управления Министерства;</w:t>
      </w:r>
    </w:p>
    <w:p w14:paraId="77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ведущий консультант отдела контроля и регулирования контрактной системы контрольного управления Министерства.</w:t>
      </w:r>
    </w:p>
    <w:p w14:paraId="78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Для проведения проверки</w:t>
      </w:r>
      <w:r>
        <w:rPr>
          <w:rFonts w:ascii="Times New Roman" w:hAnsi="Times New Roman"/>
          <w:sz w:val="28"/>
        </w:rPr>
        <w:t xml:space="preserve"> приказом Министерства назначается должностное лицо из числа уполномоченных должностных лиц либо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формируется комиссия, состав которой утверждается приказом Министерства. Комиссию возглавляет руководитель комиссии.</w:t>
      </w:r>
    </w:p>
    <w:p w14:paraId="79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Уполномоченные должностные лица имеют право:</w:t>
      </w:r>
    </w:p>
    <w:p w14:paraId="7A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запрашивать и получать у субъекта контроля на основании запроса в письменной или устной форме информацию, документы и материалы, а также их копии, необходимые для проведения проверки;</w:t>
      </w:r>
    </w:p>
    <w:p w14:paraId="7B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получать объяснения у субъекта контроля в письменной или устной формах, необходимые для проведения проверки;</w:t>
      </w:r>
    </w:p>
    <w:p w14:paraId="7C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 осуществлении выездной проверки б</w:t>
      </w:r>
      <w:r>
        <w:rPr>
          <w:rFonts w:ascii="Times New Roman" w:hAnsi="Times New Roman"/>
          <w:sz w:val="28"/>
        </w:rPr>
        <w:t>еспрепятственно по предъявлении документа, удостоверяющего личность (служебного удостоверения), и копии приказа Министерства о проведении проверки посещать помещения и территории, которые занимают субъекты контроля, в отношении которых проводится проверка;</w:t>
      </w:r>
    </w:p>
    <w:p w14:paraId="7D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получать необходимый для осуществления контроля закупок доступ к государственным информационным системам, информационным системам, владельцем или оператором которых является субъект контроля, с </w:t>
      </w:r>
      <w:r>
        <w:rPr>
          <w:rFonts w:ascii="Times New Roman" w:hAnsi="Times New Roman"/>
          <w:sz w:val="28"/>
        </w:rPr>
        <w:t>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законом тайне;</w:t>
      </w:r>
    </w:p>
    <w:p w14:paraId="7E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при выявлении нарушений требований законодательства Российской Федерации к порядку проведения закупок выдавать обязательные для исполнения предписания об устранении выявленных нарушений законодательства Российской Федерации к порядку проведения закупок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предписание);</w:t>
      </w:r>
    </w:p>
    <w:p w14:paraId="7F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осуществлять иные полномочия, предусмотренные законодательством Российской Федерации.</w:t>
      </w:r>
    </w:p>
    <w:p w14:paraId="80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Уполномоченные должностные лица обязаны:</w:t>
      </w:r>
    </w:p>
    <w:p w14:paraId="81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соблюдать права и законные интересы субъектов контроля, в отношении которых проводятся проверки;</w:t>
      </w:r>
    </w:p>
    <w:p w14:paraId="82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проводить проверки в соответствии с приказами Министерства;</w:t>
      </w:r>
    </w:p>
    <w:p w14:paraId="83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 совершать действий, направленных на воспрепятствование осуществлению деятельности субъекта контроля при проведении проверки;</w:t>
      </w:r>
    </w:p>
    <w:p w14:paraId="84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знакомить руководителя (представителя) субъекта контроля с копиями документов Министерства, оформляемых при проведении проверки, приостановлении, возобновлении и продлении срока проведения проверки, а также с результатами проверки;</w:t>
      </w:r>
    </w:p>
    <w:p w14:paraId="85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направлять в прав</w:t>
      </w:r>
      <w:r>
        <w:rPr>
          <w:rFonts w:ascii="Times New Roman" w:hAnsi="Times New Roman"/>
          <w:sz w:val="28"/>
        </w:rPr>
        <w:t>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факт, в порядке, установленном законодательством Российской Федерации;</w:t>
      </w:r>
    </w:p>
    <w:p w14:paraId="86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направлять в адрес государственного органа (должностного лица) в порядке, установленном законодательств</w:t>
      </w:r>
      <w:r>
        <w:rPr>
          <w:rFonts w:ascii="Times New Roman" w:hAnsi="Times New Roman"/>
          <w:sz w:val="28"/>
        </w:rPr>
        <w:t>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</w:p>
    <w:p w14:paraId="87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Уполномоченные должностные лица несут ответственность за решения и действия (бездействие), осуществляемые в процессе проведения проверок, в соответствии с законодательством Российской Федерации.</w:t>
      </w:r>
    </w:p>
    <w:p w14:paraId="88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Субъект контроля (его</w:t>
      </w:r>
      <w:r>
        <w:rPr>
          <w:rFonts w:ascii="Times New Roman" w:hAnsi="Times New Roman"/>
          <w:sz w:val="28"/>
        </w:rPr>
        <w:t xml:space="preserve"> уполномоченные</w:t>
      </w:r>
      <w:r>
        <w:rPr>
          <w:rFonts w:ascii="Times New Roman" w:hAnsi="Times New Roman"/>
          <w:sz w:val="28"/>
        </w:rPr>
        <w:t xml:space="preserve"> должностные лица) имеют право:</w:t>
      </w:r>
    </w:p>
    <w:p w14:paraId="89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непосредственно присутствовать при проведении проверки;</w:t>
      </w:r>
    </w:p>
    <w:p w14:paraId="8A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знакомиться с копиями документов Министерства, оформляемых при проведении проверки, приостановлении, возобновлении и продлении срока проведения проверки</w:t>
      </w:r>
      <w:r>
        <w:rPr>
          <w:rFonts w:ascii="Times New Roman" w:hAnsi="Times New Roman"/>
          <w:sz w:val="28"/>
        </w:rPr>
        <w:t>;</w:t>
      </w:r>
    </w:p>
    <w:p w14:paraId="8B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знакомиться с результатами проверки, отраженными в акте проверки, и получать его копию;</w:t>
      </w:r>
    </w:p>
    <w:p w14:paraId="8C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представлять письменные возражения на акт проверки;</w:t>
      </w:r>
    </w:p>
    <w:p w14:paraId="8D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обжаловать решения и действия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(бездействие)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уполномоченных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должностных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лиц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порядке,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установленном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законодательством Российской Федерации.</w:t>
      </w:r>
    </w:p>
    <w:p w14:paraId="8E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Субъект контроля (его должностные лица) обязаны:</w:t>
      </w:r>
    </w:p>
    <w:p w14:paraId="8F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выполнять законные требования уполномоченных должностных лиц;</w:t>
      </w:r>
    </w:p>
    <w:p w14:paraId="90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давать уполномоченным должностным лицам объяснения в письменной или устной формах, необходимые для проведения проверки;</w:t>
      </w:r>
    </w:p>
    <w:p w14:paraId="91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представлять своевременно и в полном объеме уполномоченным должностным лицам по их запросам информацию, документы и материалы, необходимые для проведения проверки, в срок, установленный таким запросом, который не может составлять менее 3 рабочих дней;</w:t>
      </w:r>
    </w:p>
    <w:p w14:paraId="92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предоставлять уполномоченным должностным лицам, принимающим участие в проведении выездной проверки, допуск в помещения и на территории, которые занимают субъекты контроля;</w:t>
      </w:r>
    </w:p>
    <w:p w14:paraId="93000000">
      <w:pPr>
        <w:spacing w:after="0" w:line="240" w:lineRule="auto"/>
        <w:ind w:firstLine="709" w:left="0" w:right="12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5) обеспечивать уполномоченных должностных лиц, принимающих участие в проведении выездной проверки, помещениями и организационной техникой, необходимыми для проведения проверок;</w:t>
      </w:r>
      <w:r>
        <w:rPr>
          <w:rFonts w:ascii="Times New Roman" w:hAnsi="Times New Roman"/>
          <w:sz w:val="28"/>
        </w:rPr>
        <w:t xml:space="preserve"> </w:t>
      </w:r>
    </w:p>
    <w:p w14:paraId="94000000">
      <w:pPr>
        <w:spacing w:after="0" w:line="240" w:lineRule="auto"/>
        <w:ind w:firstLine="709" w:left="0" w:right="120"/>
        <w:jc w:val="both"/>
        <w:rPr>
          <w:rFonts w:ascii="Times New Roman" w:hAnsi="Times New Roman"/>
          <w:color w:val="FF0000"/>
          <w:sz w:val="28"/>
          <w:shd w:fill="FFD821" w:val="clear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) предоставлять уполномоченным должностным лицам необходимый для осуществления проверки доступ к информационным системам, владельцем или оператором которых является субъект контроля;</w:t>
      </w:r>
    </w:p>
    <w:p w14:paraId="95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) не совершать действий (бездействия), направленных на воспрепятствование проведению проверки;</w:t>
      </w:r>
    </w:p>
    <w:p w14:paraId="96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исполнять требования предписаний.</w:t>
      </w:r>
    </w:p>
    <w:p w14:paraId="97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trike w:val="1"/>
          <w:color w:val="FF0000"/>
          <w:sz w:val="28"/>
        </w:rPr>
      </w:pPr>
      <w:r>
        <w:rPr>
          <w:rFonts w:ascii="Times New Roman" w:hAnsi="Times New Roman"/>
          <w:sz w:val="28"/>
        </w:rPr>
        <w:t>14. Документы, оформляемые при назначении и проведении проверки, их копии, подлежащие направлению субъекту контроля</w:t>
      </w:r>
      <w:r>
        <w:rPr>
          <w:rFonts w:ascii="Times New Roman" w:hAnsi="Times New Roman"/>
          <w:sz w:val="28"/>
        </w:rPr>
        <w:t>, в том числе копия акта проверки, предписание направляются субъекту контроля с уведомлением о вручении или иным способом, свидетельствующим о дате их получения, в том числе с применением факсимильной связи и (или) автоматизированных информационных систем.</w:t>
      </w:r>
    </w:p>
    <w:p w14:paraId="98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Документы и (или) информация, необходимые для проведения проверки, указанные в уведомлении о проведении проверки</w:t>
      </w:r>
      <w:r>
        <w:rPr>
          <w:rFonts w:ascii="Times New Roman" w:hAnsi="Times New Roman"/>
          <w:sz w:val="28"/>
        </w:rPr>
        <w:t xml:space="preserve"> и (или) в запросах о предоставлении документов и (или) информации, представляются субъектом контроля в подлиннике и (или) копиях, заверенных субъектом контроля. Подлинники возвращаются субъекту контроля в течение 10 рабочих дней после окончания проверки. </w:t>
      </w:r>
    </w:p>
    <w:p w14:paraId="99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</w:p>
    <w:p w14:paraId="9A000000">
      <w:pPr>
        <w:spacing w:after="0" w:line="240" w:lineRule="auto"/>
        <w:ind w:firstLine="709" w:left="0" w:righ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Планирование, назначение и проведение проверок</w:t>
      </w:r>
    </w:p>
    <w:p w14:paraId="9B000000">
      <w:pPr>
        <w:spacing w:after="0" w:line="240" w:lineRule="auto"/>
        <w:ind w:firstLine="709" w:left="0" w:right="120"/>
        <w:jc w:val="center"/>
        <w:rPr>
          <w:rFonts w:ascii="Times New Roman" w:hAnsi="Times New Roman"/>
          <w:sz w:val="28"/>
        </w:rPr>
      </w:pPr>
    </w:p>
    <w:p w14:paraId="9C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Проверки проводятся на основании </w:t>
      </w:r>
      <w:r>
        <w:rPr>
          <w:rFonts w:ascii="Times New Roman" w:hAnsi="Times New Roman"/>
          <w:sz w:val="28"/>
        </w:rPr>
        <w:t>План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проверок</w:t>
      </w:r>
      <w:r>
        <w:rPr>
          <w:rFonts w:ascii="Times New Roman" w:hAnsi="Times New Roman"/>
          <w:sz w:val="28"/>
        </w:rPr>
        <w:t>.</w:t>
      </w:r>
    </w:p>
    <w:p w14:paraId="9D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План проверок формируется на один календарный год, утверждается приказом Министерства ежегодно в срок до 20 декабря и размещается на странице Министерства на официальном сайте исполнительных органов  Камчатского края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сети Интернет до 1 января года проведения плановых проверок.</w:t>
      </w:r>
    </w:p>
    <w:p w14:paraId="9E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может проводиться не чаще одного раза в год в отношении одного и того же субъекта контроля, предмета проверки и периода проверки.</w:t>
      </w:r>
    </w:p>
    <w:p w14:paraId="9F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Основанием для включения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проверки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План проверок и</w:t>
      </w:r>
      <w:r>
        <w:rPr>
          <w:rFonts w:ascii="Times New Roman" w:hAnsi="Times New Roman"/>
          <w:sz w:val="28"/>
        </w:rPr>
        <w:t xml:space="preserve"> (или)</w:t>
      </w:r>
      <w:r>
        <w:rPr>
          <w:rFonts w:ascii="Times New Roman" w:hAnsi="Times New Roman"/>
          <w:sz w:val="28"/>
        </w:rPr>
        <w:t xml:space="preserve"> для внесения изменений в План проверок является: </w:t>
      </w:r>
    </w:p>
    <w:p w14:paraId="A0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поручение Губернатора Камчатского края, Первого вице-губернатора Камчатского края, Председателя Правительства Камчатского края, заместителя Председателя Правительства Камчатского края;</w:t>
      </w:r>
    </w:p>
    <w:p w14:paraId="A1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поступление в Министерство депутатских запросов, мотивированных обращений сена</w:t>
      </w:r>
      <w:r>
        <w:rPr>
          <w:rFonts w:ascii="Times New Roman" w:hAnsi="Times New Roman"/>
          <w:sz w:val="28"/>
        </w:rPr>
        <w:t>торов Российской Федерации, Правительства Российской Федерации, Федерального казначейства, правоохранительных органов, органов прокуратуры, исполнительных органов Камчатского края, органов местного самоуправления муниципальных образований Камчатского края;</w:t>
      </w:r>
    </w:p>
    <w:p w14:paraId="A2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поступление в Министерство обращений граждан, юридических лиц, индивидуальных предпринимателей, информации из средств массовой информации о нарушениях требований законодательства Российской Федерации к порядку проведения закупок;</w:t>
      </w:r>
    </w:p>
    <w:p w14:paraId="A3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устное поручение Министра финансов Камчатского края (далее – Министр) или заместителя Министра финансов Камчатского края, к  компетенции которого относятся вопросы осуществления контроля закупок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заместитель Министра), </w:t>
      </w:r>
      <w:r>
        <w:rPr>
          <w:rFonts w:ascii="Times New Roman" w:hAnsi="Times New Roman"/>
          <w:sz w:val="28"/>
        </w:rPr>
        <w:t>результаты проведения предыдущих проверок субъектов контроля Министерством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 также</w:t>
      </w:r>
      <w:r>
        <w:rPr>
          <w:rFonts w:ascii="Times New Roman" w:hAnsi="Times New Roman"/>
          <w:sz w:val="28"/>
        </w:rPr>
        <w:t xml:space="preserve"> неисполнение субъектом контроля предписания</w:t>
      </w:r>
      <w:r>
        <w:rPr>
          <w:rFonts w:ascii="Times New Roman" w:hAnsi="Times New Roman"/>
          <w:sz w:val="28"/>
        </w:rPr>
        <w:t>.</w:t>
      </w:r>
    </w:p>
    <w:p w14:paraId="A4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 План </w:t>
      </w:r>
      <w:r>
        <w:rPr>
          <w:rFonts w:ascii="Times New Roman" w:hAnsi="Times New Roman"/>
          <w:sz w:val="28"/>
        </w:rPr>
        <w:t xml:space="preserve">проверок </w:t>
      </w:r>
      <w:r>
        <w:rPr>
          <w:rFonts w:ascii="Times New Roman" w:hAnsi="Times New Roman"/>
          <w:sz w:val="28"/>
        </w:rPr>
        <w:t>содержит следующие сведения:</w:t>
      </w:r>
    </w:p>
    <w:p w14:paraId="A5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наименование субъекта контроля; </w:t>
      </w:r>
    </w:p>
    <w:p w14:paraId="A6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идентификационный номер налогоплательщика субъекта контроля</w:t>
      </w:r>
      <w:r>
        <w:rPr>
          <w:rFonts w:ascii="Times New Roman" w:hAnsi="Times New Roman"/>
          <w:sz w:val="28"/>
        </w:rPr>
        <w:t>;</w:t>
      </w:r>
    </w:p>
    <w:p w14:paraId="A7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trike w:val="0"/>
          <w:sz w:val="28"/>
        </w:rPr>
        <w:t>предмет проверки</w:t>
      </w:r>
      <w:r>
        <w:rPr>
          <w:rFonts w:ascii="Times New Roman" w:hAnsi="Times New Roman"/>
          <w:strike w:val="0"/>
          <w:sz w:val="28"/>
        </w:rPr>
        <w:t>;</w:t>
      </w:r>
    </w:p>
    <w:p w14:paraId="A8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>3) проверяемый период;</w:t>
      </w:r>
    </w:p>
    <w:p w14:paraId="A9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месяц начала проведения проверки.</w:t>
      </w:r>
    </w:p>
    <w:p w14:paraId="AA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Внесение изменений в План проверок осуществляется</w:t>
      </w:r>
      <w:r>
        <w:rPr>
          <w:rFonts w:ascii="Times New Roman" w:hAnsi="Times New Roman"/>
          <w:sz w:val="28"/>
        </w:rPr>
        <w:t xml:space="preserve"> на основании</w:t>
      </w:r>
      <w:r>
        <w:rPr>
          <w:rFonts w:ascii="Times New Roman" w:hAnsi="Times New Roman"/>
          <w:sz w:val="28"/>
        </w:rPr>
        <w:t xml:space="preserve"> приказ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Министерства не позднее чем за 7 рабочих дней до начала проведения проверки, в отношении которой вносятся такие изменения. Приказ размещается на странице  Министерства на официальном сайте исполнительных органов  Камчатского края </w:t>
      </w:r>
      <w:r>
        <w:rPr>
          <w:rFonts w:ascii="Times New Roman" w:hAnsi="Times New Roman"/>
          <w:sz w:val="28"/>
        </w:rPr>
        <w:t>в сети Интернет не позднее 3 рабочих дней со дня утверждения таких изменений.</w:t>
      </w:r>
    </w:p>
    <w:p w14:paraId="AB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21. Проверка назначается приказом Министерства</w:t>
      </w:r>
      <w:r>
        <w:rPr>
          <w:rFonts w:ascii="Times New Roman" w:hAnsi="Times New Roman"/>
          <w:sz w:val="28"/>
        </w:rPr>
        <w:t>, в котором указываются:</w:t>
      </w:r>
    </w:p>
    <w:p w14:paraId="AC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полное наименование субъекта контроля, </w:t>
      </w:r>
      <w:r>
        <w:rPr>
          <w:rFonts w:ascii="Times New Roman" w:hAnsi="Times New Roman"/>
          <w:sz w:val="28"/>
        </w:rPr>
        <w:t>идентифика</w:t>
      </w:r>
      <w:r>
        <w:rPr>
          <w:rFonts w:ascii="Times New Roman" w:hAnsi="Times New Roman"/>
          <w:sz w:val="28"/>
        </w:rPr>
        <w:t>ционный номер налогоплательщика</w:t>
      </w:r>
      <w:r>
        <w:rPr>
          <w:rFonts w:ascii="Times New Roman" w:hAnsi="Times New Roman"/>
          <w:sz w:val="28"/>
        </w:rPr>
        <w:t>;</w:t>
      </w:r>
    </w:p>
    <w:p w14:paraId="AD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предмет проверки;</w:t>
      </w:r>
    </w:p>
    <w:p w14:paraId="AE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цель и основание проведения проверки;</w:t>
      </w:r>
    </w:p>
    <w:p w14:paraId="AF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форма проведения проверки;</w:t>
      </w:r>
    </w:p>
    <w:p w14:paraId="B0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проверяемый период;</w:t>
      </w:r>
    </w:p>
    <w:p w14:paraId="B1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даты начала и окончания проведения проверки;</w:t>
      </w:r>
    </w:p>
    <w:p w14:paraId="B2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фамилия, имя, отчество, должность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уполномоченного должностного лица, либо состав комиссии по проведению проверки (при создании комиссии) с указанием фамилии, имени, отчества и должности каждого члена и руководителя комиссии;</w:t>
      </w:r>
    </w:p>
    <w:p w14:paraId="B3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срок, в течение которого составляется акт по результатам проведения проверки.</w:t>
      </w:r>
    </w:p>
    <w:p w14:paraId="B4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Не позднее, чем за 1 рабочий день до начала проведения проверки приказ о ее назначении должен быть направлен субъекту контроля.</w:t>
      </w:r>
    </w:p>
    <w:p w14:paraId="B5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Срок проведения проверки устанавливается приказом Министерства и не может превышать 30 рабочих дней.</w:t>
      </w:r>
    </w:p>
    <w:p w14:paraId="B6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проведения </w:t>
      </w:r>
      <w:r>
        <w:rPr>
          <w:rFonts w:ascii="Times New Roman" w:hAnsi="Times New Roman"/>
          <w:sz w:val="28"/>
        </w:rPr>
        <w:t xml:space="preserve">проверки может быть продлен не более чем на 30 рабочих дней. Решение о продлении срока проведения проверки принимается приказом Министерства на основании мотивированного обращения уполномоченного должностного лица или руководителя </w:t>
      </w:r>
      <w:r>
        <w:rPr>
          <w:rFonts w:ascii="Times New Roman" w:hAnsi="Times New Roman"/>
          <w:sz w:val="28"/>
        </w:rPr>
        <w:t xml:space="preserve">комиссии по проведению проверки. </w:t>
      </w:r>
    </w:p>
    <w:p w14:paraId="B7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Копия приказа о продлении срока проверки </w:t>
      </w:r>
      <w:r>
        <w:rPr>
          <w:rFonts w:ascii="Times New Roman" w:hAnsi="Times New Roman"/>
          <w:sz w:val="28"/>
        </w:rPr>
        <w:t xml:space="preserve">направляется субъекту контроля </w:t>
      </w:r>
      <w:r>
        <w:rPr>
          <w:rFonts w:ascii="Times New Roman" w:hAnsi="Times New Roman"/>
          <w:sz w:val="28"/>
        </w:rPr>
        <w:t>не позднее 3 рабочих дней со дня его принятия</w:t>
      </w:r>
      <w:r>
        <w:rPr>
          <w:rFonts w:ascii="Times New Roman" w:hAnsi="Times New Roman"/>
          <w:sz w:val="28"/>
        </w:rPr>
        <w:t>.</w:t>
      </w:r>
    </w:p>
    <w:p w14:paraId="B8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Проведение проверки приостанавливается на общий срок не более 30 рабочих дней в следующих случаях:</w:t>
      </w:r>
    </w:p>
    <w:p w14:paraId="B9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на период непредставления (неполного представления) субъектом контроля документов и </w:t>
      </w:r>
      <w:r>
        <w:rPr>
          <w:rFonts w:ascii="Times New Roman" w:hAnsi="Times New Roman"/>
          <w:sz w:val="28"/>
        </w:rPr>
        <w:t xml:space="preserve">(или) </w:t>
      </w:r>
      <w:r>
        <w:rPr>
          <w:rFonts w:ascii="Times New Roman" w:hAnsi="Times New Roman"/>
          <w:sz w:val="28"/>
        </w:rPr>
        <w:t>информации или воспрепятствования субъектом контроля проведению проверки;</w:t>
      </w:r>
    </w:p>
    <w:p w14:paraId="BA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при наличии обстоятельств, делающих невозможным дальнейшее проведение проверки по причинам, не зависящим от уполномоченных должностных лиц, включая наступление обстоятельств непреодолимой силы.</w:t>
      </w:r>
    </w:p>
    <w:p w14:paraId="BB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На время приостановления проведения проверки течение его срока прерывается.</w:t>
      </w:r>
    </w:p>
    <w:p w14:paraId="BC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26. Решение о приостановлении проверки </w:t>
      </w:r>
      <w:r>
        <w:rPr>
          <w:rFonts w:ascii="Times New Roman" w:hAnsi="Times New Roman"/>
          <w:sz w:val="28"/>
        </w:rPr>
        <w:t>оформляется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приказом Министерства на основании мотивированного обращения  уполномоченного  должностного лица или руководителя комиссии по проведению проверки. </w:t>
      </w:r>
    </w:p>
    <w:p w14:paraId="BD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Копия приказа о приостановлении проведения проверки </w:t>
      </w:r>
      <w:r>
        <w:rPr>
          <w:rFonts w:ascii="Times New Roman" w:hAnsi="Times New Roman"/>
          <w:sz w:val="28"/>
        </w:rPr>
        <w:t xml:space="preserve">направляется субъекту контроля </w:t>
      </w:r>
      <w:r>
        <w:rPr>
          <w:rFonts w:ascii="Times New Roman" w:hAnsi="Times New Roman"/>
          <w:sz w:val="28"/>
        </w:rPr>
        <w:t>не позднее 3 рабочих дней со дня его принятия</w:t>
      </w:r>
      <w:r>
        <w:rPr>
          <w:rFonts w:ascii="Times New Roman" w:hAnsi="Times New Roman"/>
          <w:sz w:val="28"/>
        </w:rPr>
        <w:t>.</w:t>
      </w:r>
    </w:p>
    <w:p w14:paraId="BE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27. Решение о возобновлении проведения проверки </w:t>
      </w:r>
      <w:r>
        <w:rPr>
          <w:rFonts w:ascii="Times New Roman" w:hAnsi="Times New Roman"/>
          <w:sz w:val="28"/>
        </w:rPr>
        <w:t>оформляется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приказом Министерства в срок не более 5 рабочих дней с даты получения сведений об устранении причин приостановления проверки.</w:t>
      </w:r>
    </w:p>
    <w:p w14:paraId="BF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Копия приказа о возобновлении проведения проверки </w:t>
      </w:r>
      <w:r>
        <w:rPr>
          <w:rFonts w:ascii="Times New Roman" w:hAnsi="Times New Roman"/>
          <w:sz w:val="28"/>
        </w:rPr>
        <w:t>направляется субъекту контроля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позднее 3 рабочих дней со дня</w:t>
      </w:r>
      <w:r>
        <w:rPr>
          <w:rFonts w:ascii="Times New Roman" w:hAnsi="Times New Roman"/>
          <w:sz w:val="28"/>
        </w:rPr>
        <w:t xml:space="preserve"> его</w:t>
      </w:r>
      <w:r>
        <w:rPr>
          <w:rFonts w:ascii="Times New Roman" w:hAnsi="Times New Roman"/>
          <w:sz w:val="28"/>
        </w:rPr>
        <w:t xml:space="preserve"> принятия</w:t>
      </w:r>
      <w:r>
        <w:rPr>
          <w:rFonts w:ascii="Times New Roman" w:hAnsi="Times New Roman"/>
          <w:sz w:val="28"/>
        </w:rPr>
        <w:t>.</w:t>
      </w:r>
    </w:p>
    <w:p w14:paraId="C0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Проверка подлежит прекращению в случае установления после её назначения факта:</w:t>
      </w:r>
    </w:p>
    <w:p w14:paraId="C1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ликвидации (упразднения) субъекта контроля;</w:t>
      </w:r>
    </w:p>
    <w:p w14:paraId="C2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неосуществления субъектом контроля в проверяемом периоде деятельности в соответствии с предметом проверки;</w:t>
      </w:r>
    </w:p>
    <w:p w14:paraId="C3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невозможности проведения проверки по истечении предельного периода приостановления проверки.</w:t>
      </w:r>
    </w:p>
    <w:p w14:paraId="C4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29. Решение о прекращении проведения проверки </w:t>
      </w:r>
      <w:r>
        <w:rPr>
          <w:rFonts w:ascii="Times New Roman" w:hAnsi="Times New Roman"/>
          <w:sz w:val="28"/>
        </w:rPr>
        <w:t>оформляется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приказом Министерства на основании мотивированного обращения  уполномоченного  должностного лица или руководителя комиссии по проведению проверки. </w:t>
      </w:r>
    </w:p>
    <w:p w14:paraId="C5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Копия приказа о прекращении проведения проверки по основаниям, указанным пунктами 2 и 3 части 28 настоящего Порядка, </w:t>
      </w:r>
      <w:r>
        <w:rPr>
          <w:rFonts w:ascii="Times New Roman" w:hAnsi="Times New Roman"/>
          <w:sz w:val="28"/>
        </w:rPr>
        <w:t>направляется субъекту контроля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не позднее 3 рабочих дней со дня </w:t>
      </w:r>
      <w:r>
        <w:rPr>
          <w:rFonts w:ascii="Times New Roman" w:hAnsi="Times New Roman"/>
          <w:sz w:val="28"/>
        </w:rPr>
        <w:t xml:space="preserve">его </w:t>
      </w:r>
      <w:r>
        <w:rPr>
          <w:rFonts w:ascii="Times New Roman" w:hAnsi="Times New Roman"/>
          <w:sz w:val="28"/>
        </w:rPr>
        <w:t>принятия</w:t>
      </w:r>
      <w:r>
        <w:rPr>
          <w:rFonts w:ascii="Times New Roman" w:hAnsi="Times New Roman"/>
          <w:sz w:val="28"/>
        </w:rPr>
        <w:t>.</w:t>
      </w:r>
    </w:p>
    <w:p w14:paraId="C6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</w:p>
    <w:p w14:paraId="C7000000">
      <w:pPr>
        <w:spacing w:after="0" w:line="240" w:lineRule="auto"/>
        <w:ind w:firstLine="709" w:left="0" w:right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Оформление результатов проверки</w:t>
      </w:r>
    </w:p>
    <w:p w14:paraId="C8000000">
      <w:pPr>
        <w:spacing w:after="0" w:line="240" w:lineRule="auto"/>
        <w:ind w:firstLine="709" w:left="0" w:right="120"/>
        <w:jc w:val="center"/>
        <w:rPr>
          <w:rFonts w:ascii="Times New Roman" w:hAnsi="Times New Roman"/>
          <w:sz w:val="28"/>
        </w:rPr>
      </w:pPr>
    </w:p>
    <w:p w14:paraId="C9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30.</w:t>
      </w:r>
      <w:r>
        <w:rPr>
          <w:rFonts w:ascii="Times New Roman" w:hAnsi="Times New Roman"/>
          <w:sz w:val="28"/>
        </w:rPr>
        <w:t xml:space="preserve"> Результаты проверки оформляются актом проверки в срок не более 10 рабочих дней, исчисляемых со дня, следующего за днем окончания срока проведения проверки. Акт проверки подписывается лицом, уполномоченным на проведение проверки, или всеми членами комиссии</w:t>
      </w:r>
      <w:r>
        <w:rPr>
          <w:rFonts w:ascii="Times New Roman" w:hAnsi="Times New Roman"/>
          <w:sz w:val="28"/>
        </w:rPr>
        <w:t xml:space="preserve"> по проведению проверки</w:t>
      </w:r>
      <w:r>
        <w:rPr>
          <w:rFonts w:ascii="Times New Roman" w:hAnsi="Times New Roman"/>
          <w:sz w:val="28"/>
        </w:rPr>
        <w:t>.</w:t>
      </w:r>
    </w:p>
    <w:p w14:paraId="CA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 Акт проверки состоит из вводной, мотивировочной и резолютивной частей.</w:t>
      </w:r>
    </w:p>
    <w:p w14:paraId="CB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вводная часть акта проверки должна содержать:</w:t>
      </w:r>
    </w:p>
    <w:p w14:paraId="CC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) номер, дату и место составления акта</w:t>
      </w:r>
      <w:r>
        <w:rPr>
          <w:rFonts w:ascii="Times New Roman" w:hAnsi="Times New Roman"/>
          <w:sz w:val="28"/>
        </w:rPr>
        <w:t xml:space="preserve"> проверки</w:t>
      </w:r>
      <w:r>
        <w:rPr>
          <w:rFonts w:ascii="Times New Roman" w:hAnsi="Times New Roman"/>
          <w:sz w:val="28"/>
        </w:rPr>
        <w:t>;</w:t>
      </w:r>
    </w:p>
    <w:p w14:paraId="CD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) дату и номер приказа о назначении проверки;</w:t>
      </w:r>
    </w:p>
    <w:p w14:paraId="CE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) основания, цели и сроки проведения проверки;</w:t>
      </w:r>
    </w:p>
    <w:p w14:paraId="CF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) проверяемый период;</w:t>
      </w:r>
    </w:p>
    <w:p w14:paraId="D0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) наименование субъекта контроля;</w:t>
      </w:r>
    </w:p>
    <w:p w14:paraId="D1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) предмет проведения проверки;</w:t>
      </w:r>
    </w:p>
    <w:p w14:paraId="D2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) фамилию, имя, отчество (при наличии), наименование должности  уполномоченного должностного лица, либо членов комиссии, проводивших проверку;</w:t>
      </w:r>
    </w:p>
    <w:p w14:paraId="D3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) наименование, адрес местонахождения субъекта контроля;</w:t>
      </w:r>
    </w:p>
    <w:p w14:paraId="D4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мотивировочной части акта проверки должны быть указаны:</w:t>
      </w:r>
    </w:p>
    <w:p w14:paraId="D5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обстоятельства, установленные при проведении проверки и обосновывающие выводы уполномоченного должностного лица</w:t>
      </w:r>
      <w:r>
        <w:rPr>
          <w:rFonts w:ascii="Times New Roman" w:hAnsi="Times New Roman"/>
          <w:sz w:val="28"/>
        </w:rPr>
        <w:t xml:space="preserve"> либо </w:t>
      </w:r>
      <w:r>
        <w:rPr>
          <w:rFonts w:ascii="Times New Roman" w:hAnsi="Times New Roman"/>
          <w:sz w:val="28"/>
        </w:rPr>
        <w:t>комиссии, проводивш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проверку;</w:t>
      </w:r>
    </w:p>
    <w:p w14:paraId="D6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сведения о нарушении требований законодательства Российской Федерации к порядку проведения закупок, оценка этих нарушений;</w:t>
      </w:r>
    </w:p>
    <w:p w14:paraId="D7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резолютивная часть акта проверки должна соде</w:t>
      </w:r>
      <w:r>
        <w:rPr>
          <w:rFonts w:ascii="Times New Roman" w:hAnsi="Times New Roman"/>
          <w:sz w:val="28"/>
        </w:rPr>
        <w:t>ржать выводы о наличии (отсутствии) со стороны субъекта контроля, действия (бездействие) которых проверялись, нарушений законодательства Российской Федерации к порядку проведения закупок со ссылками на конкретные нормы законодательства Российской Федерации</w:t>
      </w:r>
      <w:r>
        <w:rPr>
          <w:rFonts w:ascii="Times New Roman" w:hAnsi="Times New Roman"/>
          <w:sz w:val="28"/>
        </w:rPr>
        <w:t xml:space="preserve">, нарушение которых было установлено в результате проведения проверки, </w:t>
      </w:r>
      <w:r>
        <w:rPr>
          <w:rFonts w:ascii="Times New Roman" w:hAnsi="Times New Roman"/>
          <w:color w:val="000000"/>
          <w:sz w:val="28"/>
        </w:rPr>
        <w:t xml:space="preserve">а также </w:t>
      </w:r>
      <w:r>
        <w:rPr>
          <w:rFonts w:ascii="Times New Roman" w:hAnsi="Times New Roman"/>
          <w:color w:val="000000"/>
          <w:sz w:val="28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о необходимости выдачи предписания</w:t>
      </w:r>
      <w:r>
        <w:rPr>
          <w:rFonts w:ascii="Times New Roman" w:hAnsi="Times New Roman"/>
          <w:color w:val="FF0000"/>
          <w:sz w:val="28"/>
        </w:rPr>
        <w:t>.</w:t>
      </w:r>
      <w:r>
        <w:rPr>
          <w:rFonts w:ascii="Times New Roman" w:hAnsi="Times New Roman"/>
          <w:color w:val="FF0000"/>
          <w:sz w:val="28"/>
        </w:rPr>
        <w:t xml:space="preserve"> </w:t>
      </w:r>
    </w:p>
    <w:p w14:paraId="D8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32. Копия акта, оформленного по результатам проверки, в срок не позднее 3 рабочих дней со дня его подписания </w:t>
      </w:r>
      <w:r>
        <w:rPr>
          <w:rFonts w:ascii="Times New Roman" w:hAnsi="Times New Roman"/>
          <w:sz w:val="28"/>
        </w:rPr>
        <w:t>направл</w:t>
      </w:r>
      <w:r>
        <w:rPr>
          <w:rFonts w:ascii="Times New Roman" w:hAnsi="Times New Roman"/>
          <w:sz w:val="28"/>
        </w:rPr>
        <w:t>яется</w:t>
      </w:r>
      <w:r>
        <w:rPr>
          <w:rFonts w:ascii="Times New Roman" w:hAnsi="Times New Roman"/>
          <w:sz w:val="28"/>
        </w:rPr>
        <w:t xml:space="preserve"> субъекту контроля.</w:t>
      </w:r>
    </w:p>
    <w:p w14:paraId="D9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33. Субъект контроля вправе представить письменные возражения на акт проверки и документы (их заверенные копии), подтверждающие обоснованность возражений (при наличии), в срок не более 3 рабочих дней со дня получения акта проверки.</w:t>
      </w:r>
    </w:p>
    <w:p w14:paraId="DA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Письменные возражения субъекта контроля </w:t>
      </w:r>
      <w:r>
        <w:rPr>
          <w:rFonts w:ascii="Times New Roman" w:hAnsi="Times New Roman"/>
          <w:sz w:val="28"/>
        </w:rPr>
        <w:t>приобщаются к материалам проверки.</w:t>
      </w:r>
    </w:p>
    <w:p w14:paraId="DB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35. </w:t>
      </w:r>
      <w:r>
        <w:rPr>
          <w:rFonts w:ascii="Times New Roman" w:hAnsi="Times New Roman"/>
          <w:sz w:val="28"/>
        </w:rPr>
        <w:t>Акт</w:t>
      </w:r>
      <w:r>
        <w:rPr>
          <w:rFonts w:ascii="Times New Roman" w:hAnsi="Times New Roman"/>
          <w:sz w:val="28"/>
        </w:rPr>
        <w:t xml:space="preserve"> проверки, возражения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акт</w:t>
      </w:r>
      <w:r>
        <w:rPr>
          <w:rFonts w:ascii="Times New Roman" w:hAnsi="Times New Roman"/>
          <w:sz w:val="28"/>
        </w:rPr>
        <w:t xml:space="preserve"> проверки и иные материалы проверки подлежат рассмотрению Министром либо уполномоченным им заместителем Министра в течение 15 рабочих дней со дня </w:t>
      </w:r>
      <w:r>
        <w:rPr>
          <w:rFonts w:ascii="Times New Roman" w:hAnsi="Times New Roman"/>
          <w:sz w:val="28"/>
        </w:rPr>
        <w:t>подписания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акта </w:t>
      </w:r>
      <w:r>
        <w:rPr>
          <w:rFonts w:ascii="Times New Roman" w:hAnsi="Times New Roman"/>
          <w:sz w:val="28"/>
        </w:rPr>
        <w:t>проверки</w:t>
      </w:r>
      <w:r>
        <w:rPr>
          <w:rFonts w:ascii="Times New Roman" w:hAnsi="Times New Roman"/>
          <w:sz w:val="28"/>
        </w:rPr>
        <w:t xml:space="preserve"> лицами, указанными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части 30 настоящего </w:t>
      </w:r>
      <w:r>
        <w:rPr>
          <w:rFonts w:ascii="Times New Roman" w:hAnsi="Times New Roman"/>
          <w:sz w:val="28"/>
        </w:rPr>
        <w:t>Порядка</w:t>
      </w:r>
      <w:r>
        <w:rPr>
          <w:rFonts w:ascii="Times New Roman" w:hAnsi="Times New Roman"/>
          <w:sz w:val="28"/>
        </w:rPr>
        <w:t>.</w:t>
      </w:r>
    </w:p>
    <w:p w14:paraId="DC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 По результатам рассмотрения</w:t>
      </w:r>
      <w:r>
        <w:rPr>
          <w:rFonts w:ascii="Times New Roman" w:hAnsi="Times New Roman"/>
          <w:sz w:val="28"/>
        </w:rPr>
        <w:t xml:space="preserve"> Министром или уполномоченным им заместителем Министра </w:t>
      </w:r>
      <w:r>
        <w:rPr>
          <w:rFonts w:ascii="Times New Roman" w:hAnsi="Times New Roman"/>
          <w:sz w:val="28"/>
        </w:rPr>
        <w:t xml:space="preserve">принимается </w:t>
      </w:r>
      <w:r>
        <w:rPr>
          <w:rFonts w:ascii="Times New Roman" w:hAnsi="Times New Roman"/>
          <w:sz w:val="28"/>
        </w:rPr>
        <w:t xml:space="preserve">одно </w:t>
      </w:r>
      <w:r>
        <w:rPr>
          <w:rFonts w:ascii="Times New Roman" w:hAnsi="Times New Roman"/>
          <w:sz w:val="28"/>
        </w:rPr>
        <w:t xml:space="preserve">или несколько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ешени</w:t>
      </w:r>
      <w:r>
        <w:rPr>
          <w:rFonts w:ascii="Times New Roman" w:hAnsi="Times New Roman"/>
          <w:sz w:val="28"/>
        </w:rPr>
        <w:t>й в форме резолюции на акте проверки</w:t>
      </w:r>
      <w:r>
        <w:rPr>
          <w:rFonts w:ascii="Times New Roman" w:hAnsi="Times New Roman"/>
          <w:sz w:val="28"/>
        </w:rPr>
        <w:t>:</w:t>
      </w:r>
    </w:p>
    <w:p w14:paraId="DD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 выдаче субъекту контроля обязательного для исполнения предписания (в случае выявления по результатам проверки нарушений требований законодательства Российской Федерации к порядку проведения закупок);</w:t>
      </w:r>
    </w:p>
    <w:p w14:paraId="DE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 отсутствии оснований для выдачи предписания;</w:t>
      </w:r>
    </w:p>
    <w:p w14:paraId="DF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 направлении информации в правоохранительные органы или органы прокуратуры;</w:t>
      </w:r>
    </w:p>
    <w:p w14:paraId="E0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о направлении в государственный орган (должностному лицу) (в случае выявления в ходе проверки </w:t>
      </w:r>
      <w:r>
        <w:rPr>
          <w:rFonts w:ascii="Times New Roman" w:hAnsi="Times New Roman"/>
          <w:sz w:val="28"/>
        </w:rPr>
        <w:t>обстоятельств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свидетельствующ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признаках нарушений, относящихся к компетенции другого государственного органа (должностного лица).</w:t>
      </w:r>
    </w:p>
    <w:p w14:paraId="E1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37. Предписание не выдается в случае выявления нарушений законодательства Российской Федерации к порядку проведения закупок, которые являются неустранимыми в рамках проверенных закупок, в том числе в связи с заключением </w:t>
      </w:r>
      <w:r>
        <w:rPr>
          <w:rFonts w:ascii="Times New Roman" w:hAnsi="Times New Roman"/>
          <w:sz w:val="28"/>
        </w:rPr>
        <w:t>договора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итогам проведения закупки.</w:t>
      </w:r>
    </w:p>
    <w:p w14:paraId="E2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редписание оформля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тся в письменном виде и подписывается лицом, </w:t>
      </w:r>
      <w:r>
        <w:rPr>
          <w:rFonts w:ascii="Times New Roman" w:hAnsi="Times New Roman"/>
          <w:sz w:val="28"/>
        </w:rPr>
        <w:t>указанным в</w:t>
      </w:r>
      <w:r>
        <w:rPr>
          <w:rFonts w:ascii="Times New Roman" w:hAnsi="Times New Roman"/>
          <w:sz w:val="28"/>
        </w:rPr>
        <w:t xml:space="preserve"> част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35 настоящего </w:t>
      </w:r>
      <w:r>
        <w:rPr>
          <w:rFonts w:ascii="Times New Roman" w:hAnsi="Times New Roman"/>
          <w:sz w:val="28"/>
        </w:rPr>
        <w:t>Порядка</w:t>
      </w:r>
      <w:r>
        <w:rPr>
          <w:rFonts w:ascii="Times New Roman" w:hAnsi="Times New Roman"/>
          <w:sz w:val="28"/>
        </w:rPr>
        <w:t xml:space="preserve">. </w:t>
      </w:r>
    </w:p>
    <w:p w14:paraId="E3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 В предписании должны быть указаны:</w:t>
      </w:r>
    </w:p>
    <w:p w14:paraId="E4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дата и место выдачи предписания;</w:t>
      </w:r>
    </w:p>
    <w:p w14:paraId="E5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субъект контроля, его адрес и ИНН;</w:t>
      </w:r>
    </w:p>
    <w:p w14:paraId="E6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предмет проверки; </w:t>
      </w:r>
    </w:p>
    <w:p w14:paraId="E7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проверяемый период;</w:t>
      </w:r>
    </w:p>
    <w:p w14:paraId="E8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основания проведения проверки, реквизиты акта проверки;</w:t>
      </w:r>
    </w:p>
    <w:p w14:paraId="E9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информация о выявленных нарушениях;</w:t>
      </w:r>
    </w:p>
    <w:p w14:paraId="EA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действия, которые необходимо осуществить субъекту контроля в целях устранения выявленных нарушений требований законодательства Российской Федерации к порядку проведения закупок;</w:t>
      </w:r>
    </w:p>
    <w:p w14:paraId="EB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срок, в течение которого должно быть исполнено предписание;</w:t>
      </w:r>
    </w:p>
    <w:p w14:paraId="EC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срок, в течение которого в Министерство должно поступить подтверждение исполнения предписания.</w:t>
      </w:r>
    </w:p>
    <w:p w14:paraId="ED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 Действиями, направленными на устранение нарушений требований законодательства Российской Федерации к порядку проведения закупок, являются:</w:t>
      </w:r>
    </w:p>
    <w:p w14:paraId="EE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отмена протоколов, составленных в ходе предварительного отбора, определения поставщика (подрядчика, исполнителя). Предписание, предусматривающ</w:t>
      </w:r>
      <w:r>
        <w:rPr>
          <w:rFonts w:ascii="Times New Roman" w:hAnsi="Times New Roman"/>
          <w:sz w:val="28"/>
        </w:rPr>
        <w:t>ее отмену протоколов, выдается также в том случае, если выдается предписание, предусматривающее внесение изменений в извещение об осуществлении предварительного отбора, закупки, в документацию о проведении предварительного отбора, в документацию о закупке;</w:t>
      </w:r>
    </w:p>
    <w:p w14:paraId="EF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внесение измен</w:t>
      </w:r>
      <w:r>
        <w:rPr>
          <w:rFonts w:ascii="Times New Roman" w:hAnsi="Times New Roman"/>
          <w:sz w:val="28"/>
        </w:rPr>
        <w:t>ений в извещение об осуществлении предварительного отбора, закупки, в документацию о проведении предварительного отбора, в документацию о закупке с продлением сроков подачи заявок в соответствии с требованиями Положения, утвержденного Постановлением № 615;</w:t>
      </w:r>
    </w:p>
    <w:p w14:paraId="F0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осуществление закупки в соответствии с требованиями законодательства Российской Федерации к порядку проведения закупок;</w:t>
      </w:r>
    </w:p>
    <w:p w14:paraId="F1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иные действия, направленные на устранение нарушений требований законодательства Российской Федерации к порядку проведения закупок.</w:t>
      </w:r>
    </w:p>
    <w:p w14:paraId="F2000000">
      <w:pPr>
        <w:spacing w:after="0" w:line="240" w:lineRule="auto"/>
        <w:ind w:firstLine="709" w:left="0" w:right="119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 xml:space="preserve">40. Предписание в срок не позднее 3 рабочих дней со дня его </w:t>
      </w:r>
      <w:r>
        <w:rPr>
          <w:rFonts w:ascii="Times New Roman" w:hAnsi="Times New Roman"/>
          <w:sz w:val="28"/>
        </w:rPr>
        <w:t>подписания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направляется субъекту контроля.</w:t>
      </w:r>
    </w:p>
    <w:p w14:paraId="F3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41. Срок исполнения предписания устанавливается Министерством с учетом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требований</w:t>
      </w:r>
      <w:r>
        <w:rPr>
          <w:rFonts w:ascii="Times New Roman" w:hAnsi="Times New Roman"/>
          <w:sz w:val="28"/>
        </w:rPr>
        <w:t xml:space="preserve"> к с</w:t>
      </w:r>
      <w:r>
        <w:rPr>
          <w:rFonts w:ascii="Times New Roman" w:hAnsi="Times New Roman"/>
          <w:sz w:val="28"/>
        </w:rPr>
        <w:t xml:space="preserve">рокам осуществления субъектами контроля действий при проведении предварительных отборов, осуществлении закупок, заключении договоров о проведении капитального ремонта общего имущества в    многоквартирном    доме   по   их   результатам,    установленным </w:t>
      </w:r>
      <w:r>
        <w:rPr>
          <w:rFonts w:ascii="Times New Roman" w:hAnsi="Times New Roman"/>
          <w:sz w:val="28"/>
        </w:rPr>
        <w:t>Постановлением № 615.</w:t>
      </w:r>
    </w:p>
    <w:p w14:paraId="F4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42. Субъект контроля направляет в адрес Министерства информацию об исполнении предписания в установленный в нем срок с приложением подтверждающих документов.</w:t>
      </w:r>
    </w:p>
    <w:p w14:paraId="F5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43. Контроль за выполнением субъектом контроля предписания осуществляется уполномоченным должностным лицом или руководителем комиссии по проведению проверки.</w:t>
      </w:r>
    </w:p>
    <w:p w14:paraId="F6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44. В случае неисп</w:t>
      </w:r>
      <w:r>
        <w:rPr>
          <w:rFonts w:ascii="Times New Roman" w:hAnsi="Times New Roman"/>
          <w:sz w:val="28"/>
        </w:rPr>
        <w:t>олнения субъектом контроля предписания в установленный предписанием срок, поступления информации об исполнении предписания с нарушением установленного в предписании срока или если по результатам рассмотрения информации и документов, поступивших в соответст</w:t>
      </w:r>
      <w:r>
        <w:rPr>
          <w:rFonts w:ascii="Times New Roman" w:hAnsi="Times New Roman"/>
          <w:sz w:val="28"/>
        </w:rPr>
        <w:t>вии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частью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42 н</w:t>
      </w:r>
      <w:r>
        <w:rPr>
          <w:rFonts w:ascii="Times New Roman" w:hAnsi="Times New Roman"/>
          <w:sz w:val="28"/>
        </w:rPr>
        <w:t>астоящего Порядка, не</w:t>
      </w:r>
      <w:r>
        <w:rPr>
          <w:rFonts w:ascii="Times New Roman" w:hAnsi="Times New Roman"/>
          <w:sz w:val="28"/>
        </w:rPr>
        <w:t xml:space="preserve"> подтверждено исполнение указанных в предписании требований, к руководителю субъекта контроля применяются меры ответственности в соответствии с законодательством Российской Федерации.</w:t>
      </w:r>
    </w:p>
    <w:p w14:paraId="F7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45. Обжалование предписаний осуществляется в судебном порядке в соответствии с законодательством Российской Федерации.</w:t>
      </w:r>
    </w:p>
    <w:p w14:paraId="F8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46. При выявлении в ходе проверок факта совершения действия (бездействия) должностных лиц субъекта контроля, содержащего приз</w:t>
      </w:r>
      <w:r>
        <w:rPr>
          <w:rFonts w:ascii="Times New Roman" w:hAnsi="Times New Roman"/>
          <w:sz w:val="28"/>
        </w:rPr>
        <w:t xml:space="preserve">наки состава преступления, Министерство направляет в правоохранительные органы или органы прокуратуры информацию о таком факте и (или) документы и иные материалы, его подтверждающие, в течение 3 рабочих дней с даты принятия такого решения в соответствии с </w:t>
      </w:r>
      <w:r>
        <w:rPr>
          <w:rFonts w:ascii="Times New Roman" w:hAnsi="Times New Roman"/>
          <w:sz w:val="28"/>
        </w:rPr>
        <w:t>частью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настоящего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орядка.</w:t>
      </w:r>
    </w:p>
    <w:p w14:paraId="F9000000">
      <w:pPr>
        <w:spacing w:after="0" w:line="240" w:lineRule="auto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47. При выявлении в ходе проверок факта, свидетельствующего о признаках нарушений, относящихся к компетенции государственного орг</w:t>
      </w:r>
      <w:r>
        <w:rPr>
          <w:rFonts w:ascii="Times New Roman" w:hAnsi="Times New Roman"/>
          <w:sz w:val="28"/>
        </w:rPr>
        <w:t>ана (должностного лица), Министерство направляет в соответствующий орган (должностному лицу) информацию о таком факте и (или) документы и иные материалы, его подтверждающие, в течение 3 рабочих дней с даты принятия такого решения в соответствии с пунктом 3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настоящего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орядка.</w:t>
      </w:r>
    </w:p>
    <w:p w14:paraId="FA000000">
      <w:pPr>
        <w:spacing w:line="240" w:lineRule="auto"/>
        <w:ind w:firstLine="709" w:left="0"/>
        <w:jc w:val="both"/>
        <w:rPr>
          <w:b w:val="1"/>
        </w:rPr>
      </w:pPr>
      <w:r>
        <w:rPr>
          <w:rFonts w:ascii="Times New Roman" w:hAnsi="Times New Roman"/>
          <w:sz w:val="28"/>
        </w:rPr>
        <w:t>48. Материалы проверки хранятся в Министерстве не менее чем три года, за исключением случаев, если законодательством Российской Федерации не предусмотрены иные сроки для хранения соответствующей информации.</w:t>
      </w:r>
    </w:p>
    <w:sectPr>
      <w:headerReference r:id="rId1" w:type="default"/>
      <w:type w:val="nextPage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russianLower"/>
      <w:lvlText w:val="%2)"/>
      <w:lvlJc w:val="left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lvlJc w:val="left"/>
      <w:pPr>
        <w:ind w:hanging="360" w:left="2880"/>
      </w:pPr>
    </w:lvl>
    <w:lvl w:ilvl="4">
      <w:start w:val="1"/>
      <w:numFmt w:val="russianLower"/>
      <w:lvlText w:val="%5)"/>
      <w:lvlJc w:val="left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russianLow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heading 7"/>
    <w:basedOn w:val="Style_4"/>
    <w:next w:val="Style_4"/>
    <w:link w:val="Style_7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7_ch" w:type="character">
    <w:name w:val="heading 7"/>
    <w:basedOn w:val="Style_4_ch"/>
    <w:link w:val="Style_7"/>
    <w:rPr>
      <w:rFonts w:ascii="Arial" w:hAnsi="Arial"/>
      <w:b w:val="1"/>
      <w:i w:val="1"/>
      <w:sz w:val="22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basedOn w:val="Style_4"/>
    <w:link w:val="Style_10_ch"/>
    <w:pPr>
      <w:spacing w:after="0" w:line="240" w:lineRule="auto"/>
      <w:ind/>
    </w:pPr>
    <w:rPr>
      <w:sz w:val="20"/>
    </w:rPr>
  </w:style>
  <w:style w:styleId="Style_10_ch" w:type="character">
    <w:name w:val="Endnote"/>
    <w:basedOn w:val="Style_4_ch"/>
    <w:link w:val="Style_10"/>
    <w:rPr>
      <w:sz w:val="20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Heading"/>
    <w:link w:val="Style_12_ch"/>
  </w:style>
  <w:style w:styleId="Style_12_ch" w:type="character">
    <w:name w:val="TOC Heading"/>
    <w:link w:val="Style_12"/>
  </w:style>
  <w:style w:styleId="Style_13" w:type="paragraph">
    <w:name w:val="Title Char"/>
    <w:basedOn w:val="Style_14"/>
    <w:link w:val="Style_13_ch"/>
    <w:rPr>
      <w:sz w:val="48"/>
    </w:rPr>
  </w:style>
  <w:style w:styleId="Style_13_ch" w:type="character">
    <w:name w:val="Title Char"/>
    <w:basedOn w:val="Style_14_ch"/>
    <w:link w:val="Style_13"/>
    <w:rPr>
      <w:sz w:val="48"/>
    </w:rPr>
  </w:style>
  <w:style w:styleId="Style_15" w:type="paragraph">
    <w:name w:val="Balloon Text"/>
    <w:basedOn w:val="Style_4"/>
    <w:link w:val="Style_15_ch"/>
    <w:pPr>
      <w:spacing w:after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4_ch"/>
    <w:link w:val="Style_15"/>
    <w:rPr>
      <w:rFonts w:ascii="Segoe UI" w:hAnsi="Segoe UI"/>
      <w:sz w:val="18"/>
    </w:rPr>
  </w:style>
  <w:style w:styleId="Style_16" w:type="paragraph">
    <w:name w:val="heading 9"/>
    <w:basedOn w:val="Style_4"/>
    <w:next w:val="Style_4"/>
    <w:link w:val="Style_1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6_ch" w:type="character">
    <w:name w:val="heading 9"/>
    <w:basedOn w:val="Style_4_ch"/>
    <w:link w:val="Style_16"/>
    <w:rPr>
      <w:rFonts w:ascii="Arial" w:hAnsi="Arial"/>
      <w:i w:val="1"/>
      <w:sz w:val="21"/>
    </w:rPr>
  </w:style>
  <w:style w:styleId="Style_17" w:type="paragraph">
    <w:name w:val="Header Char"/>
    <w:basedOn w:val="Style_14"/>
    <w:link w:val="Style_17_ch"/>
  </w:style>
  <w:style w:styleId="Style_17_ch" w:type="character">
    <w:name w:val="Header Char"/>
    <w:basedOn w:val="Style_14_ch"/>
    <w:link w:val="Style_17"/>
  </w:style>
  <w:style w:styleId="Style_18" w:type="paragraph">
    <w:name w:val="Caption"/>
    <w:basedOn w:val="Style_4"/>
    <w:next w:val="Style_4"/>
    <w:link w:val="Style_18_ch"/>
    <w:pPr>
      <w:spacing w:line="276" w:lineRule="auto"/>
      <w:ind/>
    </w:pPr>
    <w:rPr>
      <w:b w:val="1"/>
      <w:color w:themeColor="accent1" w:val="5B9BD5"/>
      <w:sz w:val="18"/>
    </w:rPr>
  </w:style>
  <w:style w:styleId="Style_18_ch" w:type="character">
    <w:name w:val="Caption"/>
    <w:basedOn w:val="Style_4_ch"/>
    <w:link w:val="Style_18"/>
    <w:rPr>
      <w:b w:val="1"/>
      <w:color w:themeColor="accent1" w:val="5B9BD5"/>
      <w:sz w:val="18"/>
    </w:rPr>
  </w:style>
  <w:style w:styleId="Style_19" w:type="paragraph">
    <w:name w:val="endnote reference"/>
    <w:basedOn w:val="Style_14"/>
    <w:link w:val="Style_19_ch"/>
    <w:rPr>
      <w:vertAlign w:val="superscript"/>
    </w:rPr>
  </w:style>
  <w:style w:styleId="Style_19_ch" w:type="character">
    <w:name w:val="endnote reference"/>
    <w:basedOn w:val="Style_14_ch"/>
    <w:link w:val="Style_19"/>
    <w:rPr>
      <w:vertAlign w:val="superscript"/>
    </w:rPr>
  </w:style>
  <w:style w:styleId="Style_20" w:type="paragraph">
    <w:name w:val="Heading 3 Char"/>
    <w:basedOn w:val="Style_14"/>
    <w:link w:val="Style_20_ch"/>
    <w:rPr>
      <w:rFonts w:ascii="Arial" w:hAnsi="Arial"/>
      <w:sz w:val="30"/>
    </w:rPr>
  </w:style>
  <w:style w:styleId="Style_20_ch" w:type="character">
    <w:name w:val="Heading 3 Char"/>
    <w:basedOn w:val="Style_14_ch"/>
    <w:link w:val="Style_20"/>
    <w:rPr>
      <w:rFonts w:ascii="Arial" w:hAnsi="Arial"/>
      <w:sz w:val="30"/>
    </w:rPr>
  </w:style>
  <w:style w:styleId="Style_21" w:type="paragraph">
    <w:name w:val="Footnote"/>
    <w:basedOn w:val="Style_4"/>
    <w:link w:val="Style_21_ch"/>
    <w:pPr>
      <w:spacing w:after="40" w:line="240" w:lineRule="auto"/>
      <w:ind/>
    </w:pPr>
    <w:rPr>
      <w:sz w:val="18"/>
    </w:rPr>
  </w:style>
  <w:style w:styleId="Style_21_ch" w:type="character">
    <w:name w:val="Footnote"/>
    <w:basedOn w:val="Style_4_ch"/>
    <w:link w:val="Style_21"/>
    <w:rPr>
      <w:sz w:val="18"/>
    </w:rPr>
  </w:style>
  <w:style w:styleId="Style_22" w:type="paragraph">
    <w:name w:val="toc 3"/>
    <w:next w:val="Style_4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3" w:type="paragraph">
    <w:name w:val="Subtitle Char"/>
    <w:basedOn w:val="Style_14"/>
    <w:link w:val="Style_23_ch"/>
    <w:rPr>
      <w:sz w:val="24"/>
    </w:rPr>
  </w:style>
  <w:style w:styleId="Style_23_ch" w:type="character">
    <w:name w:val="Subtitle Char"/>
    <w:basedOn w:val="Style_14_ch"/>
    <w:link w:val="Style_23"/>
    <w:rPr>
      <w:sz w:val="24"/>
    </w:rPr>
  </w:style>
  <w:style w:styleId="Style_24" w:type="paragraph">
    <w:name w:val="heading 5"/>
    <w:next w:val="Style_4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heading 1"/>
    <w:next w:val="Style_4"/>
    <w:link w:val="Style_2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26" w:type="paragraph">
    <w:name w:val="footnote reference"/>
    <w:basedOn w:val="Style_14"/>
    <w:link w:val="Style_26_ch"/>
    <w:rPr>
      <w:vertAlign w:val="superscript"/>
    </w:rPr>
  </w:style>
  <w:style w:styleId="Style_26_ch" w:type="character">
    <w:name w:val="footnote reference"/>
    <w:basedOn w:val="Style_14_ch"/>
    <w:link w:val="Style_26"/>
    <w:rPr>
      <w:vertAlign w:val="superscript"/>
    </w:rPr>
  </w:style>
  <w:style w:styleId="Style_27" w:type="paragraph">
    <w:name w:val="Caption Char"/>
    <w:basedOn w:val="Style_18"/>
    <w:link w:val="Style_27_ch"/>
  </w:style>
  <w:style w:styleId="Style_27_ch" w:type="character">
    <w:name w:val="Caption Char"/>
    <w:basedOn w:val="Style_18_ch"/>
    <w:link w:val="Style_27"/>
  </w:style>
  <w:style w:styleId="Style_28" w:type="paragraph">
    <w:name w:val="Hyperlink"/>
    <w:basedOn w:val="Style_14"/>
    <w:link w:val="Style_28_ch"/>
    <w:rPr>
      <w:color w:themeColor="hyperlink" w:val="0563C1"/>
      <w:u w:val="single"/>
    </w:rPr>
  </w:style>
  <w:style w:styleId="Style_28_ch" w:type="character">
    <w:name w:val="Hyperlink"/>
    <w:basedOn w:val="Style_14_ch"/>
    <w:link w:val="Style_28"/>
    <w:rPr>
      <w:color w:themeColor="hyperlink" w:val="0563C1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heading 8"/>
    <w:basedOn w:val="Style_4"/>
    <w:next w:val="Style_4"/>
    <w:link w:val="Style_3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0_ch" w:type="character">
    <w:name w:val="heading 8"/>
    <w:basedOn w:val="Style_4_ch"/>
    <w:link w:val="Style_30"/>
    <w:rPr>
      <w:rFonts w:ascii="Arial" w:hAnsi="Arial"/>
      <w:i w:val="1"/>
      <w:sz w:val="22"/>
    </w:rPr>
  </w:style>
  <w:style w:styleId="Style_31" w:type="paragraph">
    <w:name w:val="toc 1"/>
    <w:next w:val="Style_4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ing 1 Char"/>
    <w:basedOn w:val="Style_14"/>
    <w:link w:val="Style_32_ch"/>
    <w:rPr>
      <w:rFonts w:ascii="Arial" w:hAnsi="Arial"/>
      <w:sz w:val="40"/>
    </w:rPr>
  </w:style>
  <w:style w:styleId="Style_32_ch" w:type="character">
    <w:name w:val="Heading 1 Char"/>
    <w:basedOn w:val="Style_14_ch"/>
    <w:link w:val="Style_32"/>
    <w:rPr>
      <w:rFonts w:ascii="Arial" w:hAnsi="Arial"/>
      <w:sz w:val="40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0"/>
    </w:rPr>
  </w:style>
  <w:style w:styleId="Style_33_ch" w:type="character">
    <w:name w:val="Header and Footer"/>
    <w:link w:val="Style_33"/>
    <w:rPr>
      <w:rFonts w:ascii="XO Thames" w:hAnsi="XO Thames"/>
      <w:sz w:val="20"/>
    </w:rPr>
  </w:style>
  <w:style w:styleId="Style_34" w:type="paragraph">
    <w:name w:val="Footer Char"/>
    <w:basedOn w:val="Style_14"/>
    <w:link w:val="Style_34_ch"/>
  </w:style>
  <w:style w:styleId="Style_34_ch" w:type="character">
    <w:name w:val="Footer Char"/>
    <w:basedOn w:val="Style_14_ch"/>
    <w:link w:val="Style_34"/>
  </w:style>
  <w:style w:styleId="Style_35" w:type="paragraph">
    <w:name w:val="toc 9"/>
    <w:next w:val="Style_4"/>
    <w:link w:val="Style_3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5_ch" w:type="character">
    <w:name w:val="toc 9"/>
    <w:link w:val="Style_35"/>
    <w:rPr>
      <w:rFonts w:ascii="XO Thames" w:hAnsi="XO Thames"/>
      <w:sz w:val="28"/>
    </w:rPr>
  </w:style>
  <w:style w:styleId="Style_36" w:type="paragraph">
    <w:name w:val="Heading 4 Char"/>
    <w:basedOn w:val="Style_14"/>
    <w:link w:val="Style_36_ch"/>
    <w:rPr>
      <w:rFonts w:ascii="Arial" w:hAnsi="Arial"/>
      <w:b w:val="1"/>
      <w:sz w:val="26"/>
    </w:rPr>
  </w:style>
  <w:style w:styleId="Style_36_ch" w:type="character">
    <w:name w:val="Heading 4 Char"/>
    <w:basedOn w:val="Style_14_ch"/>
    <w:link w:val="Style_36"/>
    <w:rPr>
      <w:rFonts w:ascii="Arial" w:hAnsi="Arial"/>
      <w:b w:val="1"/>
      <w:sz w:val="26"/>
    </w:rPr>
  </w:style>
  <w:style w:styleId="Style_37" w:type="paragraph">
    <w:name w:val="Intense Quote"/>
    <w:basedOn w:val="Style_4"/>
    <w:next w:val="Style_4"/>
    <w:link w:val="Style_37_ch"/>
    <w:pPr>
      <w:ind w:firstLine="0" w:left="720" w:right="720"/>
      <w:contextualSpacing w:val="0"/>
    </w:pPr>
    <w:rPr>
      <w:i w:val="1"/>
    </w:rPr>
  </w:style>
  <w:style w:styleId="Style_37_ch" w:type="character">
    <w:name w:val="Intense Quote"/>
    <w:basedOn w:val="Style_4_ch"/>
    <w:link w:val="Style_37"/>
    <w:rPr>
      <w:i w:val="1"/>
    </w:rPr>
  </w:style>
  <w:style w:styleId="Style_38" w:type="paragraph">
    <w:name w:val="toc 8"/>
    <w:next w:val="Style_4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Heading 5 Char"/>
    <w:basedOn w:val="Style_14"/>
    <w:link w:val="Style_39_ch"/>
    <w:rPr>
      <w:rFonts w:ascii="Arial" w:hAnsi="Arial"/>
      <w:b w:val="1"/>
      <w:sz w:val="24"/>
    </w:rPr>
  </w:style>
  <w:style w:styleId="Style_39_ch" w:type="character">
    <w:name w:val="Heading 5 Char"/>
    <w:basedOn w:val="Style_14_ch"/>
    <w:link w:val="Style_39"/>
    <w:rPr>
      <w:rFonts w:ascii="Arial" w:hAnsi="Arial"/>
      <w:b w:val="1"/>
      <w:sz w:val="24"/>
    </w:rPr>
  </w:style>
  <w:style w:styleId="Style_40" w:type="paragraph">
    <w:name w:val="Quote"/>
    <w:basedOn w:val="Style_4"/>
    <w:next w:val="Style_4"/>
    <w:link w:val="Style_40_ch"/>
    <w:pPr>
      <w:ind w:firstLine="0" w:left="720" w:right="720"/>
    </w:pPr>
    <w:rPr>
      <w:i w:val="1"/>
    </w:rPr>
  </w:style>
  <w:style w:styleId="Style_40_ch" w:type="character">
    <w:name w:val="Quote"/>
    <w:basedOn w:val="Style_4_ch"/>
    <w:link w:val="Style_40"/>
    <w:rPr>
      <w:i w:val="1"/>
    </w:rPr>
  </w:style>
  <w:style w:styleId="Style_41" w:type="paragraph">
    <w:name w:val="toc 5"/>
    <w:next w:val="Style_4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No Spacing"/>
    <w:link w:val="Style_42_ch"/>
    <w:pPr>
      <w:spacing w:after="0" w:before="0" w:line="240" w:lineRule="auto"/>
      <w:ind/>
    </w:pPr>
  </w:style>
  <w:style w:styleId="Style_42_ch" w:type="character">
    <w:name w:val="No Spacing"/>
    <w:link w:val="Style_42"/>
  </w:style>
  <w:style w:styleId="Style_43" w:type="paragraph">
    <w:name w:val="Subtitle"/>
    <w:next w:val="Style_4"/>
    <w:link w:val="Style_4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4" w:type="paragraph">
    <w:name w:val="table of figures"/>
    <w:basedOn w:val="Style_4"/>
    <w:next w:val="Style_4"/>
    <w:link w:val="Style_44_ch"/>
    <w:pPr>
      <w:spacing w:after="0"/>
      <w:ind/>
    </w:pPr>
  </w:style>
  <w:style w:styleId="Style_44_ch" w:type="character">
    <w:name w:val="table of figures"/>
    <w:basedOn w:val="Style_4_ch"/>
    <w:link w:val="Style_44"/>
  </w:style>
  <w:style w:styleId="Style_45" w:type="paragraph">
    <w:name w:val="List Paragraph"/>
    <w:basedOn w:val="Style_4"/>
    <w:link w:val="Style_45_ch"/>
    <w:pPr>
      <w:ind w:firstLine="0" w:left="720"/>
      <w:contextualSpacing w:val="1"/>
    </w:pPr>
  </w:style>
  <w:style w:styleId="Style_45_ch" w:type="character">
    <w:name w:val="List Paragraph"/>
    <w:basedOn w:val="Style_4_ch"/>
    <w:link w:val="Style_45"/>
  </w:style>
  <w:style w:styleId="Style_46" w:type="paragraph">
    <w:name w:val="Title"/>
    <w:next w:val="Style_4"/>
    <w:link w:val="Style_4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6_ch" w:type="character">
    <w:name w:val="Title"/>
    <w:link w:val="Style_46"/>
    <w:rPr>
      <w:rFonts w:ascii="XO Thames" w:hAnsi="XO Thames"/>
      <w:b w:val="1"/>
      <w:caps w:val="1"/>
      <w:sz w:val="40"/>
    </w:rPr>
  </w:style>
  <w:style w:styleId="Style_47" w:type="paragraph">
    <w:name w:val="heading 4"/>
    <w:next w:val="Style_4"/>
    <w:link w:val="Style_4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7_ch" w:type="character">
    <w:name w:val="heading 4"/>
    <w:link w:val="Style_47"/>
    <w:rPr>
      <w:rFonts w:ascii="XO Thames" w:hAnsi="XO Thames"/>
      <w:b w:val="1"/>
      <w:sz w:val="24"/>
    </w:rPr>
  </w:style>
  <w:style w:styleId="Style_48" w:type="paragraph">
    <w:name w:val="Footer"/>
    <w:basedOn w:val="Style_4"/>
    <w:link w:val="Style_4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48_ch" w:type="character">
    <w:name w:val="Footer"/>
    <w:basedOn w:val="Style_4_ch"/>
    <w:link w:val="Style_48"/>
    <w:rPr>
      <w:rFonts w:ascii="Times New Roman" w:hAnsi="Times New Roman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49" w:type="paragraph">
    <w:name w:val="heading 2"/>
    <w:next w:val="Style_4"/>
    <w:link w:val="Style_4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9_ch" w:type="character">
    <w:name w:val="heading 2"/>
    <w:link w:val="Style_49"/>
    <w:rPr>
      <w:rFonts w:ascii="XO Thames" w:hAnsi="XO Thames"/>
      <w:b w:val="1"/>
      <w:sz w:val="28"/>
    </w:rPr>
  </w:style>
  <w:style w:styleId="Style_50" w:type="paragraph">
    <w:name w:val="Endnote"/>
    <w:link w:val="Style_50_ch"/>
    <w:pPr>
      <w:ind w:firstLine="851" w:left="0"/>
      <w:jc w:val="both"/>
    </w:pPr>
    <w:rPr>
      <w:rFonts w:ascii="XO Thames" w:hAnsi="XO Thames"/>
      <w:sz w:val="22"/>
    </w:rPr>
  </w:style>
  <w:style w:styleId="Style_50_ch" w:type="character">
    <w:name w:val="Endnote"/>
    <w:link w:val="Style_50"/>
    <w:rPr>
      <w:rFonts w:ascii="XO Thames" w:hAnsi="XO Thames"/>
      <w:sz w:val="22"/>
    </w:rPr>
  </w:style>
  <w:style w:styleId="Style_51" w:type="paragraph">
    <w:name w:val="Heading 2 Char"/>
    <w:basedOn w:val="Style_14"/>
    <w:link w:val="Style_51_ch"/>
    <w:rPr>
      <w:rFonts w:ascii="Arial" w:hAnsi="Arial"/>
      <w:sz w:val="34"/>
    </w:rPr>
  </w:style>
  <w:style w:styleId="Style_51_ch" w:type="character">
    <w:name w:val="Heading 2 Char"/>
    <w:basedOn w:val="Style_14_ch"/>
    <w:link w:val="Style_51"/>
    <w:rPr>
      <w:rFonts w:ascii="Arial" w:hAnsi="Arial"/>
      <w:sz w:val="34"/>
    </w:rPr>
  </w:style>
  <w:style w:styleId="Style_52" w:type="paragraph">
    <w:name w:val="heading 6"/>
    <w:basedOn w:val="Style_4"/>
    <w:next w:val="Style_4"/>
    <w:link w:val="Style_5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2_ch" w:type="character">
    <w:name w:val="heading 6"/>
    <w:basedOn w:val="Style_4_ch"/>
    <w:link w:val="Style_52"/>
    <w:rPr>
      <w:rFonts w:ascii="Arial" w:hAnsi="Arial"/>
      <w:b w:val="1"/>
      <w:sz w:val="22"/>
    </w:rPr>
  </w:style>
  <w:style w:styleId="Style_53" w:type="paragraph">
    <w:name w:val="Plain Text"/>
    <w:basedOn w:val="Style_4"/>
    <w:link w:val="Style_53_ch"/>
    <w:pPr>
      <w:spacing w:after="0" w:line="240" w:lineRule="auto"/>
      <w:ind/>
    </w:pPr>
    <w:rPr>
      <w:rFonts w:ascii="Calibri" w:hAnsi="Calibri"/>
    </w:rPr>
  </w:style>
  <w:style w:styleId="Style_53_ch" w:type="character">
    <w:name w:val="Plain Text"/>
    <w:basedOn w:val="Style_4_ch"/>
    <w:link w:val="Style_53"/>
    <w:rPr>
      <w:rFonts w:ascii="Calibri" w:hAnsi="Calibri"/>
    </w:r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4" w:type="table">
    <w:name w:val="List Table 7 Colorful - Accent 1"/>
    <w:basedOn w:val="Style_2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55" w:type="table">
    <w:name w:val="Grid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6" w:type="table">
    <w:name w:val="Grid Table 2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57" w:type="table">
    <w:name w:val="List Table 1 Light - Accent 1"/>
    <w:basedOn w:val="Style_2"/>
    <w:pPr>
      <w:spacing w:after="0" w:line="240" w:lineRule="auto"/>
      <w:ind/>
    </w:pPr>
    <w:tblPr>
      <w:tblInd w:type="dxa" w:w="0"/>
    </w:tblPr>
  </w:style>
  <w:style w:styleId="Style_58" w:type="table">
    <w:name w:val="Grid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59" w:type="table">
    <w:name w:val="List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60" w:type="table">
    <w:name w:val="List Table 3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61" w:type="table">
    <w:name w:val="Grid Table 1 Light"/>
    <w:basedOn w:val="Style_2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62" w:type="table">
    <w:name w:val="List Table 2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63" w:type="table">
    <w:name w:val="Grid Table 5 Dark- Accent 1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4" w:type="table">
    <w:name w:val="List Table 5 Dark - Accent 4"/>
    <w:basedOn w:val="Style_2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65" w:type="table">
    <w:name w:val="Lined - Accent 3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66" w:type="table">
    <w:name w:val="Grid Table 1 Light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67" w:type="table">
    <w:name w:val="Grid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68" w:type="table">
    <w:name w:val="Lined - Accent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69" w:type="table">
    <w:name w:val="List Table 7 Colorful"/>
    <w:basedOn w:val="Style_2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70" w:type="table">
    <w:name w:val="Plain Table 2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Bordered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2" w:type="table">
    <w:name w:val="Grid Table 1 Light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3" w:type="table">
    <w:name w:val="List Table 7 Colorful - Accent 5"/>
    <w:basedOn w:val="Style_2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74" w:type="table">
    <w:name w:val="Bordered &amp; Lined - Accent 4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75" w:type="table">
    <w:name w:val="List Table 1 Light - Accent 5"/>
    <w:basedOn w:val="Style_2"/>
    <w:pPr>
      <w:spacing w:after="0" w:line="240" w:lineRule="auto"/>
      <w:ind/>
    </w:pPr>
    <w:tblPr>
      <w:tblInd w:type="dxa" w:w="0"/>
    </w:tblPr>
  </w:style>
  <w:style w:styleId="Style_76" w:type="table">
    <w:name w:val="Grid Table 3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77" w:type="table">
    <w:name w:val="Grid Table 1 Light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8" w:type="table">
    <w:name w:val="List Table 5 Dark - Accent 1"/>
    <w:basedOn w:val="Style_2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79" w:type="table">
    <w:name w:val="List Table 2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80" w:type="table">
    <w:name w:val="Grid Table 3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1" w:type="table">
    <w:name w:val="Bordered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2" w:type="table">
    <w:name w:val="List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83" w:type="table">
    <w:name w:val="Grid Table 7 Colorful - Accent 5"/>
    <w:basedOn w:val="Style_2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4" w:type="table">
    <w:name w:val="List Table 1 Light - Accent 6"/>
    <w:basedOn w:val="Style_2"/>
    <w:pPr>
      <w:spacing w:after="0" w:line="240" w:lineRule="auto"/>
      <w:ind/>
    </w:pPr>
    <w:tblPr>
      <w:tblInd w:type="dxa" w:w="0"/>
    </w:tblPr>
  </w:style>
  <w:style w:styleId="Style_85" w:type="table">
    <w:name w:val="List Table 1 Light"/>
    <w:basedOn w:val="Style_2"/>
    <w:pPr>
      <w:spacing w:after="0" w:line="240" w:lineRule="auto"/>
      <w:ind/>
    </w:pPr>
    <w:tblPr>
      <w:tblInd w:type="dxa" w:w="0"/>
    </w:tblPr>
  </w:style>
  <w:style w:styleId="Style_86" w:type="table">
    <w:name w:val="Lined - Accent 6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87" w:type="table">
    <w:name w:val="Bordered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8" w:type="table">
    <w:name w:val="Grid Table 7 Colorful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9" w:type="table">
    <w:name w:val="List Table 5 Dark - Accent 5"/>
    <w:basedOn w:val="Style_2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90" w:type="table">
    <w:name w:val="Grid Table 5 Dark - Accent 3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1" w:type="table">
    <w:name w:val="Bordered &amp; Lined - Accent 2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92" w:type="table">
    <w:name w:val="Grid Table 3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3" w:type="table">
    <w:name w:val="Bordered &amp; Lined - Accent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94" w:type="table">
    <w:name w:val="Grid Table 2 - Accent 6"/>
    <w:basedOn w:val="Style_2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5" w:type="table">
    <w:name w:val="Grid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96" w:type="table">
    <w:name w:val="Lined - Accent 4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97" w:type="table">
    <w:name w:val="Grid Table 7 Colorful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8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9" w:type="table">
    <w:name w:val="List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00" w:type="table">
    <w:name w:val="List Table 5 Dark - Accent 3"/>
    <w:basedOn w:val="Style_2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01" w:type="table">
    <w:name w:val="Grid Table 4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02" w:type="table">
    <w:name w:val="Bordered"/>
    <w:basedOn w:val="Style_2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03" w:type="table">
    <w:name w:val="List Table 7 Colorful - Accent 3"/>
    <w:basedOn w:val="Style_2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04" w:type="table">
    <w:name w:val="Grid Table 5 Dark - Accent 6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5" w:type="table">
    <w:name w:val="List Table 2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06" w:type="table">
    <w:name w:val="Bordered &amp; Lined - Accent 3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07" w:type="table">
    <w:name w:val="Grid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08" w:type="table">
    <w:name w:val="List Table 3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09" w:type="table">
    <w:name w:val="List Table 4"/>
    <w:basedOn w:val="Style_2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10" w:type="table">
    <w:name w:val="Grid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1" w:type="table">
    <w:name w:val="Grid Table 2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12" w:type="table">
    <w:name w:val="Grid Table 2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3" w:type="table">
    <w:name w:val="Grid Table 2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4" w:type="table">
    <w:name w:val="Grid Table 5 Dark- Accent 4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5" w:type="table">
    <w:name w:val="List Table 3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16" w:type="table">
    <w:name w:val="Plain Table 5"/>
    <w:basedOn w:val="Style_2"/>
    <w:pPr>
      <w:spacing w:after="0" w:line="240" w:lineRule="auto"/>
      <w:ind/>
    </w:pPr>
    <w:tblPr>
      <w:tblInd w:type="dxa" w:w="0"/>
    </w:tblPr>
  </w:style>
  <w:style w:styleId="Style_117" w:type="table">
    <w:name w:val="List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18" w:type="table">
    <w:name w:val="List Table 3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19" w:type="table">
    <w:name w:val="List Table 7 Colorful - Accent 6"/>
    <w:basedOn w:val="Style_2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20" w:type="table">
    <w:name w:val="List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21" w:type="table">
    <w:name w:val="Grid Table 3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2" w:type="table">
    <w:name w:val="Plain Table 3"/>
    <w:basedOn w:val="Style_2"/>
    <w:pPr>
      <w:spacing w:after="0" w:line="240" w:lineRule="auto"/>
      <w:ind/>
    </w:pPr>
    <w:tblPr>
      <w:tblInd w:type="dxa" w:w="0"/>
    </w:tblPr>
  </w:style>
  <w:style w:styleId="Style_123" w:type="table">
    <w:name w:val="List Table 5 Dark - Accent 2"/>
    <w:basedOn w:val="Style_2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24" w:type="table">
    <w:name w:val="List Table 2"/>
    <w:basedOn w:val="Style_2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25" w:type="table">
    <w:name w:val="List Table 1 Light - Accent 4"/>
    <w:basedOn w:val="Style_2"/>
    <w:pPr>
      <w:spacing w:after="0" w:line="240" w:lineRule="auto"/>
      <w:ind/>
    </w:pPr>
    <w:tblPr>
      <w:tblInd w:type="dxa" w:w="0"/>
    </w:tblPr>
  </w:style>
  <w:style w:styleId="Style_126" w:type="table">
    <w:name w:val="List Table 1 Light - Accent 2"/>
    <w:basedOn w:val="Style_2"/>
    <w:pPr>
      <w:spacing w:after="0" w:line="240" w:lineRule="auto"/>
      <w:ind/>
    </w:pPr>
    <w:tblPr>
      <w:tblInd w:type="dxa" w:w="0"/>
    </w:tblPr>
  </w:style>
  <w:style w:styleId="Style_127" w:type="table">
    <w:name w:val="Bordered &amp; Lined - Accent 1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28" w:type="table">
    <w:name w:val="List Table 4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29" w:type="table">
    <w:name w:val="Grid Table 1 Light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0" w:type="table">
    <w:name w:val="Grid Table 5 Dark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1" w:type="table">
    <w:name w:val="Lined - Accent 1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32" w:type="table">
    <w:name w:val="Bordered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3" w:type="table">
    <w:name w:val="List Table 3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34" w:type="table">
    <w:name w:val="Bordered &amp; Lined - Accent 6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5" w:type="table">
    <w:name w:val="List Table 2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36" w:type="table">
    <w:name w:val="List Table 7 Colorful - Accent 2"/>
    <w:basedOn w:val="Style_2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37" w:type="table">
    <w:name w:val="List Table 2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38" w:type="table">
    <w:name w:val="Plain Table 4"/>
    <w:basedOn w:val="Style_2"/>
    <w:pPr>
      <w:spacing w:after="0" w:line="240" w:lineRule="auto"/>
      <w:ind/>
    </w:pPr>
    <w:tblPr>
      <w:tblInd w:type="dxa" w:w="0"/>
    </w:tblPr>
  </w:style>
  <w:style w:styleId="Style_139" w:type="table">
    <w:name w:val="Grid Table 6 Colorful - Accent 6"/>
    <w:basedOn w:val="Style_2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40" w:type="table">
    <w:name w:val="List Table 6 Colorful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2" w:type="table">
    <w:name w:val="List Table 4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43" w:type="table">
    <w:name w:val="Grid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44" w:type="table">
    <w:name w:val="Bordered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5" w:type="table">
    <w:name w:val="List Table 7 Colorful - Accent 4"/>
    <w:basedOn w:val="Style_2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46" w:type="table">
    <w:name w:val="Grid Table 5 Dark - Accent 2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7" w:type="table">
    <w:name w:val="Grid Table 6 Colorful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8" w:type="table">
    <w:name w:val="Grid Table 3 - Accent 3"/>
    <w:basedOn w:val="Style_2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9" w:type="table">
    <w:name w:val="Grid Table 6 Colorful"/>
    <w:basedOn w:val="Style_2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0" w:type="table">
    <w:name w:val="Table Grid Light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Grid Table 3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2" w:type="table">
    <w:name w:val="Grid Table 1 Light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3" w:type="table">
    <w:name w:val="Grid Table 7 Colorful - Accent 6"/>
    <w:basedOn w:val="Style_2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4" w:type="table">
    <w:name w:val="Grid Table 2 - Accent 4"/>
    <w:basedOn w:val="Style_2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5" w:type="table">
    <w:name w:val="Grid Table 1 Light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6" w:type="table">
    <w:name w:val="Grid Table 3"/>
    <w:basedOn w:val="Style_2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7" w:type="table">
    <w:name w:val="Grid Table 6 Colorful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8" w:type="table">
    <w:name w:val="Grid Table 2 - Accent 5"/>
    <w:basedOn w:val="Style_2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9" w:type="table">
    <w:name w:val="List Table 2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0" w:type="table">
    <w:name w:val="List Table 6 Colorful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61" w:type="table">
    <w:name w:val="Lined - Accent 2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62" w:type="table">
    <w:name w:val="Grid Table 7 Colorful"/>
    <w:basedOn w:val="Style_2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63" w:type="table">
    <w:name w:val="Grid Table 4 - Accent 3"/>
    <w:basedOn w:val="Style_2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4" w:type="table">
    <w:name w:val="Plain Table 1"/>
    <w:basedOn w:val="Style_2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List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66" w:type="table">
    <w:name w:val="Grid Table 4 - Accent 6"/>
    <w:basedOn w:val="Style_2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7" w:type="table">
    <w:name w:val="List Table 1 Light - Accent 3"/>
    <w:basedOn w:val="Style_2"/>
    <w:pPr>
      <w:spacing w:after="0" w:line="240" w:lineRule="auto"/>
      <w:ind/>
    </w:pPr>
    <w:tblPr>
      <w:tblInd w:type="dxa" w:w="0"/>
    </w:tblPr>
  </w:style>
  <w:style w:styleId="Style_168" w:type="table">
    <w:name w:val="List Table 3 - Accent 1"/>
    <w:basedOn w:val="Style_2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69" w:type="table">
    <w:name w:val="List Table 4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70" w:type="table">
    <w:name w:val="List Table 5 Dark - Accent 6"/>
    <w:basedOn w:val="Style_2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71" w:type="table">
    <w:name w:val="List Table 6 Colorful - Accent 5"/>
    <w:basedOn w:val="Style_2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72" w:type="table">
    <w:name w:val="Grid Table 5 Dark - Accent 5"/>
    <w:basedOn w:val="Style_2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3" w:type="table">
    <w:name w:val="List Table 4 - Accent 1"/>
    <w:basedOn w:val="Style_2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74" w:type="table">
    <w:name w:val="Grid Table 7 Colorful - Accent 2"/>
    <w:basedOn w:val="Style_2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5" w:type="table">
    <w:name w:val="List Table 3 - Accent 2"/>
    <w:basedOn w:val="Style_2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76" w:type="table">
    <w:name w:val="Lined - Accent 5"/>
    <w:basedOn w:val="Style_2"/>
    <w:pPr>
      <w:spacing w:after="0" w:line="240" w:lineRule="auto"/>
      <w:ind/>
    </w:pPr>
    <w:rPr>
      <w:color w:val="404040"/>
    </w:rPr>
    <w:tblPr>
      <w:tblInd w:type="dxa" w:w="0"/>
    </w:tblPr>
  </w:style>
  <w:style w:styleId="Style_177" w:type="table">
    <w:name w:val="List Table 5 Dark"/>
    <w:basedOn w:val="Style_2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78" w:type="table">
    <w:name w:val="Bordered &amp; Lined - Accent 5"/>
    <w:basedOn w:val="Style_2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79" w:type="table">
    <w:name w:val="Grid Table 7 Colorful - Accent 1"/>
    <w:basedOn w:val="Style_2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80" w:type="table">
    <w:name w:val="Bordered - Accent 4"/>
    <w:basedOn w:val="Style_2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2024-07-18T03:32:31Z</dcterms:modified>
</cp:coreProperties>
</file>