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1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ЖИЛИЩНО-КОММУНАЛЬНОГО ХОЗЯЙСТВА И ЭНЕРГЕТИКИ 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6"/>
        <w:jc w:val="center"/>
        <w:spacing w:after="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45"/>
        <w:tblW w:w="96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W w:w="9639" w:type="dxa"/>
            <w:textDirection w:val="lrTb"/>
            <w:noWrap w:val="false"/>
          </w:tcPr>
          <w:p>
            <w:pPr>
              <w:ind w:left="3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жилищно-коммунального хозяйства и энергетики Камчатского края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со статьей 19 Федерального закона от 27.07.2004 № 79-ФЗ </w:t>
        <w:br/>
        <w:t xml:space="preserve">«О государственной гражданской службе Российской Федерации», Указом Президента Российской Федерации от 01.07.2010 № 821 «О комиссиях по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соблюдению требований к служебному поведению федеральных государственных служащих и урегулированию интересов», руководствуясь частью 2.2. Положения о комиссиях по соблюдению требований к служебному поведению государственных гражданских служащих Камчатского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края и урегулированию конфликта интересов, утвержденного Законом Камчатского края от 03.12.2010 № 526 «О комиссиях по соблюдению требований к служебному поведению государственных гражданских служащих Камчатского края и урегулированию конфликта интересов»,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ПРИКАЗЫВАЮ: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689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Образовать комиссию по 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жилищно-коммунального хозяйства и энергетики Камчатского края (далее – комиссия) в составе согласно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 настоящему приказу.</w:t>
      </w:r>
      <w:r/>
    </w:p>
    <w:p>
      <w:pPr>
        <w:pStyle w:val="689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Определить, что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порядок формирования и деятельности комиссии </w:t>
      </w:r>
      <w:bookmarkStart w:id="1" w:name="_GoBack"/>
      <w:r/>
      <w:bookmarkEnd w:id="1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осуществляется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порядке, установленном Положением о комиссиях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 соблюдению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требований 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служебному поведению государственных гражданских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служащих Камчатского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края и урегулированию конфли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кта интересов, утвержденным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Законом Камчатского края от 03.12.2010 № 526 «О комиссиях по соблюдению требований к служебному поведению государственных гражданских служащих Камчатского края и урегулированию конфликта интересов».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Признать утратившими силу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следующие приказы Министерства жилищно-коммунального хозяйства и энергетики Камчатского края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24.02.2011 № 87 «Об образовании комиссии по соблюдению требований к служебному поведению государственных гражданских служащих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 урегулированию конфликта интересов в Министерстве жилищно-коммунального хозяйства и энергетики Камчатского края»;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25.12.2013 № 1159 «О внесении изменений в приказ от 25.12.2013 № 24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.02.2011 № 87 «Об образовании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жилищно-коммунального хозяйства и энергетики Камчатского края»;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04.05.2016 № 233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«О внесении 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зменений в приложение 1 к приказу Министерства жилищно-коммунального хозяйства и энергетики Камчатского края от 24.02.2011 № 87 «Об образовании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жилищно-коммунального хозяйства и энергетики Камчатского края»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03.06.2016 № 312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«О внесении изменений в приложение 1 к приказу Министерства жилищно-коммунального хозяйства и энергетики Камчатского края от 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4.02.2011 № 87 «Об образовании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жилищно-коммунального хозяйства и энергетики Камчатского края»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29.01.2018 № 50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«О внесении 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зменений в приложение 1 к приказу Министерства жилищно-коммунального хозяйства и энергетики Камчатского края от 24.02.2011 № 87 «Об образовании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жилищно-коммунального хозяйства и энергетики Камчатского края»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28.03.2018 № 213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«О внесении 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зменений в приложение 1 к приказу Министерства жилищно-коммунального хозяйства и энергетики Камчатского края от 24.02.2011 № 87 «Об образовании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жилищно-коммунального хозяйства и энергетики Камчатского края»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21.06.2018 № 420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«О внесении 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зменений в приказ Министерства жилищно-коммунального хозяйства и энергетики Камчатского края от 24.02.2011 № 87 «Об образовании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жилищно-коммунального хозяйства и энергетики Камчатского края»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14.03.2019 № 170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«О внесении изменений в приложение 1 к приказу Министерства жилищно-коммунального хозяйства и энергетики Камчатского края от 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4.02.2011 № 87 «Об образовании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жилищно-коммунального хозяйства и энергетики Камчатского края»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21.03.2019 № 186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«О внесении 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зменений в приложение 1 к приказу Министерства жилищно-коммунального хозяйства и энергетики Камчатского края от 24.02.2011 № 87 «Об образовании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комиссии по соблюдению требований к служебному поведению государственных гражданских служащих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урегулированию конфликта интересов в Министерстве жилищно-коммунального хозяйства и энергетики Камчатского края»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06.06.2019 № 417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«О внесении 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зменений в приложение 1 к приказу Министерства жилищно-коммунального хозяйства и энергетики Камчатского края от 24.02.2011 № 87 «Об образовании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жилищно-коммунального хозяйства и энергетики Камчатского края»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13.01.2020 № 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«О внесении 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зменений в приложение 1 к приказу Министерства жилищно-коммунального хозяйства и энергетики Камчатского края от 24.02.2011 № 87 «Об образовании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жилищно-коммунального хозяйства и энергетики Камчатского края»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05.02.2021 № 20-23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«О внесении 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зменений в приложение 1 к приказу Министерства жилищно-коммунального хозяйства и энергетики Камчатского края от 24.02.2011 № 87 «Об образовании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жилищно-коммунального хозяйства и энергетики Камчатского края»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17.03.2023 № 6-Н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«О внесении изменений в приложение 1 к приказу Министерства жилищно-коммунального хозяйства и энергетики Камчатского края от 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4.02.2011 № 87 «Об образовании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жилищно-коммунального хозяйства и энергетики Камчатского края»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от 19.03.2024 № 6-Н «О внесении изменений в приказ Министерства жилищно-коммунального хозяйства и энергетики Камчатского края от 24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.02.2011 № 87 «Об образовании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жилищно-коммунального хозяйства и энергетики Камчатского края»;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от 16.06.2024 № 12-Н «О внесении изменений в приказ Министерства жилищно-коммунального хозяйства и энергетики Камчатского края от 24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.02.2011 № 87 «Об образовании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жилищно-коммунального хозяйства и энергетики Камчатского края»,</w:t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Настоящий приказ вступает в силу после дня его официального опубликования.</w:t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102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3401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40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А.А. Питиримов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2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2"/>
      <w:r/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4762"/>
        <w:spacing w:after="0" w:line="240" w:lineRule="auto"/>
        <w:widowControl w:val="off"/>
        <w:tabs>
          <w:tab w:val="left" w:pos="8222" w:leader="none"/>
        </w:tabs>
        <w:rPr>
          <w:rFonts w:ascii="Times New Roman" w:hAnsi="Times New Roman" w:eastAsia="Tahoma" w:cs="Lohit Devanagari"/>
          <w:color w:val="000000"/>
          <w:sz w:val="28"/>
          <w:szCs w:val="20"/>
          <w:lang w:eastAsia="zh-CN" w:bidi="hi-IN"/>
        </w:rPr>
      </w:pPr>
      <w:r>
        <w:rPr>
          <w:rFonts w:ascii="Times New Roman" w:hAnsi="Times New Roman" w:eastAsia="Tahoma" w:cs="Lohit Devanagari"/>
          <w:color w:val="000000"/>
          <w:sz w:val="28"/>
          <w:szCs w:val="20"/>
          <w:lang w:eastAsia="zh-CN" w:bidi="hi-IN"/>
        </w:rPr>
        <w:t xml:space="preserve">Приложение к приказу Министерства жилищно-коммунального хозяйства и энергетики Камчатского края</w:t>
      </w:r>
      <w:r/>
    </w:p>
    <w:tbl>
      <w:tblPr>
        <w:tblW w:w="4923" w:type="dxa"/>
        <w:tblInd w:w="4722" w:type="dxa"/>
        <w:tblLayout w:type="fixed"/>
        <w:tblLook w:val="04A0" w:firstRow="1" w:lastRow="0" w:firstColumn="1" w:lastColumn="0" w:noHBand="0" w:noVBand="1"/>
      </w:tblPr>
      <w:tblGrid>
        <w:gridCol w:w="860"/>
        <w:gridCol w:w="1867"/>
        <w:gridCol w:w="492"/>
        <w:gridCol w:w="1704"/>
      </w:tblGrid>
      <w:tr>
        <w:trPr/>
        <w:tc>
          <w:tcPr>
            <w:tcW w:w="860" w:type="dxa"/>
            <w:textDirection w:val="lrTb"/>
            <w:noWrap w:val="false"/>
          </w:tcPr>
          <w:p>
            <w:pPr>
              <w:ind w:left="-65"/>
              <w:spacing w:after="60" w:line="240" w:lineRule="auto"/>
              <w:widowControl w:val="off"/>
              <w:rPr>
                <w:rFonts w:ascii="Times New Roman" w:hAnsi="Times New Roman" w:eastAsia="Tahoma" w:cs="Lohit Devanagari"/>
                <w:color w:val="000000"/>
                <w:sz w:val="28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 w:cs="Lohit Devanagari"/>
                <w:color w:val="000000"/>
                <w:sz w:val="28"/>
                <w:szCs w:val="20"/>
                <w:lang w:eastAsia="zh-CN" w:bidi="hi-IN"/>
              </w:rPr>
              <w:t xml:space="preserve">от</w:t>
            </w:r>
            <w:r/>
          </w:p>
        </w:tc>
        <w:tc>
          <w:tcPr>
            <w:tcW w:w="1867" w:type="dxa"/>
            <w:textDirection w:val="lrTb"/>
            <w:noWrap w:val="false"/>
          </w:tcPr>
          <w:p>
            <w:pPr>
              <w:jc w:val="right"/>
              <w:spacing w:after="60" w:line="240" w:lineRule="auto"/>
              <w:widowControl w:val="off"/>
              <w:rPr>
                <w:rFonts w:ascii="Times New Roman" w:hAnsi="Times New Roman" w:eastAsia="Tahoma" w:cs="Lohit Devanagari"/>
                <w:color w:val="ffffff"/>
                <w:sz w:val="28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 w:cs="Lohit Devanagari"/>
                <w:color w:val="ffffff"/>
                <w:sz w:val="28"/>
                <w:szCs w:val="20"/>
                <w:lang w:eastAsia="zh-CN" w:bidi="hi-IN"/>
              </w:rPr>
              <w:t xml:space="preserve">[R</w:t>
            </w:r>
            <w:r>
              <w:rPr>
                <w:rFonts w:ascii="Times New Roman" w:hAnsi="Times New Roman" w:eastAsia="Tahoma" w:cs="Lohit Devanagari"/>
                <w:color w:val="ffffff"/>
                <w:sz w:val="16"/>
                <w:szCs w:val="20"/>
                <w:lang w:eastAsia="zh-CN" w:bidi="hi-IN"/>
              </w:rPr>
              <w:t xml:space="preserve">EGDATESTAMP]</w:t>
            </w:r>
            <w:r/>
          </w:p>
        </w:tc>
        <w:tc>
          <w:tcPr>
            <w:tcW w:w="492" w:type="dxa"/>
            <w:textDirection w:val="lrTb"/>
            <w:noWrap w:val="false"/>
          </w:tcPr>
          <w:p>
            <w:pPr>
              <w:jc w:val="right"/>
              <w:spacing w:after="60" w:line="240" w:lineRule="auto"/>
              <w:widowControl w:val="off"/>
              <w:rPr>
                <w:rFonts w:ascii="Times New Roman" w:hAnsi="Times New Roman" w:eastAsia="Tahoma" w:cs="Lohit Devanagari"/>
                <w:color w:val="000000"/>
                <w:sz w:val="28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 w:cs="Lohit Devanagari"/>
                <w:color w:val="000000"/>
                <w:sz w:val="28"/>
                <w:szCs w:val="20"/>
                <w:lang w:eastAsia="zh-CN" w:bidi="hi-IN"/>
              </w:rPr>
              <w:t xml:space="preserve">№</w:t>
            </w:r>
            <w:r/>
          </w:p>
        </w:tc>
        <w:tc>
          <w:tcPr>
            <w:tcW w:w="1704" w:type="dxa"/>
            <w:textDirection w:val="lrTb"/>
            <w:noWrap w:val="false"/>
          </w:tcPr>
          <w:p>
            <w:pPr>
              <w:jc w:val="right"/>
              <w:spacing w:after="60" w:line="240" w:lineRule="auto"/>
              <w:widowControl w:val="off"/>
              <w:rPr>
                <w:rFonts w:ascii="Times New Roman" w:hAnsi="Times New Roman" w:eastAsia="Tahoma" w:cs="Lohit Devanagari"/>
                <w:color w:val="ffffff"/>
                <w:sz w:val="28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 w:cs="Lohit Devanagari"/>
                <w:color w:val="ffffff"/>
                <w:sz w:val="28"/>
                <w:szCs w:val="20"/>
                <w:lang w:eastAsia="zh-CN" w:bidi="hi-IN"/>
              </w:rPr>
              <w:t xml:space="preserve">[R</w:t>
            </w:r>
            <w:r>
              <w:rPr>
                <w:rFonts w:ascii="Times New Roman" w:hAnsi="Times New Roman" w:eastAsia="Tahoma" w:cs="Lohit Devanagari"/>
                <w:color w:val="ffffff"/>
                <w:sz w:val="16"/>
                <w:szCs w:val="20"/>
                <w:lang w:eastAsia="zh-CN" w:bidi="hi-IN"/>
              </w:rPr>
              <w:t xml:space="preserve">EGNUMSTAMP]</w:t>
            </w:r>
            <w:r/>
          </w:p>
        </w:tc>
      </w:tr>
    </w:tbl>
    <w:p>
      <w:pPr>
        <w:jc w:val="left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Состав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 xml:space="preserve">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жилищно-коммунального хозяйства и энергетики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(далее - комиссия)</w:t>
      </w:r>
      <w:r/>
    </w:p>
    <w:tbl>
      <w:tblPr>
        <w:tblW w:w="0" w:type="auto"/>
        <w:tblCellSpacing w:w="0" w:type="dxa"/>
        <w:tblInd w:w="-108" w:type="dxa"/>
        <w:tblLook w:val="04A0" w:firstRow="1" w:lastRow="0" w:firstColumn="1" w:lastColumn="0" w:noHBand="0" w:noVBand="1"/>
      </w:tblPr>
      <w:tblGrid>
        <w:gridCol w:w="3510"/>
        <w:gridCol w:w="6498"/>
      </w:tblGrid>
      <w:tr>
        <w:trPr>
          <w:tblCellSpacing w:w="0" w:type="dxa"/>
          <w:trHeight w:val="8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right="-103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Расулова </w:t>
            </w:r>
            <w:r/>
          </w:p>
          <w:p>
            <w:pPr>
              <w:ind w:right="-103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Виктория Владиславовна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ind w:left="33" w:right="5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Министра-начальник по обращению с отходами Министерства жилищно-коммунального хозяйства и энергетики Камчатского края, председатель комиссии;</w:t>
            </w:r>
            <w:r/>
          </w:p>
          <w:p>
            <w:pPr>
              <w:ind w:left="-108" w:right="5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</w:tr>
      <w:tr>
        <w:trPr>
          <w:tblCellSpacing w:w="0" w:type="dxa"/>
          <w:trHeight w:val="6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right="-103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Панихина </w:t>
            </w:r>
            <w:r/>
          </w:p>
          <w:p>
            <w:pPr>
              <w:ind w:right="-103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Марина Ивановна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ind w:right="50" w:firstLine="33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отдела правового обеспечения и контроля Министерства жилищно-коммунального хозяйства и энергетики Камчатского края, заместитель председателя комиссии;</w:t>
            </w:r>
            <w:r/>
          </w:p>
          <w:p>
            <w:pPr>
              <w:ind w:left="-108" w:right="5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</w:tr>
      <w:tr>
        <w:trPr>
          <w:tblCellSpacing w:w="0" w:type="dxa"/>
          <w:trHeight w:val="6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right="-103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Кинжитаев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а </w:t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Татьяна Александровна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ind w:right="5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референт Министерства жилищно-коммунального хозяйства и энергетики Камчатского края, секретарь комиссии;</w:t>
            </w:r>
            <w:r/>
          </w:p>
        </w:tc>
      </w:tr>
      <w:tr>
        <w:trPr>
          <w:tblCellSpacing w:w="0" w:type="dxa"/>
          <w:trHeight w:val="63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Члены комиссии: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ind w:left="-108" w:right="5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Заколутин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Алексей Викторович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ind w:right="5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референт отдела по профилактике коррупционных   и иных правонарушений Администрации Губернатора Камчатского края; </w:t>
            </w:r>
            <w:r/>
          </w:p>
          <w:p>
            <w:pPr>
              <w:ind w:left="-108" w:right="5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Шуликов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 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Алексей Олегович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ind w:right="5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доцент кафедры менеджмента ФГБОУ ВО «Камчатский государственный технический университет», кандидат политических наук</w:t>
            </w:r>
            <w:r/>
          </w:p>
          <w:p>
            <w:pPr>
              <w:ind w:right="5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(по согласованию);</w:t>
            </w:r>
            <w:r/>
          </w:p>
          <w:p>
            <w:pPr>
              <w:ind w:left="-108" w:right="5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</w:tr>
      <w:tr>
        <w:trPr>
          <w:tblCellSpacing w:w="0" w:type="dxa"/>
          <w:trHeight w:val="146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Кикош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Екатерина Алексеевна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ind w:firstLine="34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</w:r>
            <w:r/>
          </w:p>
          <w:p>
            <w:pPr>
              <w:ind w:firstLine="34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член Общественного экспертного совета по обеспечению качественным жильем и услугами ЖКХ (по согласованию);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</w:r>
            <w:r/>
          </w:p>
          <w:p>
            <w:pPr>
              <w:ind w:left="-108" w:right="5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Редькин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Павел Сергеевич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член Общественного экспертного совета по энергетике, представитель Общественной палаты Камчатского края  (по согласованию);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представитель общественной организации ветеранов, в случае ее создания в Министерстве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жилищно-коммунального хозяйства и энергетики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Камчатского края (по согласованию) &lt;2&gt;;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представитель профсоюзной организации, в случае осуществления ею деятельности в Министерстве жилищно-коммунального хозяйства и энергетики Камчатского края (по согласованию) &lt;2&gt;.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Участники заседания комиссии с правом совещательного голоса: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непосредственный руко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водитель государственного гражданского служащего Камчатского края (далее – гражданский служащий),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интересов;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гражданские служащие, замещающие в Министерстве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жилищно-коммунального хозяйства и энергетики Камчатского края должности государственной гражданской службы Камчатского края, аналогичные должности, замещаемой гражданским служащим, в отношении которого комиссией рассматривается этот вопрос (два лица) &lt;3&gt;;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другие гражданские служащие, замещающие должности государственной гражданской службы Камчатского края в Министерстве жилищно-коммунального хозяйства и энергетики Камчатского края&lt;4&gt;;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специалисты, которые могут дать пояснения по вопросам государственной службы и вопросам, рассматриваемым комиссией&lt;4&gt;;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других государственных органов Камчатского края, органов местного самоуправления в Камчатском крае &lt;4&gt;;;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представители заинтересованных организаций в Камчатском крае &lt;4&gt;;;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 &lt;4&gt;;</w:t>
            </w:r>
            <w:r/>
          </w:p>
        </w:tc>
      </w:tr>
    </w:tbl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----------------------------------------------------------------------------------------------------------------------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&lt;1&gt; Общее число членов комиссии, не замещающих должности государственной гражданской службы в Министерстве жилищно-коммунального хозяйства и энергетики Камчатского края, должно составлять не менее одной четверти от общего числа членов комиссии.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ab/>
        <w:t xml:space="preserve">&lt;2&gt; Член комиссии включается на основании решения Министра жилищно-коммунального хозяйства и энергетики Камчатского края, по согласованию с соответствующими организациями.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&lt;3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&gt;  Участник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 определяется председателем комиссии.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&lt;4&gt; Участник приглашается на заседание комиссии по решению председателя комис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сии, принимаемому в каждом конкретном случае отдельно не менее чем за три дня до дня заседания комиссии на основании ходатайства государственного гражданского служащего, в отношении которого комиссией рассматривается этот вопрос, или любого члена комиссии.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567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ohit Devanagari">
    <w:panose1 w:val="020B0600000000000000"/>
  </w:font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2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2">
    <w:name w:val="Heading 1 Char"/>
    <w:basedOn w:val="677"/>
    <w:link w:val="668"/>
    <w:uiPriority w:val="9"/>
    <w:rPr>
      <w:rFonts w:ascii="Arial" w:hAnsi="Arial" w:eastAsia="Arial" w:cs="Arial"/>
      <w:sz w:val="40"/>
      <w:szCs w:val="40"/>
    </w:rPr>
  </w:style>
  <w:style w:type="character" w:styleId="653">
    <w:name w:val="Heading 2 Char"/>
    <w:basedOn w:val="677"/>
    <w:link w:val="669"/>
    <w:uiPriority w:val="9"/>
    <w:rPr>
      <w:rFonts w:ascii="Arial" w:hAnsi="Arial" w:eastAsia="Arial" w:cs="Arial"/>
      <w:sz w:val="34"/>
    </w:rPr>
  </w:style>
  <w:style w:type="character" w:styleId="654">
    <w:name w:val="Heading 3 Char"/>
    <w:basedOn w:val="677"/>
    <w:link w:val="670"/>
    <w:uiPriority w:val="9"/>
    <w:rPr>
      <w:rFonts w:ascii="Arial" w:hAnsi="Arial" w:eastAsia="Arial" w:cs="Arial"/>
      <w:sz w:val="30"/>
      <w:szCs w:val="30"/>
    </w:rPr>
  </w:style>
  <w:style w:type="character" w:styleId="655">
    <w:name w:val="Heading 4 Char"/>
    <w:basedOn w:val="677"/>
    <w:link w:val="671"/>
    <w:uiPriority w:val="9"/>
    <w:rPr>
      <w:rFonts w:ascii="Arial" w:hAnsi="Arial" w:eastAsia="Arial" w:cs="Arial"/>
      <w:b/>
      <w:bCs/>
      <w:sz w:val="26"/>
      <w:szCs w:val="26"/>
    </w:rPr>
  </w:style>
  <w:style w:type="character" w:styleId="656">
    <w:name w:val="Heading 5 Char"/>
    <w:basedOn w:val="677"/>
    <w:link w:val="672"/>
    <w:uiPriority w:val="9"/>
    <w:rPr>
      <w:rFonts w:ascii="Arial" w:hAnsi="Arial" w:eastAsia="Arial" w:cs="Arial"/>
      <w:b/>
      <w:bCs/>
      <w:sz w:val="24"/>
      <w:szCs w:val="24"/>
    </w:rPr>
  </w:style>
  <w:style w:type="character" w:styleId="657">
    <w:name w:val="Heading 6 Char"/>
    <w:basedOn w:val="677"/>
    <w:link w:val="673"/>
    <w:uiPriority w:val="9"/>
    <w:rPr>
      <w:rFonts w:ascii="Arial" w:hAnsi="Arial" w:eastAsia="Arial" w:cs="Arial"/>
      <w:b/>
      <w:bCs/>
      <w:sz w:val="22"/>
      <w:szCs w:val="22"/>
    </w:rPr>
  </w:style>
  <w:style w:type="character" w:styleId="658">
    <w:name w:val="Heading 7 Char"/>
    <w:basedOn w:val="677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9">
    <w:name w:val="Heading 8 Char"/>
    <w:basedOn w:val="677"/>
    <w:link w:val="675"/>
    <w:uiPriority w:val="9"/>
    <w:rPr>
      <w:rFonts w:ascii="Arial" w:hAnsi="Arial" w:eastAsia="Arial" w:cs="Arial"/>
      <w:i/>
      <w:iCs/>
      <w:sz w:val="22"/>
      <w:szCs w:val="22"/>
    </w:rPr>
  </w:style>
  <w:style w:type="character" w:styleId="660">
    <w:name w:val="Heading 9 Char"/>
    <w:basedOn w:val="677"/>
    <w:link w:val="676"/>
    <w:uiPriority w:val="9"/>
    <w:rPr>
      <w:rFonts w:ascii="Arial" w:hAnsi="Arial" w:eastAsia="Arial" w:cs="Arial"/>
      <w:i/>
      <w:iCs/>
      <w:sz w:val="21"/>
      <w:szCs w:val="21"/>
    </w:rPr>
  </w:style>
  <w:style w:type="character" w:styleId="661">
    <w:name w:val="Title Char"/>
    <w:basedOn w:val="677"/>
    <w:link w:val="691"/>
    <w:uiPriority w:val="10"/>
    <w:rPr>
      <w:sz w:val="48"/>
      <w:szCs w:val="48"/>
    </w:rPr>
  </w:style>
  <w:style w:type="character" w:styleId="662">
    <w:name w:val="Subtitle Char"/>
    <w:basedOn w:val="677"/>
    <w:link w:val="693"/>
    <w:uiPriority w:val="11"/>
    <w:rPr>
      <w:sz w:val="24"/>
      <w:szCs w:val="24"/>
    </w:rPr>
  </w:style>
  <w:style w:type="character" w:styleId="663">
    <w:name w:val="Quote Char"/>
    <w:link w:val="695"/>
    <w:uiPriority w:val="29"/>
    <w:rPr>
      <w:i/>
    </w:rPr>
  </w:style>
  <w:style w:type="character" w:styleId="664">
    <w:name w:val="Intense Quote Char"/>
    <w:link w:val="697"/>
    <w:uiPriority w:val="30"/>
    <w:rPr>
      <w:i/>
    </w:rPr>
  </w:style>
  <w:style w:type="character" w:styleId="665">
    <w:name w:val="Footnote Text Char"/>
    <w:link w:val="828"/>
    <w:uiPriority w:val="99"/>
    <w:rPr>
      <w:sz w:val="18"/>
    </w:rPr>
  </w:style>
  <w:style w:type="character" w:styleId="666">
    <w:name w:val="Endnote Text Char"/>
    <w:link w:val="831"/>
    <w:uiPriority w:val="99"/>
    <w:rPr>
      <w:sz w:val="20"/>
    </w:rPr>
  </w:style>
  <w:style w:type="paragraph" w:styleId="667" w:default="1">
    <w:name w:val="Normal"/>
    <w:qFormat/>
  </w:style>
  <w:style w:type="paragraph" w:styleId="668">
    <w:name w:val="Heading 1"/>
    <w:basedOn w:val="667"/>
    <w:next w:val="667"/>
    <w:link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9">
    <w:name w:val="Heading 2"/>
    <w:basedOn w:val="667"/>
    <w:next w:val="667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0">
    <w:name w:val="Heading 3"/>
    <w:basedOn w:val="667"/>
    <w:next w:val="667"/>
    <w:link w:val="6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1">
    <w:name w:val="Heading 4"/>
    <w:basedOn w:val="667"/>
    <w:next w:val="667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667"/>
    <w:next w:val="667"/>
    <w:link w:val="6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3">
    <w:name w:val="Heading 6"/>
    <w:basedOn w:val="667"/>
    <w:next w:val="667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4">
    <w:name w:val="Heading 7"/>
    <w:basedOn w:val="667"/>
    <w:next w:val="667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5">
    <w:name w:val="Heading 8"/>
    <w:basedOn w:val="667"/>
    <w:next w:val="667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76">
    <w:name w:val="Heading 9"/>
    <w:basedOn w:val="667"/>
    <w:next w:val="667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 w:default="1">
    <w:name w:val="Default Paragraph Font"/>
    <w:uiPriority w:val="1"/>
    <w:semiHidden/>
    <w:unhideWhenUsed/>
  </w:style>
  <w:style w:type="table" w:styleId="6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9" w:default="1">
    <w:name w:val="No List"/>
    <w:uiPriority w:val="99"/>
    <w:semiHidden/>
    <w:unhideWhenUsed/>
  </w:style>
  <w:style w:type="character" w:styleId="680" w:customStyle="1">
    <w:name w:val="Заголовок 1 Знак"/>
    <w:basedOn w:val="677"/>
    <w:link w:val="668"/>
    <w:uiPriority w:val="9"/>
    <w:rPr>
      <w:rFonts w:ascii="Arial" w:hAnsi="Arial" w:eastAsia="Arial" w:cs="Arial"/>
      <w:sz w:val="40"/>
      <w:szCs w:val="40"/>
    </w:rPr>
  </w:style>
  <w:style w:type="character" w:styleId="681" w:customStyle="1">
    <w:name w:val="Заголовок 2 Знак"/>
    <w:basedOn w:val="677"/>
    <w:link w:val="669"/>
    <w:uiPriority w:val="9"/>
    <w:rPr>
      <w:rFonts w:ascii="Arial" w:hAnsi="Arial" w:eastAsia="Arial" w:cs="Arial"/>
      <w:sz w:val="34"/>
    </w:rPr>
  </w:style>
  <w:style w:type="character" w:styleId="682" w:customStyle="1">
    <w:name w:val="Заголовок 3 Знак"/>
    <w:basedOn w:val="677"/>
    <w:link w:val="670"/>
    <w:uiPriority w:val="9"/>
    <w:rPr>
      <w:rFonts w:ascii="Arial" w:hAnsi="Arial" w:eastAsia="Arial" w:cs="Arial"/>
      <w:sz w:val="30"/>
      <w:szCs w:val="30"/>
    </w:rPr>
  </w:style>
  <w:style w:type="character" w:styleId="683" w:customStyle="1">
    <w:name w:val="Заголовок 4 Знак"/>
    <w:basedOn w:val="677"/>
    <w:link w:val="671"/>
    <w:uiPriority w:val="9"/>
    <w:rPr>
      <w:rFonts w:ascii="Arial" w:hAnsi="Arial" w:eastAsia="Arial" w:cs="Arial"/>
      <w:b/>
      <w:bCs/>
      <w:sz w:val="26"/>
      <w:szCs w:val="26"/>
    </w:rPr>
  </w:style>
  <w:style w:type="character" w:styleId="684" w:customStyle="1">
    <w:name w:val="Заголовок 5 Знак"/>
    <w:basedOn w:val="677"/>
    <w:link w:val="672"/>
    <w:uiPriority w:val="9"/>
    <w:rPr>
      <w:rFonts w:ascii="Arial" w:hAnsi="Arial" w:eastAsia="Arial" w:cs="Arial"/>
      <w:b/>
      <w:bCs/>
      <w:sz w:val="24"/>
      <w:szCs w:val="24"/>
    </w:rPr>
  </w:style>
  <w:style w:type="character" w:styleId="685" w:customStyle="1">
    <w:name w:val="Заголовок 6 Знак"/>
    <w:basedOn w:val="677"/>
    <w:link w:val="673"/>
    <w:uiPriority w:val="9"/>
    <w:rPr>
      <w:rFonts w:ascii="Arial" w:hAnsi="Arial" w:eastAsia="Arial" w:cs="Arial"/>
      <w:b/>
      <w:bCs/>
      <w:sz w:val="22"/>
      <w:szCs w:val="22"/>
    </w:rPr>
  </w:style>
  <w:style w:type="character" w:styleId="686" w:customStyle="1">
    <w:name w:val="Заголовок 7 Знак"/>
    <w:basedOn w:val="677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 w:customStyle="1">
    <w:name w:val="Заголовок 8 Знак"/>
    <w:basedOn w:val="677"/>
    <w:link w:val="675"/>
    <w:uiPriority w:val="9"/>
    <w:rPr>
      <w:rFonts w:ascii="Arial" w:hAnsi="Arial" w:eastAsia="Arial" w:cs="Arial"/>
      <w:i/>
      <w:iCs/>
      <w:sz w:val="22"/>
      <w:szCs w:val="22"/>
    </w:rPr>
  </w:style>
  <w:style w:type="character" w:styleId="688" w:customStyle="1">
    <w:name w:val="Заголовок 9 Знак"/>
    <w:basedOn w:val="677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667"/>
    <w:link w:val="857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after="0" w:line="240" w:lineRule="auto"/>
    </w:pPr>
  </w:style>
  <w:style w:type="paragraph" w:styleId="691">
    <w:name w:val="Title"/>
    <w:basedOn w:val="667"/>
    <w:next w:val="667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 w:customStyle="1">
    <w:name w:val="Заголовок Знак"/>
    <w:basedOn w:val="677"/>
    <w:link w:val="691"/>
    <w:uiPriority w:val="10"/>
    <w:rPr>
      <w:sz w:val="48"/>
      <w:szCs w:val="48"/>
    </w:rPr>
  </w:style>
  <w:style w:type="paragraph" w:styleId="693">
    <w:name w:val="Subtitle"/>
    <w:basedOn w:val="667"/>
    <w:next w:val="667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 w:customStyle="1">
    <w:name w:val="Подзаголовок Знак"/>
    <w:basedOn w:val="677"/>
    <w:link w:val="693"/>
    <w:uiPriority w:val="11"/>
    <w:rPr>
      <w:sz w:val="24"/>
      <w:szCs w:val="24"/>
    </w:rPr>
  </w:style>
  <w:style w:type="paragraph" w:styleId="695">
    <w:name w:val="Quote"/>
    <w:basedOn w:val="667"/>
    <w:next w:val="667"/>
    <w:link w:val="696"/>
    <w:uiPriority w:val="29"/>
    <w:qFormat/>
    <w:pPr>
      <w:ind w:left="720" w:right="720"/>
    </w:pPr>
    <w:rPr>
      <w:i/>
    </w:rPr>
  </w:style>
  <w:style w:type="character" w:styleId="696" w:customStyle="1">
    <w:name w:val="Цитата 2 Знак"/>
    <w:link w:val="695"/>
    <w:uiPriority w:val="29"/>
    <w:rPr>
      <w:i/>
    </w:rPr>
  </w:style>
  <w:style w:type="paragraph" w:styleId="697">
    <w:name w:val="Intense Quote"/>
    <w:basedOn w:val="667"/>
    <w:next w:val="667"/>
    <w:link w:val="69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 w:customStyle="1">
    <w:name w:val="Выделенная цитата Знак"/>
    <w:link w:val="697"/>
    <w:uiPriority w:val="30"/>
    <w:rPr>
      <w:i/>
    </w:rPr>
  </w:style>
  <w:style w:type="character" w:styleId="699" w:customStyle="1">
    <w:name w:val="Header Char"/>
    <w:basedOn w:val="677"/>
    <w:uiPriority w:val="99"/>
  </w:style>
  <w:style w:type="character" w:styleId="700" w:customStyle="1">
    <w:name w:val="Footer Char"/>
    <w:basedOn w:val="677"/>
    <w:uiPriority w:val="99"/>
  </w:style>
  <w:style w:type="paragraph" w:styleId="701">
    <w:name w:val="Caption"/>
    <w:basedOn w:val="667"/>
    <w:next w:val="66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2" w:customStyle="1">
    <w:name w:val="Caption Char"/>
    <w:uiPriority w:val="99"/>
  </w:style>
  <w:style w:type="table" w:styleId="703" w:customStyle="1">
    <w:name w:val="Table Grid Light"/>
    <w:basedOn w:val="67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4">
    <w:name w:val="Plain Table 1"/>
    <w:basedOn w:val="67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67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 w:customStyle="1">
    <w:name w:val="Grid Table 4 - Accent 1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2" w:customStyle="1">
    <w:name w:val="Grid Table 4 - Accent 2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3" w:customStyle="1">
    <w:name w:val="Grid Table 4 - Accent 3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4" w:customStyle="1">
    <w:name w:val="Grid Table 4 - Accent 4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5" w:customStyle="1">
    <w:name w:val="Grid Table 4 - Accent 5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36" w:customStyle="1">
    <w:name w:val="Grid Table 4 - Accent 6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37">
    <w:name w:val="Grid Table 5 Dark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4">
    <w:name w:val="Grid Table 6 Colorful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5" w:customStyle="1">
    <w:name w:val="Grid Table 6 Colorful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46" w:customStyle="1">
    <w:name w:val="Grid Table 6 Colorful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47" w:customStyle="1">
    <w:name w:val="Grid Table 6 Colorful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48" w:customStyle="1">
    <w:name w:val="Grid Table 6 Colorful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9" w:customStyle="1">
    <w:name w:val="Grid Table 6 Colorful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0" w:customStyle="1">
    <w:name w:val="Grid Table 6 Colorful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1">
    <w:name w:val="Grid Table 7 Colorful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7 Colorful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1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2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3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4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5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6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>
    <w:name w:val="List Table 6 Colorful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4" w:customStyle="1">
    <w:name w:val="List Table 6 Colorful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95" w:customStyle="1">
    <w:name w:val="List Table 6 Colorful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96" w:customStyle="1">
    <w:name w:val="List Table 6 Colorful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97" w:customStyle="1">
    <w:name w:val="List Table 6 Colorful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98" w:customStyle="1">
    <w:name w:val="List Table 6 Colorful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99" w:customStyle="1">
    <w:name w:val="List Table 6 Colorful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0">
    <w:name w:val="List Table 7 Colorful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7 Colorful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ned - Accent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8" w:customStyle="1">
    <w:name w:val="Lined - Accent 1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9" w:customStyle="1">
    <w:name w:val="Lined - Accent 2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0" w:customStyle="1">
    <w:name w:val="Lined - Accent 3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1" w:customStyle="1">
    <w:name w:val="Lined - Accent 4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2" w:customStyle="1">
    <w:name w:val="Lined - Accent 5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3" w:customStyle="1">
    <w:name w:val="Lined - Accent 6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4" w:customStyle="1">
    <w:name w:val="Bordered &amp; Lined - Accent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Bordered &amp; Lined - Accent 1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6" w:customStyle="1">
    <w:name w:val="Bordered &amp; Lined - Accent 2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7" w:customStyle="1">
    <w:name w:val="Bordered &amp; Lined - Accent 3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8" w:customStyle="1">
    <w:name w:val="Bordered &amp; Lined - Accent 4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9" w:customStyle="1">
    <w:name w:val="Bordered &amp; Lined - Accent 5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0" w:customStyle="1">
    <w:name w:val="Bordered &amp; Lined - Accent 6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1" w:customStyle="1">
    <w:name w:val="Bordered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2" w:customStyle="1">
    <w:name w:val="Bordered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3" w:customStyle="1">
    <w:name w:val="Bordered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4" w:customStyle="1">
    <w:name w:val="Bordered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5" w:customStyle="1">
    <w:name w:val="Bordered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26" w:customStyle="1">
    <w:name w:val="Bordered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27" w:customStyle="1">
    <w:name w:val="Bordered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28">
    <w:name w:val="footnote text"/>
    <w:basedOn w:val="667"/>
    <w:link w:val="829"/>
    <w:uiPriority w:val="99"/>
    <w:semiHidden/>
    <w:unhideWhenUsed/>
    <w:pPr>
      <w:spacing w:after="40" w:line="240" w:lineRule="auto"/>
    </w:pPr>
    <w:rPr>
      <w:sz w:val="18"/>
    </w:rPr>
  </w:style>
  <w:style w:type="character" w:styleId="829" w:customStyle="1">
    <w:name w:val="Текст сноски Знак"/>
    <w:link w:val="828"/>
    <w:uiPriority w:val="99"/>
    <w:rPr>
      <w:sz w:val="18"/>
    </w:rPr>
  </w:style>
  <w:style w:type="character" w:styleId="830">
    <w:name w:val="footnote reference"/>
    <w:basedOn w:val="677"/>
    <w:uiPriority w:val="99"/>
    <w:unhideWhenUsed/>
    <w:rPr>
      <w:vertAlign w:val="superscript"/>
    </w:rPr>
  </w:style>
  <w:style w:type="paragraph" w:styleId="831">
    <w:name w:val="endnote text"/>
    <w:basedOn w:val="667"/>
    <w:link w:val="832"/>
    <w:uiPriority w:val="99"/>
    <w:semiHidden/>
    <w:unhideWhenUsed/>
    <w:pPr>
      <w:spacing w:after="0" w:line="240" w:lineRule="auto"/>
    </w:pPr>
    <w:rPr>
      <w:sz w:val="20"/>
    </w:rPr>
  </w:style>
  <w:style w:type="character" w:styleId="832" w:customStyle="1">
    <w:name w:val="Текст концевой сноски Знак"/>
    <w:link w:val="831"/>
    <w:uiPriority w:val="99"/>
    <w:rPr>
      <w:sz w:val="20"/>
    </w:rPr>
  </w:style>
  <w:style w:type="character" w:styleId="833">
    <w:name w:val="endnote reference"/>
    <w:basedOn w:val="677"/>
    <w:uiPriority w:val="99"/>
    <w:semiHidden/>
    <w:unhideWhenUsed/>
    <w:rPr>
      <w:vertAlign w:val="superscript"/>
    </w:rPr>
  </w:style>
  <w:style w:type="paragraph" w:styleId="834">
    <w:name w:val="toc 1"/>
    <w:basedOn w:val="667"/>
    <w:next w:val="667"/>
    <w:uiPriority w:val="39"/>
    <w:unhideWhenUsed/>
    <w:pPr>
      <w:spacing w:after="57"/>
    </w:pPr>
  </w:style>
  <w:style w:type="paragraph" w:styleId="835">
    <w:name w:val="toc 2"/>
    <w:basedOn w:val="667"/>
    <w:next w:val="667"/>
    <w:uiPriority w:val="39"/>
    <w:unhideWhenUsed/>
    <w:pPr>
      <w:ind w:left="283"/>
      <w:spacing w:after="57"/>
    </w:pPr>
  </w:style>
  <w:style w:type="paragraph" w:styleId="836">
    <w:name w:val="toc 3"/>
    <w:basedOn w:val="667"/>
    <w:next w:val="667"/>
    <w:uiPriority w:val="39"/>
    <w:unhideWhenUsed/>
    <w:pPr>
      <w:ind w:left="567"/>
      <w:spacing w:after="57"/>
    </w:pPr>
  </w:style>
  <w:style w:type="paragraph" w:styleId="837">
    <w:name w:val="toc 4"/>
    <w:basedOn w:val="667"/>
    <w:next w:val="667"/>
    <w:uiPriority w:val="39"/>
    <w:unhideWhenUsed/>
    <w:pPr>
      <w:ind w:left="850"/>
      <w:spacing w:after="57"/>
    </w:pPr>
  </w:style>
  <w:style w:type="paragraph" w:styleId="838">
    <w:name w:val="toc 5"/>
    <w:basedOn w:val="667"/>
    <w:next w:val="667"/>
    <w:uiPriority w:val="39"/>
    <w:unhideWhenUsed/>
    <w:pPr>
      <w:ind w:left="1134"/>
      <w:spacing w:after="57"/>
    </w:pPr>
  </w:style>
  <w:style w:type="paragraph" w:styleId="839">
    <w:name w:val="toc 6"/>
    <w:basedOn w:val="667"/>
    <w:next w:val="667"/>
    <w:uiPriority w:val="39"/>
    <w:unhideWhenUsed/>
    <w:pPr>
      <w:ind w:left="1417"/>
      <w:spacing w:after="57"/>
    </w:pPr>
  </w:style>
  <w:style w:type="paragraph" w:styleId="840">
    <w:name w:val="toc 7"/>
    <w:basedOn w:val="667"/>
    <w:next w:val="667"/>
    <w:uiPriority w:val="39"/>
    <w:unhideWhenUsed/>
    <w:pPr>
      <w:ind w:left="1701"/>
      <w:spacing w:after="57"/>
    </w:pPr>
  </w:style>
  <w:style w:type="paragraph" w:styleId="841">
    <w:name w:val="toc 8"/>
    <w:basedOn w:val="667"/>
    <w:next w:val="667"/>
    <w:uiPriority w:val="39"/>
    <w:unhideWhenUsed/>
    <w:pPr>
      <w:ind w:left="1984"/>
      <w:spacing w:after="57"/>
    </w:pPr>
  </w:style>
  <w:style w:type="paragraph" w:styleId="842">
    <w:name w:val="toc 9"/>
    <w:basedOn w:val="667"/>
    <w:next w:val="667"/>
    <w:uiPriority w:val="39"/>
    <w:unhideWhenUsed/>
    <w:pPr>
      <w:ind w:left="2268"/>
      <w:spacing w:after="57"/>
    </w:pPr>
  </w:style>
  <w:style w:type="paragraph" w:styleId="843">
    <w:name w:val="TOC Heading"/>
    <w:uiPriority w:val="39"/>
    <w:unhideWhenUsed/>
  </w:style>
  <w:style w:type="paragraph" w:styleId="844">
    <w:name w:val="table of figures"/>
    <w:basedOn w:val="667"/>
    <w:next w:val="667"/>
    <w:uiPriority w:val="99"/>
    <w:unhideWhenUsed/>
    <w:pPr>
      <w:spacing w:after="0"/>
    </w:pPr>
  </w:style>
  <w:style w:type="table" w:styleId="845">
    <w:name w:val="Table Grid"/>
    <w:basedOn w:val="67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6">
    <w:name w:val="Plain Text"/>
    <w:basedOn w:val="667"/>
    <w:link w:val="847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47" w:customStyle="1">
    <w:name w:val="Текст Знак"/>
    <w:basedOn w:val="677"/>
    <w:link w:val="846"/>
    <w:uiPriority w:val="99"/>
    <w:semiHidden/>
    <w:rPr>
      <w:rFonts w:ascii="Calibri" w:hAnsi="Calibri" w:eastAsia="Calibri" w:cs="Times New Roman"/>
      <w:szCs w:val="21"/>
    </w:rPr>
  </w:style>
  <w:style w:type="paragraph" w:styleId="848">
    <w:name w:val="Footer"/>
    <w:basedOn w:val="667"/>
    <w:link w:val="849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49" w:customStyle="1">
    <w:name w:val="Нижний колонтитул Знак"/>
    <w:basedOn w:val="677"/>
    <w:link w:val="848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50">
    <w:name w:val="Balloon Text"/>
    <w:basedOn w:val="667"/>
    <w:link w:val="85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1" w:customStyle="1">
    <w:name w:val="Текст выноски Знак"/>
    <w:basedOn w:val="677"/>
    <w:link w:val="850"/>
    <w:uiPriority w:val="99"/>
    <w:semiHidden/>
    <w:rPr>
      <w:rFonts w:ascii="Segoe UI" w:hAnsi="Segoe UI" w:cs="Segoe UI"/>
      <w:sz w:val="18"/>
      <w:szCs w:val="18"/>
    </w:rPr>
  </w:style>
  <w:style w:type="paragraph" w:styleId="852">
    <w:name w:val="Header"/>
    <w:basedOn w:val="667"/>
    <w:link w:val="85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3" w:customStyle="1">
    <w:name w:val="Верхний колонтитул Знак"/>
    <w:basedOn w:val="677"/>
    <w:link w:val="852"/>
    <w:uiPriority w:val="99"/>
  </w:style>
  <w:style w:type="character" w:styleId="854">
    <w:name w:val="Hyperlink"/>
    <w:basedOn w:val="677"/>
    <w:uiPriority w:val="99"/>
    <w:unhideWhenUsed/>
    <w:rPr>
      <w:color w:val="0563c1" w:themeColor="hyperlink"/>
      <w:u w:val="single"/>
    </w:rPr>
  </w:style>
  <w:style w:type="table" w:styleId="855" w:customStyle="1">
    <w:name w:val="Сетка таблицы1"/>
    <w:basedOn w:val="678"/>
    <w:next w:val="845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56" w:customStyle="1">
    <w:name w:val="Сетка таблицы2"/>
    <w:basedOn w:val="678"/>
    <w:next w:val="845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57" w:customStyle="1">
    <w:name w:val="Абзац списка Знак"/>
    <w:link w:val="689"/>
    <w:uiPriority w:val="3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75C7F-2934-4BFB-98AC-BC85A6A8B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27</cp:revision>
  <dcterms:created xsi:type="dcterms:W3CDTF">2024-01-30T23:12:00Z</dcterms:created>
  <dcterms:modified xsi:type="dcterms:W3CDTF">2024-07-03T22:42:24Z</dcterms:modified>
</cp:coreProperties>
</file>