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EF" w:rsidRDefault="00842DA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2EF" w:rsidRDefault="009862E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62EF" w:rsidRDefault="009862E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862EF" w:rsidRDefault="009862E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62E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62E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62E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EF" w:rsidRDefault="009862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862EF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A6FA4" w:rsidRDefault="00FA6FA4" w:rsidP="00FA6F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842DA4">
              <w:rPr>
                <w:rFonts w:ascii="Times New Roman" w:hAnsi="Times New Roman"/>
                <w:b/>
                <w:sz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8"/>
              </w:rPr>
              <w:t>государственную программу</w:t>
            </w:r>
            <w:r w:rsidR="00842DA4">
              <w:rPr>
                <w:rFonts w:ascii="Times New Roman" w:hAnsi="Times New Roman"/>
                <w:b/>
                <w:sz w:val="28"/>
              </w:rPr>
              <w:t xml:space="preserve"> Камчатского края «Управление государственными финансами</w:t>
            </w:r>
            <w:r>
              <w:rPr>
                <w:rFonts w:ascii="Times New Roman" w:hAnsi="Times New Roman"/>
                <w:b/>
                <w:sz w:val="28"/>
              </w:rPr>
              <w:t xml:space="preserve"> Камчатского края», утвержденную</w:t>
            </w:r>
            <w:r w:rsidR="00842DA4">
              <w:rPr>
                <w:rFonts w:ascii="Times New Roman" w:hAnsi="Times New Roman"/>
                <w:b/>
                <w:sz w:val="28"/>
              </w:rPr>
              <w:t xml:space="preserve"> постановлением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</w:t>
            </w:r>
          </w:p>
          <w:p w:rsidR="009862EF" w:rsidRDefault="00842DA4" w:rsidP="00FA6F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29.12.2023 № 721-П</w:t>
            </w:r>
          </w:p>
        </w:tc>
      </w:tr>
    </w:tbl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="00FA6FA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государственн</w:t>
      </w:r>
      <w:r w:rsidR="00FA6FA4">
        <w:rPr>
          <w:rFonts w:ascii="Times New Roman" w:hAnsi="Times New Roman"/>
          <w:sz w:val="28"/>
        </w:rPr>
        <w:t>ую программу</w:t>
      </w:r>
      <w:r>
        <w:rPr>
          <w:rFonts w:ascii="Times New Roman" w:hAnsi="Times New Roman"/>
          <w:sz w:val="28"/>
        </w:rPr>
        <w:t xml:space="preserve"> Камчатского края «Управление государственными финансами</w:t>
      </w:r>
      <w:r w:rsidR="00FA6FA4">
        <w:rPr>
          <w:rFonts w:ascii="Times New Roman" w:hAnsi="Times New Roman"/>
          <w:sz w:val="28"/>
        </w:rPr>
        <w:t xml:space="preserve"> Камчатского края», утвержденную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29.12.2023 № 721-П, </w:t>
      </w:r>
      <w:r w:rsidR="00FA6FA4"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:rsidR="009862EF" w:rsidRDefault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 w:rsidR="00830192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862E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862EF" w:rsidRDefault="009862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862EF" w:rsidRDefault="009862E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862EF" w:rsidRDefault="009862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862EF" w:rsidRDefault="00842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862EF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862EF" w:rsidRDefault="00842DA4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862E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9862E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62EF" w:rsidRDefault="00842D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862EF" w:rsidRDefault="009862EF" w:rsidP="00FA6FA4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FA6FA4" w:rsidRDefault="00FA6FA4" w:rsidP="00FA6FA4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FA6FA4" w:rsidRP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FA6FA4">
        <w:rPr>
          <w:rFonts w:ascii="Times New Roman" w:hAnsi="Times New Roman"/>
          <w:sz w:val="28"/>
        </w:rPr>
        <w:t xml:space="preserve">Изменения </w:t>
      </w:r>
    </w:p>
    <w:p w:rsidR="00FA6FA4" w:rsidRP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FA6FA4">
        <w:rPr>
          <w:rFonts w:ascii="Times New Roman" w:hAnsi="Times New Roman"/>
          <w:sz w:val="28"/>
        </w:rPr>
        <w:t>в государственную программу Камчатского края</w:t>
      </w:r>
    </w:p>
    <w:p w:rsidR="00FA6FA4" w:rsidRP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FA6FA4">
        <w:rPr>
          <w:rFonts w:ascii="Times New Roman" w:hAnsi="Times New Roman"/>
          <w:sz w:val="28"/>
        </w:rPr>
        <w:t>«Управление государственными финансами Камчатского края»,</w:t>
      </w:r>
    </w:p>
    <w:p w:rsidR="00FA6FA4" w:rsidRP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FA6FA4">
        <w:rPr>
          <w:rFonts w:ascii="Times New Roman" w:hAnsi="Times New Roman"/>
          <w:sz w:val="28"/>
        </w:rPr>
        <w:t>утвержденную постановлением Правительства Камчатского края</w:t>
      </w:r>
    </w:p>
    <w:p w:rsid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29.12.2023 № 72</w:t>
      </w:r>
      <w:r w:rsidRPr="00FA6FA4">
        <w:rPr>
          <w:rFonts w:ascii="Times New Roman" w:hAnsi="Times New Roman"/>
          <w:sz w:val="28"/>
        </w:rPr>
        <w:t>1-П (далее – Программа)</w:t>
      </w:r>
    </w:p>
    <w:p w:rsidR="00FA6FA4" w:rsidRDefault="00FA6FA4" w:rsidP="00FA6FA4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FA6FA4" w:rsidRDefault="00FA6FA4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Раздел 2 «Правила предоставления и распределения субсидий из краевого бюджета местным бюджетам в рамках Программы» изложить в следующей редакции:</w:t>
      </w:r>
    </w:p>
    <w:p w:rsidR="00FA6FA4" w:rsidRDefault="00FA6FA4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«23. В </w:t>
      </w:r>
      <w:r w:rsidR="00717432"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z w:val="28"/>
        </w:rPr>
        <w:t xml:space="preserve"> реализации Программы из краевого бюджета предусматривается предоставление следующих субсидий местным бюджетам:</w:t>
      </w:r>
    </w:p>
    <w:p w:rsidR="00FA6FA4" w:rsidRPr="0095248D" w:rsidRDefault="00FA6FA4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5248D">
        <w:rPr>
          <w:rFonts w:ascii="Times New Roman" w:hAnsi="Times New Roman"/>
          <w:sz w:val="28"/>
        </w:rPr>
        <w:t xml:space="preserve">1) на софинансирование </w:t>
      </w:r>
      <w:r w:rsidR="0074787A" w:rsidRPr="0095248D">
        <w:rPr>
          <w:rFonts w:ascii="Times New Roman" w:hAnsi="Times New Roman"/>
          <w:sz w:val="28"/>
        </w:rPr>
        <w:t>расходных обязательств муниципальных образований, возникающих при выполнении полномочий органов местного самоуправлени</w:t>
      </w:r>
      <w:r w:rsidR="00717432">
        <w:rPr>
          <w:rFonts w:ascii="Times New Roman" w:hAnsi="Times New Roman"/>
          <w:sz w:val="28"/>
        </w:rPr>
        <w:t>я по вопросам местного значения</w:t>
      </w:r>
      <w:r w:rsidR="0074787A" w:rsidRPr="0095248D">
        <w:rPr>
          <w:rFonts w:ascii="Times New Roman" w:hAnsi="Times New Roman"/>
          <w:sz w:val="28"/>
        </w:rPr>
        <w:t xml:space="preserve"> по оплате труда работников муниципальных учреждений (за исключением лиц, замещающих муниципальные должности и должности муниципальной службы)</w:t>
      </w:r>
      <w:r w:rsidR="00717432">
        <w:rPr>
          <w:rFonts w:ascii="Times New Roman" w:hAnsi="Times New Roman"/>
          <w:sz w:val="28"/>
        </w:rPr>
        <w:t>,</w:t>
      </w:r>
      <w:r w:rsidR="0074787A" w:rsidRPr="0095248D">
        <w:rPr>
          <w:rFonts w:ascii="Times New Roman" w:hAnsi="Times New Roman"/>
          <w:sz w:val="28"/>
        </w:rPr>
        <w:t xml:space="preserve"> в порядке согласно приложению 1 к Программе;</w:t>
      </w: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5248D">
        <w:rPr>
          <w:rFonts w:ascii="Times New Roman" w:hAnsi="Times New Roman"/>
          <w:sz w:val="28"/>
        </w:rPr>
        <w:t>2) на софинансирование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связанных с реализацией ин</w:t>
      </w:r>
      <w:r w:rsidR="001C11AF">
        <w:rPr>
          <w:rFonts w:ascii="Times New Roman" w:hAnsi="Times New Roman"/>
          <w:sz w:val="28"/>
        </w:rPr>
        <w:t>ициатив</w:t>
      </w:r>
      <w:r w:rsidRPr="0095248D">
        <w:rPr>
          <w:rFonts w:ascii="Times New Roman" w:hAnsi="Times New Roman"/>
          <w:sz w:val="28"/>
        </w:rPr>
        <w:t>ных проектов, в порядке согласно приложению 2 к Программе.»</w:t>
      </w: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Приложение 1 к Программе изложить в редакции согласно приложению 1 к настоящему приложению.</w:t>
      </w: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Приложение 2 к Программе изложить в редакции согласно приложению 2 к настоящему приложению.</w:t>
      </w: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4787A" w:rsidRDefault="007478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9781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805"/>
        <w:gridCol w:w="480"/>
        <w:gridCol w:w="1869"/>
        <w:gridCol w:w="486"/>
        <w:gridCol w:w="1701"/>
      </w:tblGrid>
      <w:tr w:rsidR="0074787A" w:rsidTr="004D6F12">
        <w:trPr>
          <w:trHeight w:val="56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12" w:rsidRDefault="0074787A" w:rsidP="00A15B1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4D6F12">
              <w:rPr>
                <w:rFonts w:ascii="Times New Roman" w:hAnsi="Times New Roman"/>
                <w:sz w:val="28"/>
              </w:rPr>
              <w:t xml:space="preserve"> 1 к приложению</w:t>
            </w:r>
          </w:p>
          <w:p w:rsidR="004D6F12" w:rsidRDefault="0074787A" w:rsidP="004D6F1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</w:t>
            </w:r>
            <w:r w:rsidR="004D6F12">
              <w:rPr>
                <w:rFonts w:ascii="Times New Roman" w:hAnsi="Times New Roman"/>
                <w:sz w:val="28"/>
              </w:rPr>
              <w:t xml:space="preserve"> Правительства</w:t>
            </w:r>
          </w:p>
        </w:tc>
      </w:tr>
      <w:tr w:rsidR="0074787A" w:rsidTr="004D6F1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74787A" w:rsidTr="004D6F1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787A" w:rsidRDefault="0074787A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4787A" w:rsidRDefault="0074787A" w:rsidP="00FA6F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 к государственной программе Камчатского края «Управление государственными</w:t>
      </w:r>
    </w:p>
    <w:p w:rsidR="00842DA4" w:rsidRDefault="00842DA4" w:rsidP="00FA6FA4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финансами Камчатского края»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 распределения субсидий местным бюджетам на софинансирование расходных обязательств муниципальных образований</w:t>
      </w:r>
      <w:r w:rsidRPr="002005A2">
        <w:rPr>
          <w:rFonts w:ascii="Times New Roman" w:hAnsi="Times New Roman"/>
          <w:sz w:val="28"/>
        </w:rPr>
        <w:t>, возникающих при выполнении полномочий органов местного самоуправлени</w:t>
      </w:r>
      <w:r w:rsidR="00717432">
        <w:rPr>
          <w:rFonts w:ascii="Times New Roman" w:hAnsi="Times New Roman"/>
          <w:sz w:val="28"/>
        </w:rPr>
        <w:t>я по вопросам местного значения</w:t>
      </w:r>
      <w:r>
        <w:rPr>
          <w:rFonts w:ascii="Times New Roman" w:hAnsi="Times New Roman"/>
          <w:sz w:val="28"/>
        </w:rPr>
        <w:t xml:space="preserve"> по оплате труда работников муниципальных учреждений (за исключением лиц, замещающих муниципальные должности и должности муниципальной службы) (далее – Порядок)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</w:t>
      </w:r>
      <w:r w:rsidR="00770A84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 Правила), и регулирует предоставление и распределение субсидий из краевого бюджета</w:t>
      </w:r>
      <w:r w:rsidRPr="002005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краевого бюджета </w:t>
      </w:r>
      <w:r w:rsidR="009E0154" w:rsidRPr="009E0154">
        <w:rPr>
          <w:rFonts w:ascii="Times New Roman" w:hAnsi="Times New Roman"/>
          <w:sz w:val="28"/>
        </w:rPr>
        <w:t>бюджетам муниципальных районов (муниципальных, городских округов) в Камчатском крае (дал</w:t>
      </w:r>
      <w:r w:rsidR="009E0154">
        <w:rPr>
          <w:rFonts w:ascii="Times New Roman" w:hAnsi="Times New Roman"/>
          <w:sz w:val="28"/>
        </w:rPr>
        <w:t>ее – муниципальные образования)</w:t>
      </w:r>
      <w:r>
        <w:rPr>
          <w:rFonts w:ascii="Times New Roman" w:hAnsi="Times New Roman"/>
          <w:sz w:val="28"/>
        </w:rPr>
        <w:t xml:space="preserve"> в целях </w:t>
      </w:r>
      <w:r w:rsidR="00743AF4">
        <w:rPr>
          <w:rFonts w:ascii="Times New Roman" w:hAnsi="Times New Roman"/>
          <w:sz w:val="28"/>
        </w:rPr>
        <w:t xml:space="preserve">решения задачи </w:t>
      </w:r>
      <w:r w:rsidR="00464F68">
        <w:rPr>
          <w:rFonts w:ascii="Times New Roman" w:hAnsi="Times New Roman"/>
          <w:sz w:val="28"/>
        </w:rPr>
        <w:t>«Об</w:t>
      </w:r>
      <w:r w:rsidR="00743AF4" w:rsidRPr="00743AF4">
        <w:rPr>
          <w:rFonts w:ascii="Times New Roman" w:hAnsi="Times New Roman"/>
          <w:sz w:val="28"/>
        </w:rPr>
        <w:t>еспечен</w:t>
      </w:r>
      <w:r w:rsidR="00464F68">
        <w:rPr>
          <w:rFonts w:ascii="Times New Roman" w:hAnsi="Times New Roman"/>
          <w:sz w:val="28"/>
        </w:rPr>
        <w:t>о ежегодное предоставление и распределение</w:t>
      </w:r>
      <w:r w:rsidR="00743AF4" w:rsidRPr="00743AF4">
        <w:rPr>
          <w:rFonts w:ascii="Times New Roman" w:hAnsi="Times New Roman"/>
          <w:sz w:val="28"/>
        </w:rPr>
        <w:t xml:space="preserve"> бюджетам муниципальных образований субсидий на софинансирование расходов на оплату труда работников муниципальных учреждений, иных межбюджетных трансфертов местным бюджетам, главным распорядителем средств которых является Министерство финан</w:t>
      </w:r>
      <w:r w:rsidR="00743AF4">
        <w:rPr>
          <w:rFonts w:ascii="Times New Roman" w:hAnsi="Times New Roman"/>
          <w:sz w:val="28"/>
        </w:rPr>
        <w:t>с</w:t>
      </w:r>
      <w:r w:rsidR="00464F68">
        <w:rPr>
          <w:rFonts w:ascii="Times New Roman" w:hAnsi="Times New Roman"/>
          <w:sz w:val="28"/>
        </w:rPr>
        <w:t>ов Камчатского края, обеспечено предоставление</w:t>
      </w:r>
      <w:r w:rsidR="00743AF4" w:rsidRPr="00743AF4">
        <w:rPr>
          <w:rFonts w:ascii="Times New Roman" w:hAnsi="Times New Roman"/>
          <w:sz w:val="28"/>
        </w:rPr>
        <w:t xml:space="preserve"> дотации, связанной с особым режимом безопасного функционирования закрытых административно-территориальных образований</w:t>
      </w:r>
      <w:r w:rsidR="00464F68">
        <w:rPr>
          <w:rFonts w:ascii="Times New Roman" w:hAnsi="Times New Roman"/>
          <w:sz w:val="28"/>
        </w:rPr>
        <w:t>»</w:t>
      </w:r>
      <w:r w:rsidR="00743AF4">
        <w:rPr>
          <w:rFonts w:ascii="Times New Roman" w:hAnsi="Times New Roman"/>
          <w:sz w:val="28"/>
        </w:rPr>
        <w:t xml:space="preserve"> </w:t>
      </w:r>
      <w:r w:rsidR="00464F68">
        <w:rPr>
          <w:rFonts w:ascii="Times New Roman" w:hAnsi="Times New Roman"/>
          <w:sz w:val="28"/>
        </w:rPr>
        <w:t>комплекса процессных мероприятий «</w:t>
      </w:r>
      <w:r w:rsidR="00464F68" w:rsidRPr="009D5615">
        <w:rPr>
          <w:rFonts w:ascii="Times New Roman" w:hAnsi="Times New Roman"/>
          <w:sz w:val="28"/>
        </w:rPr>
        <w:t>Реализация мероприятий по содействию в решении вопросов местного значения муниципальных образований в Камчатском крае</w:t>
      </w:r>
      <w:r w:rsidR="002614E7">
        <w:rPr>
          <w:rFonts w:ascii="Times New Roman" w:hAnsi="Times New Roman"/>
          <w:sz w:val="28"/>
        </w:rPr>
        <w:t>»</w:t>
      </w:r>
      <w:r w:rsidR="00464F68">
        <w:rPr>
          <w:rFonts w:ascii="Times New Roman" w:hAnsi="Times New Roman"/>
          <w:sz w:val="28"/>
        </w:rPr>
        <w:t xml:space="preserve"> </w:t>
      </w:r>
      <w:r w:rsidR="00743AF4">
        <w:rPr>
          <w:rFonts w:ascii="Times New Roman" w:hAnsi="Times New Roman"/>
          <w:sz w:val="28"/>
        </w:rPr>
        <w:t xml:space="preserve">в рамках направления </w:t>
      </w:r>
      <w:r w:rsidR="002614E7">
        <w:rPr>
          <w:rFonts w:ascii="Times New Roman" w:hAnsi="Times New Roman"/>
          <w:sz w:val="28"/>
        </w:rPr>
        <w:t>«Создание условий для эффективного и ответственного управления муниципальными финансами, повышения устойчивости местных бюджетов»</w:t>
      </w:r>
      <w:r w:rsidR="00743AF4">
        <w:rPr>
          <w:rFonts w:ascii="Times New Roman" w:hAnsi="Times New Roman"/>
          <w:sz w:val="28"/>
        </w:rPr>
        <w:t xml:space="preserve"> </w:t>
      </w:r>
      <w:r w:rsidR="00FA26CC">
        <w:rPr>
          <w:rFonts w:ascii="Times New Roman" w:hAnsi="Times New Roman"/>
          <w:sz w:val="28"/>
        </w:rPr>
        <w:t xml:space="preserve">паспорта </w:t>
      </w:r>
      <w:r w:rsidR="00743AF4">
        <w:rPr>
          <w:rFonts w:ascii="Times New Roman" w:hAnsi="Times New Roman"/>
          <w:sz w:val="28"/>
        </w:rPr>
        <w:t xml:space="preserve">государственной программы Камчатского края «Управление государственными финансами Камчатского края», </w:t>
      </w:r>
      <w:r w:rsidR="009D5615">
        <w:rPr>
          <w:rFonts w:ascii="Times New Roman" w:hAnsi="Times New Roman"/>
          <w:sz w:val="28"/>
        </w:rPr>
        <w:t>утвержденно</w:t>
      </w:r>
      <w:r w:rsidR="00FA26CC">
        <w:rPr>
          <w:rFonts w:ascii="Times New Roman" w:hAnsi="Times New Roman"/>
          <w:sz w:val="28"/>
        </w:rPr>
        <w:t>го</w:t>
      </w:r>
      <w:r w:rsidR="009D5615">
        <w:rPr>
          <w:rFonts w:ascii="Times New Roman" w:hAnsi="Times New Roman"/>
          <w:sz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2614E7">
        <w:rPr>
          <w:rFonts w:ascii="Times New Roman" w:hAnsi="Times New Roman"/>
          <w:sz w:val="28"/>
        </w:rPr>
        <w:t>,</w:t>
      </w:r>
      <w:r w:rsidR="009D5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софинансирование расходных обязательств муниципальных образований, возникающих при выполнении</w:t>
      </w:r>
      <w:r w:rsidRPr="004F4D55">
        <w:rPr>
          <w:rFonts w:ascii="Times New Roman" w:hAnsi="Times New Roman"/>
          <w:sz w:val="28"/>
        </w:rPr>
        <w:t xml:space="preserve"> полномочий органов местного самоуправления по вопросам </w:t>
      </w:r>
      <w:r w:rsidRPr="004F4D55">
        <w:rPr>
          <w:rFonts w:ascii="Times New Roman" w:hAnsi="Times New Roman"/>
          <w:sz w:val="28"/>
        </w:rPr>
        <w:lastRenderedPageBreak/>
        <w:t>местного значения</w:t>
      </w:r>
      <w:r>
        <w:rPr>
          <w:rFonts w:ascii="Times New Roman" w:hAnsi="Times New Roman"/>
          <w:sz w:val="28"/>
        </w:rPr>
        <w:t xml:space="preserve"> по оплате труда работников муниципальных учреждений (за исключением лиц, замещающих муниципальные должности и должности муниципальной службы).</w:t>
      </w: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B7408C">
        <w:rPr>
          <w:rFonts w:ascii="Times New Roman" w:hAnsi="Times New Roman"/>
          <w:sz w:val="28"/>
        </w:rPr>
        <w:t>Субс</w:t>
      </w:r>
      <w:r>
        <w:rPr>
          <w:rFonts w:ascii="Times New Roman" w:hAnsi="Times New Roman"/>
          <w:sz w:val="28"/>
        </w:rPr>
        <w:t xml:space="preserve">идии предоставляются в пределах </w:t>
      </w:r>
      <w:r w:rsidRPr="00B7408C">
        <w:rPr>
          <w:rFonts w:ascii="Times New Roman" w:hAnsi="Times New Roman"/>
          <w:sz w:val="28"/>
        </w:rPr>
        <w:t xml:space="preserve">лимитов бюджетных обязательств, доведенных </w:t>
      </w:r>
      <w:r>
        <w:rPr>
          <w:rFonts w:ascii="Times New Roman" w:hAnsi="Times New Roman"/>
          <w:sz w:val="28"/>
        </w:rPr>
        <w:t xml:space="preserve">в установленном порядке </w:t>
      </w:r>
      <w:r w:rsidRPr="00B7408C">
        <w:rPr>
          <w:rFonts w:ascii="Times New Roman" w:hAnsi="Times New Roman"/>
          <w:sz w:val="28"/>
        </w:rPr>
        <w:t xml:space="preserve">до Министерства </w:t>
      </w:r>
      <w:r>
        <w:rPr>
          <w:rFonts w:ascii="Times New Roman" w:hAnsi="Times New Roman"/>
          <w:sz w:val="28"/>
        </w:rPr>
        <w:t>финансов</w:t>
      </w:r>
      <w:r w:rsidRPr="00B7408C">
        <w:rPr>
          <w:rFonts w:ascii="Times New Roman" w:hAnsi="Times New Roman"/>
          <w:sz w:val="28"/>
        </w:rPr>
        <w:t xml:space="preserve"> Камчатского края </w:t>
      </w:r>
      <w:r w:rsidR="00C446D7" w:rsidRPr="00C446D7">
        <w:rPr>
          <w:rFonts w:ascii="Times New Roman" w:hAnsi="Times New Roman"/>
          <w:sz w:val="28"/>
        </w:rPr>
        <w:t>(далее –  Министерство)</w:t>
      </w:r>
      <w:r w:rsidR="00C446D7">
        <w:rPr>
          <w:rFonts w:ascii="Times New Roman" w:hAnsi="Times New Roman"/>
          <w:sz w:val="28"/>
        </w:rPr>
        <w:t xml:space="preserve"> </w:t>
      </w:r>
      <w:r w:rsidRPr="00B7408C">
        <w:rPr>
          <w:rFonts w:ascii="Times New Roman" w:hAnsi="Times New Roman"/>
          <w:sz w:val="28"/>
        </w:rPr>
        <w:t xml:space="preserve">как получателя средств краевого бюджета </w:t>
      </w:r>
      <w:r w:rsidR="00C446D7">
        <w:rPr>
          <w:rFonts w:ascii="Times New Roman" w:hAnsi="Times New Roman"/>
          <w:sz w:val="28"/>
        </w:rPr>
        <w:t>на цель, указанную</w:t>
      </w:r>
      <w:r w:rsidRPr="00B7408C">
        <w:rPr>
          <w:rFonts w:ascii="Times New Roman" w:hAnsi="Times New Roman"/>
          <w:sz w:val="28"/>
        </w:rPr>
        <w:t xml:space="preserve"> в части 1 настоящего Порядка.</w:t>
      </w:r>
    </w:p>
    <w:p w:rsidR="00DA1C2F" w:rsidRDefault="00DA1C2F" w:rsidP="00DA1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Критерием</w:t>
      </w:r>
      <w:r w:rsidR="0095248D">
        <w:rPr>
          <w:rFonts w:ascii="Times New Roman" w:hAnsi="Times New Roman"/>
          <w:sz w:val="28"/>
        </w:rPr>
        <w:t xml:space="preserve"> отбора муниципальных образований д</w:t>
      </w:r>
      <w:r>
        <w:rPr>
          <w:rFonts w:ascii="Times New Roman" w:hAnsi="Times New Roman"/>
          <w:sz w:val="28"/>
        </w:rPr>
        <w:t>ля предоставления субсидий являе</w:t>
      </w:r>
      <w:r w:rsidR="0095248D">
        <w:rPr>
          <w:rFonts w:ascii="Times New Roman" w:hAnsi="Times New Roman"/>
          <w:sz w:val="28"/>
        </w:rPr>
        <w:t>тся</w:t>
      </w:r>
      <w:r w:rsidR="00717432">
        <w:rPr>
          <w:rFonts w:ascii="Times New Roman" w:hAnsi="Times New Roman"/>
          <w:sz w:val="28"/>
        </w:rPr>
        <w:t xml:space="preserve"> </w:t>
      </w:r>
      <w:r w:rsidR="0095248D">
        <w:rPr>
          <w:rFonts w:ascii="Times New Roman" w:hAnsi="Times New Roman"/>
          <w:sz w:val="28"/>
        </w:rPr>
        <w:t>наличие на территории муниципального образования муниципальных учреждений, финансируемых з</w:t>
      </w:r>
      <w:r>
        <w:rPr>
          <w:rFonts w:ascii="Times New Roman" w:hAnsi="Times New Roman"/>
          <w:sz w:val="28"/>
        </w:rPr>
        <w:t>а счет средств местного бюджета.</w:t>
      </w:r>
    </w:p>
    <w:p w:rsidR="00842DA4" w:rsidRDefault="0095248D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42DA4">
        <w:rPr>
          <w:rFonts w:ascii="Times New Roman" w:hAnsi="Times New Roman"/>
          <w:sz w:val="28"/>
        </w:rPr>
        <w:t xml:space="preserve">. Условием предоставления субсидий является заключение соглашения о предоставлении </w:t>
      </w:r>
      <w:r w:rsidR="003E781F">
        <w:rPr>
          <w:rFonts w:ascii="Times New Roman" w:hAnsi="Times New Roman"/>
          <w:sz w:val="28"/>
        </w:rPr>
        <w:t xml:space="preserve">субсидии </w:t>
      </w:r>
      <w:r w:rsidR="00842DA4" w:rsidRPr="00431254">
        <w:rPr>
          <w:rFonts w:ascii="Times New Roman" w:hAnsi="Times New Roman"/>
          <w:sz w:val="28"/>
        </w:rPr>
        <w:t xml:space="preserve">из </w:t>
      </w:r>
      <w:r w:rsidR="00842DA4">
        <w:rPr>
          <w:rFonts w:ascii="Times New Roman" w:hAnsi="Times New Roman"/>
          <w:sz w:val="28"/>
        </w:rPr>
        <w:t xml:space="preserve">краевого </w:t>
      </w:r>
      <w:r w:rsidR="00842DA4" w:rsidRPr="00431254">
        <w:rPr>
          <w:rFonts w:ascii="Times New Roman" w:hAnsi="Times New Roman"/>
          <w:sz w:val="28"/>
        </w:rPr>
        <w:t xml:space="preserve">бюджета </w:t>
      </w:r>
      <w:r w:rsidR="003E781F">
        <w:rPr>
          <w:rFonts w:ascii="Times New Roman" w:hAnsi="Times New Roman"/>
          <w:sz w:val="28"/>
        </w:rPr>
        <w:t>местному бюджету</w:t>
      </w:r>
      <w:r w:rsidR="00842DA4">
        <w:rPr>
          <w:rFonts w:ascii="Times New Roman" w:hAnsi="Times New Roman"/>
          <w:sz w:val="28"/>
        </w:rPr>
        <w:t xml:space="preserve"> между Министерством и органом местного самоуправления</w:t>
      </w:r>
      <w:r w:rsidR="00770A84">
        <w:rPr>
          <w:rFonts w:ascii="Times New Roman" w:hAnsi="Times New Roman"/>
          <w:sz w:val="28"/>
        </w:rPr>
        <w:t xml:space="preserve"> (далее –</w:t>
      </w:r>
      <w:r w:rsidR="00717432">
        <w:rPr>
          <w:rFonts w:ascii="Times New Roman" w:hAnsi="Times New Roman"/>
          <w:sz w:val="28"/>
        </w:rPr>
        <w:t> </w:t>
      </w:r>
      <w:r w:rsidR="000349A9">
        <w:rPr>
          <w:rFonts w:ascii="Times New Roman" w:hAnsi="Times New Roman"/>
          <w:sz w:val="28"/>
        </w:rPr>
        <w:t>с</w:t>
      </w:r>
      <w:r w:rsidR="00770A84">
        <w:rPr>
          <w:rFonts w:ascii="Times New Roman" w:hAnsi="Times New Roman"/>
          <w:sz w:val="28"/>
        </w:rPr>
        <w:t>оглашение</w:t>
      </w:r>
      <w:r w:rsidR="003E781F">
        <w:rPr>
          <w:rFonts w:ascii="Times New Roman" w:hAnsi="Times New Roman"/>
          <w:sz w:val="28"/>
        </w:rPr>
        <w:t xml:space="preserve"> о предоставлении субсидии</w:t>
      </w:r>
      <w:r w:rsidR="00770A84">
        <w:rPr>
          <w:rFonts w:ascii="Times New Roman" w:hAnsi="Times New Roman"/>
          <w:sz w:val="28"/>
        </w:rPr>
        <w:t>)</w:t>
      </w:r>
      <w:r w:rsidR="00842DA4" w:rsidRPr="00431254">
        <w:rPr>
          <w:rFonts w:ascii="Times New Roman" w:hAnsi="Times New Roman"/>
          <w:sz w:val="28"/>
        </w:rPr>
        <w:t>, предусматривающего обязательства муниципального образования по исполнению расходных обязательств</w:t>
      </w:r>
      <w:r w:rsidR="00842DA4">
        <w:rPr>
          <w:rFonts w:ascii="Times New Roman" w:hAnsi="Times New Roman"/>
          <w:sz w:val="28"/>
        </w:rPr>
        <w:t xml:space="preserve">, </w:t>
      </w:r>
      <w:r w:rsidR="00842DA4" w:rsidRPr="00431254">
        <w:rPr>
          <w:rFonts w:ascii="Times New Roman" w:hAnsi="Times New Roman"/>
          <w:sz w:val="28"/>
        </w:rPr>
        <w:t>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C73BE" w:rsidRDefault="009C73BE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Соглашение </w:t>
      </w:r>
      <w:r w:rsidR="003E781F">
        <w:rPr>
          <w:rFonts w:ascii="Times New Roman" w:hAnsi="Times New Roman"/>
          <w:sz w:val="28"/>
        </w:rPr>
        <w:t xml:space="preserve">о предоставлении субсидии </w:t>
      </w:r>
      <w:r w:rsidRPr="00225AFF">
        <w:rPr>
          <w:rFonts w:ascii="Times New Roman" w:hAnsi="Times New Roman"/>
          <w:sz w:val="28"/>
        </w:rPr>
        <w:t>и дополнительные соглашения к соглашению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>
        <w:rPr>
          <w:rFonts w:ascii="Times New Roman" w:hAnsi="Times New Roman"/>
          <w:sz w:val="28"/>
        </w:rPr>
        <w:t>, предусматривающие внесение в него изменений и его расторжение, заключаются в соответствии с типовыми формами</w:t>
      </w:r>
      <w:r w:rsidR="003E781F">
        <w:rPr>
          <w:rFonts w:ascii="Times New Roman" w:hAnsi="Times New Roman"/>
          <w:sz w:val="28"/>
        </w:rPr>
        <w:t xml:space="preserve"> соглашений</w:t>
      </w:r>
      <w:r>
        <w:rPr>
          <w:rFonts w:ascii="Times New Roman" w:hAnsi="Times New Roman"/>
          <w:sz w:val="28"/>
        </w:rPr>
        <w:t>, утверждеными Министерством.</w:t>
      </w:r>
    </w:p>
    <w:p w:rsidR="009C73BE" w:rsidRDefault="009C73BE" w:rsidP="009C7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Заключение соглашений о предоставлении субсидий, предусмотренных законом Камчатского края о краевом бюджете на очередной финансовый год и на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 w:rsidR="009C73BE" w:rsidRDefault="009C73BE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9C73BE">
        <w:rPr>
          <w:rFonts w:ascii="Times New Roman" w:hAnsi="Times New Roman"/>
          <w:sz w:val="28"/>
        </w:rPr>
        <w:t xml:space="preserve">Соглашение </w:t>
      </w:r>
      <w:r w:rsidR="003E781F">
        <w:rPr>
          <w:rFonts w:ascii="Times New Roman" w:hAnsi="Times New Roman"/>
          <w:sz w:val="28"/>
        </w:rPr>
        <w:t xml:space="preserve">о предоставлении субсидии </w:t>
      </w:r>
      <w:r w:rsidRPr="009C73BE">
        <w:rPr>
          <w:rFonts w:ascii="Times New Roman" w:hAnsi="Times New Roman"/>
          <w:sz w:val="28"/>
        </w:rPr>
        <w:t>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842DA4" w:rsidRDefault="003E781F" w:rsidP="00FA6FA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842DA4" w:rsidRPr="00CE726D">
        <w:rPr>
          <w:rFonts w:ascii="Times New Roman" w:hAnsi="Times New Roman"/>
          <w:sz w:val="28"/>
        </w:rPr>
        <w:t xml:space="preserve">. Уровень софинансирования за счет средств краевого бюджета расходного обязательства муниципального образования, в целях софинансирования которого предоставляется субсидия, устанавливается для каждого муниципального образования в </w:t>
      </w:r>
      <w:r w:rsidR="000349A9">
        <w:rPr>
          <w:rFonts w:ascii="Times New Roman" w:hAnsi="Times New Roman"/>
          <w:sz w:val="28"/>
        </w:rPr>
        <w:t>с</w:t>
      </w:r>
      <w:r w:rsidR="00842DA4" w:rsidRPr="00CE726D">
        <w:rPr>
          <w:rFonts w:ascii="Times New Roman" w:hAnsi="Times New Roman"/>
          <w:sz w:val="28"/>
        </w:rPr>
        <w:t>оглашении</w:t>
      </w:r>
      <w:r w:rsidR="00AE6F79">
        <w:rPr>
          <w:rFonts w:ascii="Times New Roman" w:hAnsi="Times New Roman"/>
          <w:sz w:val="28"/>
        </w:rPr>
        <w:t xml:space="preserve"> </w:t>
      </w:r>
      <w:r w:rsidR="00AE6F79">
        <w:rPr>
          <w:rFonts w:ascii="Times New Roman" w:hAnsi="Times New Roman"/>
          <w:sz w:val="28"/>
        </w:rPr>
        <w:t>о предоставлении субсидии</w:t>
      </w:r>
      <w:r w:rsidR="00842DA4" w:rsidRPr="00CE726D">
        <w:rPr>
          <w:rFonts w:ascii="Times New Roman" w:hAnsi="Times New Roman"/>
          <w:sz w:val="28"/>
        </w:rPr>
        <w:t xml:space="preserve"> и не может превышать 99,9 процентов от объема соответствующего расходного обязательства муниципального образования.</w:t>
      </w:r>
    </w:p>
    <w:p w:rsidR="00562F8E" w:rsidRDefault="003E781F" w:rsidP="00FA6FA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562F8E">
        <w:rPr>
          <w:rFonts w:ascii="Times New Roman" w:hAnsi="Times New Roman"/>
          <w:sz w:val="28"/>
        </w:rPr>
        <w:t xml:space="preserve">. </w:t>
      </w:r>
      <w:r w:rsidR="00F95F8D">
        <w:rPr>
          <w:rFonts w:ascii="Times New Roman" w:hAnsi="Times New Roman"/>
          <w:sz w:val="28"/>
        </w:rPr>
        <w:t>В соглашении</w:t>
      </w:r>
      <w:r w:rsidR="00AE6F79">
        <w:rPr>
          <w:rFonts w:ascii="Times New Roman" w:hAnsi="Times New Roman"/>
          <w:sz w:val="28"/>
        </w:rPr>
        <w:t xml:space="preserve"> </w:t>
      </w:r>
      <w:r w:rsidR="00AE6F79">
        <w:rPr>
          <w:rFonts w:ascii="Times New Roman" w:hAnsi="Times New Roman"/>
          <w:sz w:val="28"/>
        </w:rPr>
        <w:t>о предоставлении субсидии</w:t>
      </w:r>
      <w:r w:rsidR="00F95F8D">
        <w:rPr>
          <w:rFonts w:ascii="Times New Roman" w:hAnsi="Times New Roman"/>
          <w:sz w:val="28"/>
        </w:rPr>
        <w:t xml:space="preserve">,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</w:t>
      </w:r>
      <w:r w:rsidR="00F95F8D">
        <w:rPr>
          <w:rFonts w:ascii="Times New Roman" w:hAnsi="Times New Roman"/>
          <w:sz w:val="28"/>
        </w:rPr>
        <w:lastRenderedPageBreak/>
        <w:t xml:space="preserve">софинансирования за счет средств местного бюджета, рассчитываемого с учетом уровня софинансирования за счет средств краевого бюджета, определяемого в соответствии с настоящим порядком. </w:t>
      </w:r>
      <w:r w:rsidR="00562F8E">
        <w:rPr>
          <w:rFonts w:ascii="Times New Roman" w:hAnsi="Times New Roman"/>
          <w:sz w:val="28"/>
        </w:rPr>
        <w:t>У</w:t>
      </w:r>
      <w:r w:rsidR="00F95F8D">
        <w:rPr>
          <w:rFonts w:ascii="Times New Roman" w:hAnsi="Times New Roman"/>
          <w:sz w:val="28"/>
        </w:rPr>
        <w:t>казанное у</w:t>
      </w:r>
      <w:r w:rsidR="00562F8E">
        <w:rPr>
          <w:rFonts w:ascii="Times New Roman" w:hAnsi="Times New Roman"/>
          <w:sz w:val="28"/>
        </w:rPr>
        <w:t>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842DA4" w:rsidRDefault="00562F8E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842DA4">
        <w:rPr>
          <w:rFonts w:ascii="Times New Roman" w:hAnsi="Times New Roman"/>
          <w:sz w:val="28"/>
        </w:rPr>
        <w:t>. Субсидия распределяется по формуле: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</w:rPr>
        <w:t xml:space="preserve"> = 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 xml:space="preserve">ФОТ без пов </w:t>
      </w:r>
      <w:r>
        <w:rPr>
          <w:rFonts w:ascii="Times New Roman" w:hAnsi="Times New Roman"/>
          <w:sz w:val="28"/>
        </w:rPr>
        <w:t>+ 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r>
        <w:rPr>
          <w:rFonts w:ascii="Times New Roman" w:hAnsi="Times New Roman"/>
          <w:sz w:val="28"/>
        </w:rPr>
        <w:t>, где: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</w:rPr>
        <w:t xml:space="preserve"> – размер субсидии на софинансирование </w:t>
      </w:r>
      <w:r w:rsidR="00AE6F79">
        <w:rPr>
          <w:rFonts w:ascii="Times New Roman" w:hAnsi="Times New Roman"/>
          <w:sz w:val="28"/>
        </w:rPr>
        <w:t>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по</w:t>
      </w:r>
      <w:r>
        <w:rPr>
          <w:rFonts w:ascii="Times New Roman" w:hAnsi="Times New Roman"/>
          <w:sz w:val="28"/>
        </w:rPr>
        <w:t xml:space="preserve"> оплат</w:t>
      </w:r>
      <w:r w:rsidR="00AE6F7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труда работников муниципальных учреждений (за исключением лиц, замещающих муниципальные должности и должности муниципальной службы), предоставляемой бюджету j-го муниципального района (муниципального, городского округа) в Камчатском крае;</w:t>
      </w: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 xml:space="preserve">ФОТ без пов </w:t>
      </w:r>
      <w:r>
        <w:rPr>
          <w:rFonts w:ascii="Times New Roman" w:hAnsi="Times New Roman"/>
          <w:sz w:val="28"/>
        </w:rPr>
        <w:t>– часть субсидии на софинансирование фонда оплаты труда работников муниципальных учреждений (без учета повышения оплаты труда в очередном финансовом году);</w:t>
      </w: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r>
        <w:rPr>
          <w:rFonts w:ascii="Times New Roman" w:hAnsi="Times New Roman"/>
          <w:sz w:val="28"/>
        </w:rPr>
        <w:t xml:space="preserve"> – часть субсидии на повышение оплаты труда работников муниципальных учреждений в очередном финансовом году</w:t>
      </w:r>
      <w:r w:rsidR="00830192">
        <w:rPr>
          <w:rFonts w:ascii="Times New Roman" w:hAnsi="Times New Roman"/>
          <w:sz w:val="28"/>
        </w:rPr>
        <w:t xml:space="preserve"> (по расчету Министерства)</w:t>
      </w:r>
      <w:r>
        <w:rPr>
          <w:rFonts w:ascii="Times New Roman" w:hAnsi="Times New Roman"/>
          <w:sz w:val="28"/>
        </w:rPr>
        <w:t>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42DA4">
        <w:rPr>
          <w:rFonts w:ascii="Times New Roman" w:hAnsi="Times New Roman"/>
          <w:sz w:val="28"/>
        </w:rPr>
        <w:t>. Часть субсидии на софинансирование фонда оплаты труда работников муниципальных учреждений (без учета повышения оплаты труда в очередном финансовом году) определяется по формуле: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ФОТ без пов</w:t>
      </w:r>
      <w:r w:rsidRPr="00FB1846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= 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ТГ</w:t>
      </w:r>
      <w:r w:rsidRPr="00FB1846">
        <w:rPr>
          <w:rFonts w:ascii="Times New Roman" w:hAnsi="Times New Roman"/>
          <w:b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× W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>, где:</w:t>
      </w:r>
    </w:p>
    <w:p w:rsidR="00842DA4" w:rsidRPr="00640225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ТГ</w:t>
      </w:r>
      <w:r>
        <w:rPr>
          <w:rFonts w:ascii="Times New Roman" w:hAnsi="Times New Roman"/>
          <w:sz w:val="28"/>
        </w:rPr>
        <w:t xml:space="preserve"> – прогнозный фонд оплаты труда (заработная плата и начисления на выплаты по оплате труда) работников муниципальных учреждений, финансируемых из бюджета j-того муниципального района (муниципального, городского округа) (за исключением лиц, замещающих муниципальные должности и должности муниципальной службы, а также финансируемых за счет субвенций из краевого бюджета), в текущем финансовом году (по </w:t>
      </w:r>
      <w:r w:rsidR="00830192">
        <w:rPr>
          <w:rFonts w:ascii="Times New Roman" w:hAnsi="Times New Roman"/>
          <w:sz w:val="28"/>
        </w:rPr>
        <w:t>расчету</w:t>
      </w:r>
      <w:r>
        <w:rPr>
          <w:rFonts w:ascii="Times New Roman" w:hAnsi="Times New Roman"/>
          <w:sz w:val="28"/>
        </w:rPr>
        <w:t xml:space="preserve"> Министерства);</w:t>
      </w: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доля софинансирования расходного обязательства j-того муниципального района (муниципального, городского округа) за счет средств краевого бюджета, определяемая дифференцированно, исходя из необходимости доведения в очередном финансовом году общего объема межбюджетных трансфертов выравнивающего характера до единого для всех муниципальных районов (муниципальных, городских округов) определенного уровня текущего финансового года</w:t>
      </w:r>
      <w:r w:rsidR="00060398">
        <w:rPr>
          <w:rFonts w:ascii="Times New Roman" w:hAnsi="Times New Roman"/>
          <w:sz w:val="28"/>
        </w:rPr>
        <w:t xml:space="preserve"> (по расчету Министерства)</w:t>
      </w:r>
      <w:r>
        <w:rPr>
          <w:rFonts w:ascii="Times New Roman" w:hAnsi="Times New Roman"/>
          <w:sz w:val="28"/>
        </w:rPr>
        <w:t>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</w:t>
      </w:r>
      <w:r w:rsidR="00842DA4">
        <w:rPr>
          <w:rFonts w:ascii="Times New Roman" w:hAnsi="Times New Roman"/>
          <w:sz w:val="28"/>
        </w:rPr>
        <w:t>. Часть субсидии на повышение оплаты труда работников муниципальных учреждений в очередном финансовом году определяется по формуле:</w:t>
      </w: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42DA4" w:rsidRDefault="00842DA4" w:rsidP="00FA6F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>пов</w:t>
      </w:r>
      <w:r>
        <w:rPr>
          <w:rFonts w:ascii="Times New Roman" w:hAnsi="Times New Roman"/>
          <w:sz w:val="28"/>
        </w:rPr>
        <w:t xml:space="preserve"> = Ф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perscript"/>
        </w:rPr>
        <w:t xml:space="preserve">ТГ </w:t>
      </w:r>
      <w:r>
        <w:rPr>
          <w:rFonts w:ascii="Times New Roman" w:hAnsi="Times New Roman"/>
          <w:sz w:val="28"/>
        </w:rPr>
        <w:t>× I</w:t>
      </w:r>
      <w:r>
        <w:rPr>
          <w:rFonts w:ascii="Times New Roman" w:hAnsi="Times New Roman"/>
          <w:sz w:val="28"/>
          <w:vertAlign w:val="superscript"/>
        </w:rPr>
        <w:t>зп ОГ</w:t>
      </w:r>
      <w:r>
        <w:rPr>
          <w:rFonts w:ascii="Times New Roman" w:hAnsi="Times New Roman"/>
          <w:sz w:val="28"/>
        </w:rPr>
        <w:t>, где:</w:t>
      </w:r>
    </w:p>
    <w:p w:rsidR="00842DA4" w:rsidRDefault="00842DA4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B1846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vertAlign w:val="superscript"/>
        </w:rPr>
        <w:t>зп ОГ</w:t>
      </w:r>
      <w:r>
        <w:rPr>
          <w:rFonts w:ascii="Times New Roman" w:hAnsi="Times New Roman"/>
          <w:sz w:val="28"/>
        </w:rPr>
        <w:t xml:space="preserve"> – коэффициент, учитывающий индексацию фонда оплаты труда работников учреждений бюджетной сферы Камчатского края на очередной финансовый год.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842DA4">
        <w:rPr>
          <w:rFonts w:ascii="Times New Roman" w:hAnsi="Times New Roman"/>
          <w:sz w:val="28"/>
        </w:rPr>
        <w:t>. Результатами использования субсидии являются:</w:t>
      </w:r>
    </w:p>
    <w:p w:rsidR="00842DA4" w:rsidRDefault="00AE6F79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842DA4">
        <w:rPr>
          <w:rFonts w:ascii="Times New Roman" w:hAnsi="Times New Roman"/>
          <w:sz w:val="28"/>
        </w:rPr>
        <w:t xml:space="preserve"> отсутствие просроченной кредиторской задолженности по заработной плате и начислениям на выплаты по оплате труда работников муниципальных учреждений, финансируемых за счет местных бюджетов</w:t>
      </w:r>
      <w:r w:rsidR="006D40FB">
        <w:rPr>
          <w:rFonts w:ascii="Times New Roman" w:hAnsi="Times New Roman"/>
          <w:sz w:val="28"/>
        </w:rPr>
        <w:t>, в текущем финансовом году</w:t>
      </w:r>
      <w:r w:rsidR="00842DA4">
        <w:rPr>
          <w:rFonts w:ascii="Times New Roman" w:hAnsi="Times New Roman"/>
          <w:sz w:val="28"/>
        </w:rPr>
        <w:t>;</w:t>
      </w:r>
    </w:p>
    <w:p w:rsidR="00842DA4" w:rsidRDefault="00AE6F79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842DA4">
        <w:rPr>
          <w:rFonts w:ascii="Times New Roman" w:hAnsi="Times New Roman"/>
          <w:sz w:val="28"/>
        </w:rPr>
        <w:t xml:space="preserve"> обеспечение финансирования</w:t>
      </w:r>
      <w:r w:rsidR="006D40FB">
        <w:rPr>
          <w:rFonts w:ascii="Times New Roman" w:hAnsi="Times New Roman"/>
          <w:sz w:val="28"/>
        </w:rPr>
        <w:t xml:space="preserve"> в полном объеме</w:t>
      </w:r>
      <w:r w:rsidR="00842DA4">
        <w:rPr>
          <w:rFonts w:ascii="Times New Roman" w:hAnsi="Times New Roman"/>
          <w:sz w:val="28"/>
        </w:rPr>
        <w:t xml:space="preserve"> расходных обязательств муниципального образования по повышению оплаты труда работников муниципальных учреждений, финансируемых за счет средств местного бюджета</w:t>
      </w:r>
      <w:r w:rsidR="006D40FB">
        <w:rPr>
          <w:rFonts w:ascii="Times New Roman" w:hAnsi="Times New Roman"/>
          <w:sz w:val="28"/>
        </w:rPr>
        <w:t>, в текущем финансовом году</w:t>
      </w:r>
      <w:r w:rsidR="00842DA4">
        <w:rPr>
          <w:rFonts w:ascii="Times New Roman" w:hAnsi="Times New Roman"/>
          <w:sz w:val="28"/>
        </w:rPr>
        <w:t>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842DA4">
        <w:rPr>
          <w:rFonts w:ascii="Times New Roman" w:hAnsi="Times New Roman"/>
          <w:sz w:val="28"/>
        </w:rPr>
        <w:t>. Министерство осуществляет мониторинг предоставления и достижения значений результатов использов</w:t>
      </w:r>
      <w:r w:rsidR="000349A9">
        <w:rPr>
          <w:rFonts w:ascii="Times New Roman" w:hAnsi="Times New Roman"/>
          <w:sz w:val="28"/>
        </w:rPr>
        <w:t>ания субсидий, установленных в с</w:t>
      </w:r>
      <w:r w:rsidR="00842DA4">
        <w:rPr>
          <w:rFonts w:ascii="Times New Roman" w:hAnsi="Times New Roman"/>
          <w:sz w:val="28"/>
        </w:rPr>
        <w:t>оглашении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 w:rsidR="00842DA4">
        <w:rPr>
          <w:rFonts w:ascii="Times New Roman" w:hAnsi="Times New Roman"/>
          <w:sz w:val="28"/>
        </w:rPr>
        <w:t>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842DA4">
        <w:rPr>
          <w:rFonts w:ascii="Times New Roman" w:hAnsi="Times New Roman"/>
          <w:sz w:val="28"/>
        </w:rPr>
        <w:t xml:space="preserve">. Контроль за соблюдением </w:t>
      </w:r>
      <w:r w:rsidR="009437E5">
        <w:rPr>
          <w:rFonts w:ascii="Times New Roman" w:hAnsi="Times New Roman"/>
          <w:sz w:val="28"/>
        </w:rPr>
        <w:t>муниципальными образованиями в Камчатском крае</w:t>
      </w:r>
      <w:r w:rsidR="00842DA4">
        <w:rPr>
          <w:rFonts w:ascii="Times New Roman" w:hAnsi="Times New Roman"/>
          <w:sz w:val="28"/>
        </w:rPr>
        <w:t xml:space="preserve"> целей, порядка, условий предоставления и расходования субсидий</w:t>
      </w:r>
      <w:r w:rsidR="00F51672">
        <w:rPr>
          <w:rFonts w:ascii="Times New Roman" w:hAnsi="Times New Roman"/>
          <w:sz w:val="28"/>
        </w:rPr>
        <w:t xml:space="preserve"> из краевого бюджета</w:t>
      </w:r>
      <w:bookmarkStart w:id="2" w:name="_GoBack"/>
      <w:bookmarkEnd w:id="2"/>
      <w:r w:rsidR="00842DA4">
        <w:rPr>
          <w:rFonts w:ascii="Times New Roman" w:hAnsi="Times New Roman"/>
          <w:sz w:val="28"/>
        </w:rPr>
        <w:t xml:space="preserve">, </w:t>
      </w:r>
      <w:r w:rsidR="000349A9">
        <w:rPr>
          <w:rFonts w:ascii="Times New Roman" w:hAnsi="Times New Roman"/>
          <w:sz w:val="28"/>
        </w:rPr>
        <w:t>а также за соблюдением условий с</w:t>
      </w:r>
      <w:r w:rsidR="00842DA4">
        <w:rPr>
          <w:rFonts w:ascii="Times New Roman" w:hAnsi="Times New Roman"/>
          <w:sz w:val="28"/>
        </w:rPr>
        <w:t>оглашений</w:t>
      </w:r>
      <w:r w:rsidR="00AE6F79">
        <w:rPr>
          <w:rFonts w:ascii="Times New Roman" w:hAnsi="Times New Roman"/>
          <w:sz w:val="28"/>
        </w:rPr>
        <w:t xml:space="preserve"> об их предоставлении</w:t>
      </w:r>
      <w:r w:rsidR="00842DA4">
        <w:rPr>
          <w:rFonts w:ascii="Times New Roman" w:hAnsi="Times New Roman"/>
          <w:sz w:val="28"/>
        </w:rPr>
        <w:t xml:space="preserve"> осуществляется Министерством и органами государственного финансового контроля.</w:t>
      </w:r>
    </w:p>
    <w:p w:rsidR="00DB4990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7C67A6">
        <w:rPr>
          <w:rFonts w:ascii="Times New Roman" w:hAnsi="Times New Roman"/>
          <w:sz w:val="28"/>
        </w:rPr>
        <w:t xml:space="preserve">. </w:t>
      </w:r>
      <w:r w:rsidR="00DB4990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842DA4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842DA4">
        <w:rPr>
          <w:rFonts w:ascii="Times New Roman" w:hAnsi="Times New Roman"/>
          <w:sz w:val="28"/>
        </w:rPr>
        <w:t xml:space="preserve">. </w:t>
      </w:r>
      <w:r w:rsidR="0095345D" w:rsidRPr="0095345D">
        <w:rPr>
          <w:rFonts w:ascii="Times New Roman" w:hAnsi="Times New Roman"/>
          <w:sz w:val="28"/>
        </w:rPr>
        <w:t>Не использованные по состоянию на 1 января текущего финансового года субсидии</w:t>
      </w:r>
      <w:r w:rsidR="00D97FAA">
        <w:rPr>
          <w:rFonts w:ascii="Times New Roman" w:hAnsi="Times New Roman"/>
          <w:sz w:val="28"/>
        </w:rPr>
        <w:t xml:space="preserve"> </w:t>
      </w:r>
      <w:r w:rsidR="0095345D" w:rsidRPr="0095345D">
        <w:rPr>
          <w:rFonts w:ascii="Times New Roman" w:hAnsi="Times New Roman"/>
          <w:sz w:val="28"/>
        </w:rPr>
        <w:t>подлежат возврату в доход краевого бюджета в соответствии со статьей 242 Бюджетного кодекса Российской Федерации.</w:t>
      </w:r>
    </w:p>
    <w:p w:rsidR="009862EF" w:rsidRDefault="003E781F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842DA4">
        <w:rPr>
          <w:rFonts w:ascii="Times New Roman" w:hAnsi="Times New Roman"/>
          <w:sz w:val="28"/>
        </w:rPr>
        <w:t>. Основания и порядок применения мер финансовой ответственности к муниципальному образо</w:t>
      </w:r>
      <w:r w:rsidR="000349A9">
        <w:rPr>
          <w:rFonts w:ascii="Times New Roman" w:hAnsi="Times New Roman"/>
          <w:sz w:val="28"/>
        </w:rPr>
        <w:t>ванию при невыполнении условий с</w:t>
      </w:r>
      <w:r w:rsidR="00842DA4">
        <w:rPr>
          <w:rFonts w:ascii="Times New Roman" w:hAnsi="Times New Roman"/>
          <w:sz w:val="28"/>
        </w:rPr>
        <w:t>оглашения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 w:rsidR="00842DA4">
        <w:rPr>
          <w:rFonts w:ascii="Times New Roman" w:hAnsi="Times New Roman"/>
          <w:sz w:val="28"/>
        </w:rPr>
        <w:t>, в том числе порядок и объем сокращения субсидии в случае невыполнения муниципальным образованием условий предоставления субсидий, установлены Правилами.».</w:t>
      </w:r>
    </w:p>
    <w:p w:rsidR="004D6F12" w:rsidRDefault="004D6F12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D6F12" w:rsidRDefault="004D6F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9781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805"/>
        <w:gridCol w:w="480"/>
        <w:gridCol w:w="1869"/>
        <w:gridCol w:w="486"/>
        <w:gridCol w:w="1701"/>
      </w:tblGrid>
      <w:tr w:rsidR="004D6F12" w:rsidTr="00A15B1D">
        <w:trPr>
          <w:trHeight w:val="56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приложению</w:t>
            </w:r>
          </w:p>
          <w:p w:rsidR="004D6F12" w:rsidRDefault="004D6F12" w:rsidP="00A15B1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Правительства</w:t>
            </w:r>
          </w:p>
        </w:tc>
      </w:tr>
      <w:tr w:rsidR="004D6F12" w:rsidTr="00A15B1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4D6F12" w:rsidTr="00A15B1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6F12" w:rsidRDefault="004D6F12" w:rsidP="00A15B1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D6F12" w:rsidRDefault="004D6F12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 к государственной программе Камчатского края «Управление государственными</w:t>
      </w:r>
    </w:p>
    <w:p w:rsidR="004D6F12" w:rsidRDefault="004D6F12" w:rsidP="004D6F12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финансами Камчатского края»</w:t>
      </w:r>
    </w:p>
    <w:p w:rsidR="004D6F12" w:rsidRDefault="004D6F12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4D6F12" w:rsidRDefault="004D6F12" w:rsidP="004D6F1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 распределения субсидий местным бюджетам на софинансирование расходных обязательств муниципальных образований</w:t>
      </w:r>
      <w:r w:rsidRPr="002005A2">
        <w:rPr>
          <w:rFonts w:ascii="Times New Roman" w:hAnsi="Times New Roman"/>
          <w:sz w:val="28"/>
        </w:rPr>
        <w:t>, возникающих при выполнении полномочий органов местного самоуправления по вопросам местного значения,</w:t>
      </w:r>
      <w:r>
        <w:rPr>
          <w:rFonts w:ascii="Times New Roman" w:hAnsi="Times New Roman"/>
          <w:sz w:val="28"/>
        </w:rPr>
        <w:t xml:space="preserve"> связанных с реализацией инициативных проектов (далее – Порядок)</w:t>
      </w:r>
    </w:p>
    <w:p w:rsidR="004D6F12" w:rsidRDefault="004D6F12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</w:t>
      </w:r>
      <w:r w:rsidR="0028203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– Правила), и регулирует предоставление и распределение субсидий из краевого бюджета за счет средств краевого бюджета бюджетам муниципальных образований в Камчатском крае (далее – муниципальные образования) в целях </w:t>
      </w:r>
      <w:r w:rsidR="00D87BD0">
        <w:rPr>
          <w:rFonts w:ascii="Times New Roman" w:hAnsi="Times New Roman"/>
          <w:sz w:val="28"/>
        </w:rPr>
        <w:t>решения задачи «</w:t>
      </w:r>
      <w:r w:rsidR="004E0364">
        <w:rPr>
          <w:rFonts w:ascii="Times New Roman" w:hAnsi="Times New Roman"/>
          <w:sz w:val="28"/>
        </w:rPr>
        <w:t>Развитие взаимодействия органов местного самоуправления муниципальных образований с жителями муниципальных образований и территориальным общественным самоуправлением. Поддержка деятельности молодежных общественных объединений. Повышение эффективности бюджетных расходов за счет вовлечения жителей муниципальных образований в процессы принятия решений, связанных с решением вопросов местного значения»</w:t>
      </w:r>
      <w:r>
        <w:rPr>
          <w:rFonts w:ascii="Times New Roman" w:hAnsi="Times New Roman"/>
          <w:sz w:val="28"/>
        </w:rPr>
        <w:t xml:space="preserve"> ведомственного </w:t>
      </w:r>
      <w:r w:rsidRPr="00C446D7">
        <w:rPr>
          <w:rFonts w:ascii="Times New Roman" w:hAnsi="Times New Roman"/>
          <w:sz w:val="28"/>
          <w:szCs w:val="28"/>
        </w:rPr>
        <w:t xml:space="preserve">проекта </w:t>
      </w:r>
      <w:r w:rsidR="00C446D7" w:rsidRPr="00C446D7">
        <w:rPr>
          <w:rFonts w:ascii="Times New Roman" w:hAnsi="Times New Roman"/>
          <w:sz w:val="28"/>
          <w:szCs w:val="28"/>
        </w:rPr>
        <w:t>«</w:t>
      </w:r>
      <w:r w:rsidR="00C446D7" w:rsidRPr="00C446D7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участия граждан в принятии бюджетных решений для решения городских (сельских) проблем»</w:t>
      </w:r>
      <w:r w:rsidR="00C446D7">
        <w:rPr>
          <w:rFonts w:ascii="Times New Roman" w:hAnsi="Times New Roman"/>
          <w:sz w:val="28"/>
        </w:rPr>
        <w:t xml:space="preserve"> </w:t>
      </w:r>
      <w:r w:rsidR="004E0364">
        <w:rPr>
          <w:rFonts w:ascii="Times New Roman" w:hAnsi="Times New Roman"/>
          <w:sz w:val="28"/>
        </w:rPr>
        <w:t xml:space="preserve">в рамках направления «Создание условий для эффективного и ответственного управления муниципальными финансами, повышения устойчивости местных бюджетов» паспорта </w:t>
      </w:r>
      <w:r w:rsidR="00C446D7">
        <w:rPr>
          <w:rFonts w:ascii="Times New Roman" w:hAnsi="Times New Roman"/>
          <w:sz w:val="28"/>
        </w:rPr>
        <w:t>государственной программы Камчатского края «Управление государственными финансами Камчатского края»</w:t>
      </w:r>
      <w:r w:rsidR="00883287">
        <w:rPr>
          <w:rFonts w:ascii="Times New Roman" w:hAnsi="Times New Roman"/>
          <w:sz w:val="28"/>
        </w:rPr>
        <w:t>, утвержденного в государственной интегрированной информационной системе управления общественными финансами «Электронный бюджет»,</w:t>
      </w:r>
      <w:r w:rsidR="00C446D7">
        <w:rPr>
          <w:rFonts w:ascii="Times New Roman" w:hAnsi="Times New Roman"/>
          <w:sz w:val="28"/>
        </w:rPr>
        <w:t xml:space="preserve"> на</w:t>
      </w:r>
      <w:r w:rsidR="00C446D7" w:rsidRPr="00C446D7">
        <w:rPr>
          <w:rFonts w:ascii="Times New Roman" w:hAnsi="Times New Roman"/>
          <w:sz w:val="28"/>
        </w:rPr>
        <w:t xml:space="preserve"> </w:t>
      </w:r>
      <w:r w:rsidR="00C446D7"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расходных обязательств муниципальных образований, </w:t>
      </w:r>
      <w:r w:rsidR="00C446D7" w:rsidRPr="002005A2">
        <w:rPr>
          <w:rFonts w:ascii="Times New Roman" w:hAnsi="Times New Roman"/>
          <w:sz w:val="28"/>
        </w:rPr>
        <w:t>возникающих при выполнении полномочий органов местного самоуправления по вопросам местного значения,</w:t>
      </w:r>
      <w:r w:rsidR="00C446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 с реализацией на их территориях инициативных проектов.</w:t>
      </w: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>
        <w:t xml:space="preserve"> </w:t>
      </w:r>
      <w:r>
        <w:rPr>
          <w:rFonts w:ascii="Times New Roman" w:hAnsi="Times New Roman"/>
          <w:sz w:val="28"/>
        </w:rPr>
        <w:t>Субсидии п</w:t>
      </w:r>
      <w:r w:rsidR="00282038">
        <w:rPr>
          <w:rFonts w:ascii="Times New Roman" w:hAnsi="Times New Roman"/>
          <w:sz w:val="28"/>
        </w:rPr>
        <w:t xml:space="preserve">редоставляются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обязательств, доведенных </w:t>
      </w:r>
      <w:r w:rsidR="00282038">
        <w:rPr>
          <w:rFonts w:ascii="Times New Roman" w:hAnsi="Times New Roman"/>
          <w:sz w:val="28"/>
        </w:rPr>
        <w:t xml:space="preserve">в установленном порядке </w:t>
      </w:r>
      <w:r>
        <w:rPr>
          <w:rFonts w:ascii="Times New Roman" w:hAnsi="Times New Roman"/>
          <w:sz w:val="28"/>
        </w:rPr>
        <w:t>до Министерства по делам местного самоуправления и развитию Корякского округа Камчатского края (далее – Министерство) как получателя средств краевого бюджета на цель, указанную в части 1 настоящего Порядка.</w:t>
      </w:r>
    </w:p>
    <w:p w:rsidR="00FE07F3" w:rsidRDefault="00FE07F3" w:rsidP="009524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Критериями </w:t>
      </w:r>
      <w:r w:rsidR="0095248D">
        <w:rPr>
          <w:rFonts w:ascii="Times New Roman" w:hAnsi="Times New Roman"/>
          <w:sz w:val="28"/>
        </w:rPr>
        <w:t xml:space="preserve">отбора муниципальных образований в Камчатском крае для предоставления </w:t>
      </w:r>
      <w:r>
        <w:rPr>
          <w:rFonts w:ascii="Times New Roman" w:hAnsi="Times New Roman"/>
          <w:sz w:val="28"/>
        </w:rPr>
        <w:t>субсидий являю</w:t>
      </w:r>
      <w:r w:rsidR="0095248D"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:</w:t>
      </w:r>
    </w:p>
    <w:p w:rsidR="0095248D" w:rsidRDefault="00FE07F3" w:rsidP="009524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‒</w:t>
      </w:r>
      <w:r w:rsidR="0095248D">
        <w:rPr>
          <w:rFonts w:ascii="Times New Roman" w:hAnsi="Times New Roman"/>
          <w:sz w:val="28"/>
        </w:rPr>
        <w:t xml:space="preserve"> наличие на территории муниципального образования инициативного проекта, признанного победителем по результатам конкурсного отбора, проведенного в соответствии с Порядком проведения краевого конкурса «РЕШАЕМ ВМЕСТЕ» по отбору инициативных проектов, выдвигаемых для получения финансовой поддержки за счет средств субсидий из краевого бюджета (далее соответственно – Порядок проведения конкурсного отбора,</w:t>
      </w:r>
      <w:r>
        <w:rPr>
          <w:rFonts w:ascii="Times New Roman" w:hAnsi="Times New Roman"/>
          <w:sz w:val="28"/>
        </w:rPr>
        <w:t xml:space="preserve"> субсидия, инициативный проект);</w:t>
      </w:r>
    </w:p>
    <w:p w:rsidR="00FE07F3" w:rsidRDefault="00FE07F3" w:rsidP="009524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‒ </w:t>
      </w:r>
      <w:r w:rsidRPr="00FE07F3">
        <w:rPr>
          <w:rFonts w:ascii="Times New Roman" w:hAnsi="Times New Roman"/>
          <w:sz w:val="28"/>
        </w:rPr>
        <w:t xml:space="preserve">наличие утвержденной муниципальной программы, предусматривающей </w:t>
      </w:r>
      <w:r>
        <w:rPr>
          <w:rFonts w:ascii="Times New Roman" w:hAnsi="Times New Roman"/>
          <w:sz w:val="28"/>
        </w:rPr>
        <w:t>мероприятие, указанное в части 1</w:t>
      </w:r>
      <w:r w:rsidRPr="00FE07F3">
        <w:rPr>
          <w:rFonts w:ascii="Times New Roman" w:hAnsi="Times New Roman"/>
          <w:sz w:val="28"/>
        </w:rPr>
        <w:t xml:space="preserve"> настоящего Порядка, софинансирование которого осуществляется за счет средств краевого бюджета</w:t>
      </w:r>
      <w:r>
        <w:rPr>
          <w:rFonts w:ascii="Times New Roman" w:hAnsi="Times New Roman"/>
          <w:sz w:val="28"/>
        </w:rPr>
        <w:t>.</w:t>
      </w:r>
    </w:p>
    <w:p w:rsidR="00C446D7" w:rsidRDefault="0095248D" w:rsidP="00C44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446D7">
        <w:rPr>
          <w:rFonts w:ascii="Times New Roman" w:hAnsi="Times New Roman"/>
          <w:sz w:val="28"/>
        </w:rPr>
        <w:t>. Условием предоставления субсидий</w:t>
      </w:r>
      <w:r w:rsidR="00C446D7" w:rsidRPr="00C446D7">
        <w:rPr>
          <w:rFonts w:ascii="Times New Roman" w:hAnsi="Times New Roman"/>
          <w:sz w:val="28"/>
        </w:rPr>
        <w:t xml:space="preserve"> является заключение соглашения о предоставлении </w:t>
      </w:r>
      <w:r w:rsidR="00AE6F79">
        <w:rPr>
          <w:rFonts w:ascii="Times New Roman" w:hAnsi="Times New Roman"/>
          <w:sz w:val="28"/>
        </w:rPr>
        <w:t>субсидии</w:t>
      </w:r>
      <w:r w:rsidR="00AE6F79">
        <w:rPr>
          <w:rFonts w:ascii="Times New Roman" w:hAnsi="Times New Roman"/>
          <w:sz w:val="28"/>
        </w:rPr>
        <w:t xml:space="preserve"> </w:t>
      </w:r>
      <w:r w:rsidR="00C446D7">
        <w:rPr>
          <w:rFonts w:ascii="Times New Roman" w:hAnsi="Times New Roman"/>
          <w:sz w:val="28"/>
        </w:rPr>
        <w:t xml:space="preserve">из краевого бюджета </w:t>
      </w:r>
      <w:r w:rsidR="00AE6F79">
        <w:rPr>
          <w:rFonts w:ascii="Times New Roman" w:hAnsi="Times New Roman"/>
          <w:sz w:val="28"/>
        </w:rPr>
        <w:t xml:space="preserve">местному </w:t>
      </w:r>
      <w:r w:rsidR="00C446D7">
        <w:rPr>
          <w:rFonts w:ascii="Times New Roman" w:hAnsi="Times New Roman"/>
          <w:sz w:val="28"/>
        </w:rPr>
        <w:t>бюджету между Министерством и органом</w:t>
      </w:r>
      <w:r w:rsidR="00C446D7" w:rsidRPr="00C446D7">
        <w:rPr>
          <w:rFonts w:ascii="Times New Roman" w:hAnsi="Times New Roman"/>
          <w:sz w:val="28"/>
        </w:rPr>
        <w:t xml:space="preserve"> местного самоуправления</w:t>
      </w:r>
      <w:r w:rsidR="00282038">
        <w:rPr>
          <w:rFonts w:ascii="Times New Roman" w:hAnsi="Times New Roman"/>
          <w:sz w:val="28"/>
        </w:rPr>
        <w:t xml:space="preserve"> </w:t>
      </w:r>
      <w:r w:rsidR="00282038" w:rsidRPr="00282038">
        <w:rPr>
          <w:rFonts w:ascii="Times New Roman" w:hAnsi="Times New Roman"/>
          <w:sz w:val="28"/>
        </w:rPr>
        <w:t>(далее</w:t>
      </w:r>
      <w:r w:rsidR="00282038">
        <w:rPr>
          <w:rFonts w:ascii="Times New Roman" w:hAnsi="Times New Roman"/>
          <w:sz w:val="28"/>
        </w:rPr>
        <w:t> </w:t>
      </w:r>
      <w:r w:rsidR="000349A9">
        <w:rPr>
          <w:rFonts w:ascii="Times New Roman" w:hAnsi="Times New Roman"/>
          <w:sz w:val="28"/>
        </w:rPr>
        <w:t>– с</w:t>
      </w:r>
      <w:r w:rsidR="00282038" w:rsidRPr="00282038">
        <w:rPr>
          <w:rFonts w:ascii="Times New Roman" w:hAnsi="Times New Roman"/>
          <w:sz w:val="28"/>
        </w:rPr>
        <w:t>оглашение</w:t>
      </w:r>
      <w:r w:rsidR="003E781F">
        <w:rPr>
          <w:rFonts w:ascii="Times New Roman" w:hAnsi="Times New Roman"/>
          <w:sz w:val="28"/>
        </w:rPr>
        <w:t xml:space="preserve"> </w:t>
      </w:r>
      <w:r w:rsidR="003E781F">
        <w:rPr>
          <w:rFonts w:ascii="Times New Roman" w:hAnsi="Times New Roman"/>
          <w:sz w:val="28"/>
        </w:rPr>
        <w:t>о предоставлении субсидии</w:t>
      </w:r>
      <w:r w:rsidR="00282038" w:rsidRPr="00282038">
        <w:rPr>
          <w:rFonts w:ascii="Times New Roman" w:hAnsi="Times New Roman"/>
          <w:sz w:val="28"/>
        </w:rPr>
        <w:t>)</w:t>
      </w:r>
      <w:r w:rsidR="00C446D7">
        <w:rPr>
          <w:rFonts w:ascii="Times New Roman" w:hAnsi="Times New Roman"/>
          <w:sz w:val="28"/>
        </w:rPr>
        <w:t xml:space="preserve">, </w:t>
      </w:r>
      <w:r w:rsidR="00C446D7" w:rsidRPr="00431254">
        <w:rPr>
          <w:rFonts w:ascii="Times New Roman" w:hAnsi="Times New Roman"/>
          <w:sz w:val="28"/>
        </w:rPr>
        <w:t>предусматривающего обязательства муниципального образования по исполнению расходных обязательств</w:t>
      </w:r>
      <w:r w:rsidR="00C446D7">
        <w:rPr>
          <w:rFonts w:ascii="Times New Roman" w:hAnsi="Times New Roman"/>
          <w:sz w:val="28"/>
        </w:rPr>
        <w:t xml:space="preserve">, </w:t>
      </w:r>
      <w:r w:rsidR="00C446D7" w:rsidRPr="00431254">
        <w:rPr>
          <w:rFonts w:ascii="Times New Roman" w:hAnsi="Times New Roman"/>
          <w:sz w:val="28"/>
        </w:rPr>
        <w:t>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7C67A6" w:rsidRDefault="007C67A6" w:rsidP="00C44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C446D7">
        <w:rPr>
          <w:rFonts w:ascii="Times New Roman" w:hAnsi="Times New Roman"/>
          <w:sz w:val="28"/>
        </w:rPr>
        <w:t>Соглашение</w:t>
      </w:r>
      <w:r w:rsidR="003E781F">
        <w:rPr>
          <w:rFonts w:ascii="Times New Roman" w:hAnsi="Times New Roman"/>
          <w:sz w:val="28"/>
        </w:rPr>
        <w:t xml:space="preserve"> </w:t>
      </w:r>
      <w:r w:rsidR="003E781F">
        <w:rPr>
          <w:rFonts w:ascii="Times New Roman" w:hAnsi="Times New Roman"/>
          <w:sz w:val="28"/>
        </w:rPr>
        <w:t>о предоставлении субсидии</w:t>
      </w:r>
      <w:r w:rsidRPr="00C446D7">
        <w:rPr>
          <w:rFonts w:ascii="Times New Roman" w:hAnsi="Times New Roman"/>
          <w:sz w:val="28"/>
        </w:rPr>
        <w:t xml:space="preserve"> и дополнительные соглашения к соглашению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>
        <w:rPr>
          <w:rFonts w:ascii="Times New Roman" w:hAnsi="Times New Roman"/>
          <w:sz w:val="28"/>
        </w:rPr>
        <w:t>, предусматривающие внесение в него изменений и его расторжение,</w:t>
      </w:r>
      <w:r w:rsidRPr="00C446D7">
        <w:rPr>
          <w:rFonts w:ascii="Times New Roman" w:hAnsi="Times New Roman"/>
          <w:sz w:val="28"/>
        </w:rPr>
        <w:t xml:space="preserve"> закл</w:t>
      </w:r>
      <w:r>
        <w:rPr>
          <w:rFonts w:ascii="Times New Roman" w:hAnsi="Times New Roman"/>
          <w:sz w:val="28"/>
        </w:rPr>
        <w:t>ючаются в соответствии с типовыми формами</w:t>
      </w:r>
      <w:r w:rsidR="003E781F">
        <w:rPr>
          <w:rFonts w:ascii="Times New Roman" w:hAnsi="Times New Roman"/>
          <w:sz w:val="28"/>
        </w:rPr>
        <w:t xml:space="preserve"> соглашений</w:t>
      </w:r>
      <w:r>
        <w:rPr>
          <w:rFonts w:ascii="Times New Roman" w:hAnsi="Times New Roman"/>
          <w:sz w:val="28"/>
        </w:rPr>
        <w:t>, утвержденными</w:t>
      </w:r>
      <w:r w:rsidRPr="00C446D7">
        <w:rPr>
          <w:rFonts w:ascii="Times New Roman" w:hAnsi="Times New Roman"/>
          <w:sz w:val="28"/>
        </w:rPr>
        <w:t xml:space="preserve"> Министерством</w:t>
      </w:r>
      <w:r>
        <w:rPr>
          <w:rFonts w:ascii="Times New Roman" w:hAnsi="Times New Roman"/>
          <w:sz w:val="28"/>
        </w:rPr>
        <w:t xml:space="preserve"> финансов Камчатского края</w:t>
      </w:r>
      <w:r w:rsidRPr="00C446D7">
        <w:rPr>
          <w:rFonts w:ascii="Times New Roman" w:hAnsi="Times New Roman"/>
          <w:sz w:val="28"/>
        </w:rPr>
        <w:t>.</w:t>
      </w:r>
    </w:p>
    <w:p w:rsidR="007C67A6" w:rsidRDefault="007C67A6" w:rsidP="007C6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C446D7">
        <w:rPr>
          <w:rFonts w:ascii="Times New Roman" w:hAnsi="Times New Roman"/>
          <w:sz w:val="28"/>
        </w:rPr>
        <w:t>Заключение соглашений о предоставлении субсидий, предусмотренных законом Камчатского края о краевом бюджете на очередной финансовый год и на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 w:rsidR="007C67A6" w:rsidRDefault="007C67A6" w:rsidP="007C6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Соглашение</w:t>
      </w:r>
      <w:r w:rsidRPr="00C446D7">
        <w:rPr>
          <w:rFonts w:ascii="Times New Roman" w:hAnsi="Times New Roman"/>
          <w:sz w:val="28"/>
        </w:rPr>
        <w:t xml:space="preserve"> </w:t>
      </w:r>
      <w:r w:rsidR="003E781F">
        <w:rPr>
          <w:rFonts w:ascii="Times New Roman" w:hAnsi="Times New Roman"/>
          <w:sz w:val="28"/>
        </w:rPr>
        <w:t xml:space="preserve">о предоставлении субсидии </w:t>
      </w:r>
      <w:r w:rsidRPr="00C446D7">
        <w:rPr>
          <w:rFonts w:ascii="Times New Roman" w:hAnsi="Times New Roman"/>
          <w:sz w:val="28"/>
        </w:rPr>
        <w:t>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D6F12">
        <w:rPr>
          <w:rFonts w:ascii="Times New Roman" w:hAnsi="Times New Roman"/>
          <w:sz w:val="28"/>
        </w:rPr>
        <w:t xml:space="preserve">. Уровень софинансирования за счет средств краевого бюджета </w:t>
      </w:r>
      <w:r w:rsidR="000E426C">
        <w:rPr>
          <w:rFonts w:ascii="Times New Roman" w:hAnsi="Times New Roman"/>
          <w:sz w:val="28"/>
        </w:rPr>
        <w:t xml:space="preserve">расходного обязательства муниципального образования, в целях софинансирования которого предоставляется субсидия, </w:t>
      </w:r>
      <w:r w:rsidR="004D6F12">
        <w:rPr>
          <w:rFonts w:ascii="Times New Roman" w:hAnsi="Times New Roman"/>
          <w:sz w:val="28"/>
        </w:rPr>
        <w:t>составляет:</w:t>
      </w: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для муниципального образования с численностью населения свыше 20</w:t>
      </w:r>
      <w:r w:rsidR="000E426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8F7D04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человек – 97 процентов общего расходного обязательства муниципального образования, но не более 20,0 млн рублей;</w:t>
      </w: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муниципального образования с численностью населения до 20 тыс.</w:t>
      </w:r>
      <w:r w:rsidR="008F7D04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человек – 99 процентов общего расходного обязательства муниципального образования, но не более 20,0 млн рублей.</w:t>
      </w:r>
    </w:p>
    <w:p w:rsidR="007C67A6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C67A6">
        <w:rPr>
          <w:rFonts w:ascii="Times New Roman" w:hAnsi="Times New Roman"/>
          <w:sz w:val="28"/>
        </w:rPr>
        <w:t xml:space="preserve">. </w:t>
      </w:r>
      <w:r w:rsidR="007C67A6" w:rsidRPr="007C67A6">
        <w:rPr>
          <w:rFonts w:ascii="Times New Roman" w:hAnsi="Times New Roman"/>
          <w:sz w:val="28"/>
        </w:rPr>
        <w:t>В соглашении</w:t>
      </w:r>
      <w:r w:rsidR="00AE6F79">
        <w:rPr>
          <w:rFonts w:ascii="Times New Roman" w:hAnsi="Times New Roman"/>
          <w:sz w:val="28"/>
        </w:rPr>
        <w:t xml:space="preserve"> </w:t>
      </w:r>
      <w:r w:rsidR="00AE6F79">
        <w:rPr>
          <w:rFonts w:ascii="Times New Roman" w:hAnsi="Times New Roman"/>
          <w:sz w:val="28"/>
        </w:rPr>
        <w:t>о предоставлении субсидии</w:t>
      </w:r>
      <w:r w:rsidR="007C67A6" w:rsidRPr="007C67A6">
        <w:rPr>
          <w:rFonts w:ascii="Times New Roman" w:hAnsi="Times New Roman"/>
          <w:sz w:val="28"/>
        </w:rPr>
        <w:t>,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определяемого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D6F12">
        <w:rPr>
          <w:rFonts w:ascii="Times New Roman" w:hAnsi="Times New Roman"/>
          <w:sz w:val="28"/>
        </w:rPr>
        <w:t>. Объем расходного обязательства муниципального образования рассчитывается как разница между общим объемом средств, необходимым на реализацию инициативного проекта, и объемом инициативных платежей, предоставленных в целях финансового обеспечения соответствующего расходного обязательства муниципального образования.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4D6F12">
        <w:rPr>
          <w:rFonts w:ascii="Times New Roman" w:hAnsi="Times New Roman"/>
          <w:sz w:val="28"/>
        </w:rPr>
        <w:t>. Общий размер субсидий, предоставляемых из краевого бюджета бюджету i-того муниципального образования (C</w:t>
      </w:r>
      <w:r w:rsidR="004D6F12">
        <w:rPr>
          <w:rFonts w:ascii="Times New Roman" w:hAnsi="Times New Roman"/>
          <w:sz w:val="28"/>
          <w:vertAlign w:val="subscript"/>
        </w:rPr>
        <w:t>общi</w:t>
      </w:r>
      <w:r w:rsidR="004D6F12">
        <w:rPr>
          <w:rFonts w:ascii="Times New Roman" w:hAnsi="Times New Roman"/>
          <w:sz w:val="28"/>
        </w:rPr>
        <w:t>), определяется по формуле:</w:t>
      </w:r>
    </w:p>
    <w:p w:rsidR="004D6F12" w:rsidRDefault="004D6F12" w:rsidP="004D6F1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общi</w:t>
      </w:r>
      <w:r>
        <w:rPr>
          <w:rFonts w:ascii="Times New Roman" w:hAnsi="Times New Roman"/>
          <w:sz w:val="28"/>
        </w:rPr>
        <w:t xml:space="preserve"> = </w:t>
      </w:r>
      <m:oMath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C</m:t>
            </m:r>
          </m:e>
        </m:nary>
        <m:r>
          <m:rPr>
            <m:sty m:val="p"/>
          </m:rPr>
          <w:rPr>
            <w:rFonts w:ascii="Cambria Math" w:hAnsi="Cambria Math"/>
            <w:sz w:val="28"/>
          </w:rPr>
          <m:t>ij</m:t>
        </m:r>
      </m:oMath>
      <w:r>
        <w:rPr>
          <w:rFonts w:ascii="Times New Roman" w:hAnsi="Times New Roman"/>
          <w:sz w:val="28"/>
        </w:rPr>
        <w:t>, где:</w:t>
      </w:r>
    </w:p>
    <w:p w:rsidR="004D6F12" w:rsidRDefault="004D6F12" w:rsidP="004D6F1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размер субсидии, предоставляемой бюджету i-того муниципального образования на реализацию j-того инициативного проекта, который не может превышать 20,0 млн рублей для одного инициативного проекта;</w:t>
      </w:r>
    </w:p>
    <w:p w:rsidR="004D6F12" w:rsidRPr="00B51530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</w:t>
      </w:r>
      <w:r w:rsidRPr="00B515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B51530">
        <w:rPr>
          <w:rFonts w:ascii="Times New Roman" w:hAnsi="Times New Roman"/>
          <w:sz w:val="28"/>
        </w:rPr>
        <w:t xml:space="preserve"> </w:t>
      </w:r>
      <w:r w:rsidRPr="00732E45">
        <w:rPr>
          <w:rFonts w:ascii="Times New Roman" w:hAnsi="Times New Roman"/>
          <w:sz w:val="28"/>
        </w:rPr>
        <w:t>количество муниципальных образований, соответствующих критериям отбора муниципальных образований для пр</w:t>
      </w:r>
      <w:r>
        <w:rPr>
          <w:rFonts w:ascii="Times New Roman" w:hAnsi="Times New Roman"/>
          <w:sz w:val="28"/>
        </w:rPr>
        <w:t>едоставления субсидии и условию</w:t>
      </w:r>
      <w:r w:rsidRPr="00732E45">
        <w:rPr>
          <w:rFonts w:ascii="Times New Roman" w:hAnsi="Times New Roman"/>
          <w:sz w:val="28"/>
        </w:rPr>
        <w:t xml:space="preserve"> предоставления субсидии, устано</w:t>
      </w:r>
      <w:r>
        <w:rPr>
          <w:rFonts w:ascii="Times New Roman" w:hAnsi="Times New Roman"/>
          <w:sz w:val="28"/>
        </w:rPr>
        <w:t>вленным частями 3 и 4</w:t>
      </w:r>
      <w:r w:rsidRPr="00732E45"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4D6F12">
        <w:rPr>
          <w:rFonts w:ascii="Times New Roman" w:hAnsi="Times New Roman"/>
          <w:sz w:val="28"/>
        </w:rPr>
        <w:t>. Размер субсидии, предоставляемой бюджету i-того муниципального образования на реализацию j-того инициативного проекта (C</w:t>
      </w:r>
      <w:r w:rsidR="004D6F12">
        <w:rPr>
          <w:rFonts w:ascii="Times New Roman" w:hAnsi="Times New Roman"/>
          <w:sz w:val="28"/>
          <w:vertAlign w:val="subscript"/>
        </w:rPr>
        <w:t>ij</w:t>
      </w:r>
      <w:r w:rsidR="004D6F12">
        <w:rPr>
          <w:rFonts w:ascii="Times New Roman" w:hAnsi="Times New Roman"/>
          <w:sz w:val="28"/>
        </w:rPr>
        <w:t>), определяется по формуле:</w:t>
      </w: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муниципального образования с численностью населения свыше 20 тыс. человек:</w:t>
      </w:r>
    </w:p>
    <w:p w:rsidR="004D6F12" w:rsidRDefault="004D6F12" w:rsidP="004D6F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= (P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B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>) * 0,97;</w:t>
      </w:r>
    </w:p>
    <w:p w:rsidR="004D6F12" w:rsidRDefault="004D6F12" w:rsidP="004D6F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муниципального образования с численностью населения до 20 тыс. человек:</w:t>
      </w:r>
    </w:p>
    <w:p w:rsidR="004D6F12" w:rsidRDefault="004D6F12" w:rsidP="004D6F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= (P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B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>) * 0,99, где:</w:t>
      </w:r>
    </w:p>
    <w:p w:rsidR="004D6F12" w:rsidRDefault="004D6F12" w:rsidP="004D6F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P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общий объем средств, необходимый i-тому муниципальному образованию на реализацию j-того инициативного про</w:t>
      </w:r>
      <w:r w:rsidR="00830192">
        <w:rPr>
          <w:rFonts w:ascii="Times New Roman" w:hAnsi="Times New Roman"/>
          <w:sz w:val="28"/>
        </w:rPr>
        <w:t>екта, признанного победителем</w:t>
      </w:r>
      <w:r w:rsidR="00020D63">
        <w:rPr>
          <w:rFonts w:ascii="Times New Roman" w:hAnsi="Times New Roman"/>
          <w:sz w:val="28"/>
        </w:rPr>
        <w:t xml:space="preserve"> по результатам конкурсного отбора, проведенного в соответствии с Порядком проведения конкурсного отбора</w:t>
      </w:r>
      <w:r>
        <w:rPr>
          <w:rFonts w:ascii="Times New Roman" w:hAnsi="Times New Roman"/>
          <w:sz w:val="28"/>
        </w:rPr>
        <w:t>;</w:t>
      </w:r>
    </w:p>
    <w:p w:rsidR="004D6F12" w:rsidRDefault="004D6F12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объем средств инициативных платежей, </w:t>
      </w:r>
      <w:r w:rsidR="00020D63">
        <w:rPr>
          <w:rFonts w:ascii="Times New Roman" w:hAnsi="Times New Roman"/>
          <w:sz w:val="28"/>
        </w:rPr>
        <w:t>запланированных в j-том инициативном проекте в целях предоставленния</w:t>
      </w:r>
      <w:r>
        <w:rPr>
          <w:rFonts w:ascii="Times New Roman" w:hAnsi="Times New Roman"/>
          <w:sz w:val="28"/>
        </w:rPr>
        <w:t xml:space="preserve"> i-тому муниципальному образованию на реализацию j-того инициативного проекта.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4D6F12">
        <w:rPr>
          <w:rFonts w:ascii="Times New Roman" w:hAnsi="Times New Roman"/>
          <w:sz w:val="28"/>
        </w:rPr>
        <w:t>. Результатом использования субсидий является количество реализованных на территории i-того муниципального образования инициативных проектов (шт.)</w:t>
      </w:r>
      <w:r w:rsidR="00FE07F3">
        <w:rPr>
          <w:rFonts w:ascii="Times New Roman" w:hAnsi="Times New Roman"/>
          <w:sz w:val="28"/>
        </w:rPr>
        <w:t xml:space="preserve"> в текущем финансовом году</w:t>
      </w:r>
      <w:r w:rsidR="004D6F12">
        <w:rPr>
          <w:rFonts w:ascii="Times New Roman" w:hAnsi="Times New Roman"/>
          <w:sz w:val="28"/>
        </w:rPr>
        <w:t>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4D6F12">
        <w:rPr>
          <w:rFonts w:ascii="Times New Roman" w:hAnsi="Times New Roman"/>
          <w:sz w:val="28"/>
        </w:rPr>
        <w:t>. Значения результатов использова</w:t>
      </w:r>
      <w:r w:rsidR="000349A9">
        <w:rPr>
          <w:rFonts w:ascii="Times New Roman" w:hAnsi="Times New Roman"/>
          <w:sz w:val="28"/>
        </w:rPr>
        <w:t>ния субсидий устанавливаются в с</w:t>
      </w:r>
      <w:r w:rsidR="004D6F12">
        <w:rPr>
          <w:rFonts w:ascii="Times New Roman" w:hAnsi="Times New Roman"/>
          <w:sz w:val="28"/>
        </w:rPr>
        <w:t>оглашении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 w:rsidR="004D6F12">
        <w:rPr>
          <w:rFonts w:ascii="Times New Roman" w:hAnsi="Times New Roman"/>
          <w:sz w:val="28"/>
        </w:rPr>
        <w:t>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4D6F12">
        <w:rPr>
          <w:rFonts w:ascii="Times New Roman" w:hAnsi="Times New Roman"/>
          <w:sz w:val="28"/>
        </w:rPr>
        <w:t>. Министерство осуществляет мониторинг предоставления и достижения значений результатов использов</w:t>
      </w:r>
      <w:r w:rsidR="000349A9">
        <w:rPr>
          <w:rFonts w:ascii="Times New Roman" w:hAnsi="Times New Roman"/>
          <w:sz w:val="28"/>
        </w:rPr>
        <w:t>ания субсидий, установленных в с</w:t>
      </w:r>
      <w:r w:rsidR="004D6F12">
        <w:rPr>
          <w:rFonts w:ascii="Times New Roman" w:hAnsi="Times New Roman"/>
          <w:sz w:val="28"/>
        </w:rPr>
        <w:t>оглашении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 w:rsidR="004D6F12">
        <w:rPr>
          <w:rFonts w:ascii="Times New Roman" w:hAnsi="Times New Roman"/>
          <w:sz w:val="28"/>
        </w:rPr>
        <w:t>.</w:t>
      </w:r>
    </w:p>
    <w:p w:rsidR="004D6F12" w:rsidRDefault="008F7D04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E781F">
        <w:rPr>
          <w:rFonts w:ascii="Times New Roman" w:hAnsi="Times New Roman"/>
          <w:sz w:val="28"/>
        </w:rPr>
        <w:t>6</w:t>
      </w:r>
      <w:r w:rsidR="004D6F12">
        <w:rPr>
          <w:rFonts w:ascii="Times New Roman" w:hAnsi="Times New Roman"/>
          <w:sz w:val="28"/>
        </w:rPr>
        <w:t xml:space="preserve">. </w:t>
      </w:r>
      <w:r w:rsidR="009437E5" w:rsidRPr="009437E5">
        <w:rPr>
          <w:rFonts w:ascii="Times New Roman" w:hAnsi="Times New Roman"/>
          <w:sz w:val="28"/>
        </w:rPr>
        <w:t xml:space="preserve">Контроль за соблюдением муниципальными образованиями в Камчатском крае целей, порядка, условий предоставления и расходования субсидий из краевого бюджета, </w:t>
      </w:r>
      <w:r w:rsidR="0095345D">
        <w:rPr>
          <w:rFonts w:ascii="Times New Roman" w:hAnsi="Times New Roman"/>
          <w:sz w:val="28"/>
        </w:rPr>
        <w:t>а также за соблю</w:t>
      </w:r>
      <w:r w:rsidR="000349A9">
        <w:rPr>
          <w:rFonts w:ascii="Times New Roman" w:hAnsi="Times New Roman"/>
          <w:sz w:val="28"/>
        </w:rPr>
        <w:t>дением условий с</w:t>
      </w:r>
      <w:r w:rsidR="009437E5" w:rsidRPr="009437E5">
        <w:rPr>
          <w:rFonts w:ascii="Times New Roman" w:hAnsi="Times New Roman"/>
          <w:sz w:val="28"/>
        </w:rPr>
        <w:t xml:space="preserve">оглашений </w:t>
      </w:r>
      <w:r w:rsidR="00F51672">
        <w:rPr>
          <w:rFonts w:ascii="Times New Roman" w:hAnsi="Times New Roman"/>
          <w:sz w:val="28"/>
        </w:rPr>
        <w:t>о</w:t>
      </w:r>
      <w:r w:rsidR="00F51672">
        <w:rPr>
          <w:rFonts w:ascii="Times New Roman" w:hAnsi="Times New Roman"/>
          <w:sz w:val="28"/>
        </w:rPr>
        <w:t>б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 xml:space="preserve">их </w:t>
      </w:r>
      <w:r w:rsidR="00F51672">
        <w:rPr>
          <w:rFonts w:ascii="Times New Roman" w:hAnsi="Times New Roman"/>
          <w:sz w:val="28"/>
        </w:rPr>
        <w:t xml:space="preserve">предоставлении </w:t>
      </w:r>
      <w:r w:rsidR="009437E5" w:rsidRPr="009437E5">
        <w:rPr>
          <w:rFonts w:ascii="Times New Roman" w:hAnsi="Times New Roman"/>
          <w:sz w:val="28"/>
        </w:rPr>
        <w:t xml:space="preserve">осуществляется </w:t>
      </w:r>
      <w:r w:rsidR="0095345D">
        <w:rPr>
          <w:rFonts w:ascii="Times New Roman" w:hAnsi="Times New Roman"/>
          <w:sz w:val="28"/>
        </w:rPr>
        <w:t>Министерством</w:t>
      </w:r>
      <w:r w:rsidR="009437E5" w:rsidRPr="009437E5">
        <w:rPr>
          <w:rFonts w:ascii="Times New Roman" w:hAnsi="Times New Roman"/>
          <w:sz w:val="28"/>
        </w:rPr>
        <w:t xml:space="preserve"> и органами государственного финансового контроля.</w:t>
      </w:r>
    </w:p>
    <w:p w:rsidR="00774A3E" w:rsidRDefault="003E781F" w:rsidP="00774A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7C67A6">
        <w:rPr>
          <w:rFonts w:ascii="Times New Roman" w:hAnsi="Times New Roman"/>
          <w:sz w:val="28"/>
        </w:rPr>
        <w:t xml:space="preserve">. </w:t>
      </w:r>
      <w:r w:rsidR="00774A3E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95345D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4D6F12">
        <w:rPr>
          <w:rFonts w:ascii="Times New Roman" w:hAnsi="Times New Roman"/>
          <w:sz w:val="28"/>
        </w:rPr>
        <w:t xml:space="preserve">. </w:t>
      </w:r>
      <w:r w:rsidR="0095345D" w:rsidRPr="0095345D">
        <w:rPr>
          <w:rFonts w:ascii="Times New Roman" w:hAnsi="Times New Roman"/>
          <w:sz w:val="28"/>
        </w:rPr>
        <w:t>Не использованные по состоянию на 1 января теку</w:t>
      </w:r>
      <w:r w:rsidR="00D97FAA">
        <w:rPr>
          <w:rFonts w:ascii="Times New Roman" w:hAnsi="Times New Roman"/>
          <w:sz w:val="28"/>
        </w:rPr>
        <w:t xml:space="preserve">щего финансового года субсидии </w:t>
      </w:r>
      <w:r w:rsidR="0095345D" w:rsidRPr="0095345D">
        <w:rPr>
          <w:rFonts w:ascii="Times New Roman" w:hAnsi="Times New Roman"/>
          <w:sz w:val="28"/>
        </w:rPr>
        <w:t>подлежат возврату в доход краевого бюджета в соответствии со статьей 242 Бюджетного кодекса Российской Федерации.</w:t>
      </w:r>
    </w:p>
    <w:p w:rsidR="004D6F12" w:rsidRDefault="003E781F" w:rsidP="004D6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4D6F12">
        <w:rPr>
          <w:rFonts w:ascii="Times New Roman" w:hAnsi="Times New Roman"/>
          <w:sz w:val="28"/>
        </w:rPr>
        <w:t xml:space="preserve">. </w:t>
      </w:r>
      <w:r w:rsidR="008F7D04">
        <w:rPr>
          <w:rFonts w:ascii="Times New Roman" w:hAnsi="Times New Roman"/>
          <w:sz w:val="28"/>
        </w:rPr>
        <w:t>Основания и порядок применения мер финансовой ответственности к муниципальному образо</w:t>
      </w:r>
      <w:r w:rsidR="000349A9">
        <w:rPr>
          <w:rFonts w:ascii="Times New Roman" w:hAnsi="Times New Roman"/>
          <w:sz w:val="28"/>
        </w:rPr>
        <w:t>ванию при невыполнении условий с</w:t>
      </w:r>
      <w:r w:rsidR="008F7D04">
        <w:rPr>
          <w:rFonts w:ascii="Times New Roman" w:hAnsi="Times New Roman"/>
          <w:sz w:val="28"/>
        </w:rPr>
        <w:t>оглашения</w:t>
      </w:r>
      <w:r w:rsidR="00F51672">
        <w:rPr>
          <w:rFonts w:ascii="Times New Roman" w:hAnsi="Times New Roman"/>
          <w:sz w:val="28"/>
        </w:rPr>
        <w:t xml:space="preserve"> </w:t>
      </w:r>
      <w:r w:rsidR="00F51672">
        <w:rPr>
          <w:rFonts w:ascii="Times New Roman" w:hAnsi="Times New Roman"/>
          <w:sz w:val="28"/>
        </w:rPr>
        <w:t>о предоставлении субсидии</w:t>
      </w:r>
      <w:r w:rsidR="008F7D04">
        <w:rPr>
          <w:rFonts w:ascii="Times New Roman" w:hAnsi="Times New Roman"/>
          <w:sz w:val="28"/>
        </w:rPr>
        <w:t>, в том числе порядок и объем сокращения субсидии в случае невыполнения муниципальным образованием условий предоставления субсидий, установлены Правилами.».</w:t>
      </w:r>
    </w:p>
    <w:p w:rsidR="004D6F12" w:rsidRPr="004D6F12" w:rsidRDefault="004D6F12" w:rsidP="00FA6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4D6F12" w:rsidRPr="004D6F12" w:rsidSect="000251C4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C4" w:rsidRDefault="000251C4" w:rsidP="000251C4">
      <w:pPr>
        <w:spacing w:after="0" w:line="240" w:lineRule="auto"/>
      </w:pPr>
      <w:r>
        <w:separator/>
      </w:r>
    </w:p>
  </w:endnote>
  <w:endnote w:type="continuationSeparator" w:id="0">
    <w:p w:rsidR="000251C4" w:rsidRDefault="000251C4" w:rsidP="0002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C4" w:rsidRDefault="000251C4" w:rsidP="000251C4">
      <w:pPr>
        <w:spacing w:after="0" w:line="240" w:lineRule="auto"/>
      </w:pPr>
      <w:r>
        <w:separator/>
      </w:r>
    </w:p>
  </w:footnote>
  <w:footnote w:type="continuationSeparator" w:id="0">
    <w:p w:rsidR="000251C4" w:rsidRDefault="000251C4" w:rsidP="0002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435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251C4" w:rsidRDefault="000251C4">
        <w:pPr>
          <w:pStyle w:val="a7"/>
          <w:jc w:val="center"/>
        </w:pPr>
        <w:r w:rsidRPr="000251C4">
          <w:rPr>
            <w:rFonts w:ascii="Times New Roman" w:hAnsi="Times New Roman"/>
            <w:sz w:val="28"/>
            <w:szCs w:val="28"/>
          </w:rPr>
          <w:fldChar w:fldCharType="begin"/>
        </w:r>
        <w:r w:rsidRPr="000251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51C4">
          <w:rPr>
            <w:rFonts w:ascii="Times New Roman" w:hAnsi="Times New Roman"/>
            <w:sz w:val="28"/>
            <w:szCs w:val="28"/>
          </w:rPr>
          <w:fldChar w:fldCharType="separate"/>
        </w:r>
        <w:r w:rsidR="00F51672">
          <w:rPr>
            <w:rFonts w:ascii="Times New Roman" w:hAnsi="Times New Roman"/>
            <w:noProof/>
            <w:sz w:val="28"/>
            <w:szCs w:val="28"/>
          </w:rPr>
          <w:t>10</w:t>
        </w:r>
        <w:r w:rsidRPr="000251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251C4" w:rsidRDefault="000251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EF"/>
    <w:rsid w:val="00020D63"/>
    <w:rsid w:val="000251C4"/>
    <w:rsid w:val="000349A9"/>
    <w:rsid w:val="00060398"/>
    <w:rsid w:val="000E426C"/>
    <w:rsid w:val="00191710"/>
    <w:rsid w:val="001C11AF"/>
    <w:rsid w:val="002614E7"/>
    <w:rsid w:val="00282038"/>
    <w:rsid w:val="003E781F"/>
    <w:rsid w:val="004153A3"/>
    <w:rsid w:val="00464F68"/>
    <w:rsid w:val="004D6F12"/>
    <w:rsid w:val="004E0364"/>
    <w:rsid w:val="005271BB"/>
    <w:rsid w:val="00562F8E"/>
    <w:rsid w:val="006D40FB"/>
    <w:rsid w:val="00717432"/>
    <w:rsid w:val="00743AF4"/>
    <w:rsid w:val="0074787A"/>
    <w:rsid w:val="00770A84"/>
    <w:rsid w:val="00774A3E"/>
    <w:rsid w:val="007C67A6"/>
    <w:rsid w:val="00814514"/>
    <w:rsid w:val="00830192"/>
    <w:rsid w:val="00842DA4"/>
    <w:rsid w:val="00883287"/>
    <w:rsid w:val="008F7D04"/>
    <w:rsid w:val="009437E5"/>
    <w:rsid w:val="0095248D"/>
    <w:rsid w:val="0095345D"/>
    <w:rsid w:val="009862EF"/>
    <w:rsid w:val="009C73BE"/>
    <w:rsid w:val="009D5615"/>
    <w:rsid w:val="009E0154"/>
    <w:rsid w:val="00AE6F79"/>
    <w:rsid w:val="00C446D7"/>
    <w:rsid w:val="00D87BD0"/>
    <w:rsid w:val="00D97FAA"/>
    <w:rsid w:val="00DA1C2F"/>
    <w:rsid w:val="00DB4990"/>
    <w:rsid w:val="00F51672"/>
    <w:rsid w:val="00F60871"/>
    <w:rsid w:val="00F858D8"/>
    <w:rsid w:val="00F95F8D"/>
    <w:rsid w:val="00FA26CC"/>
    <w:rsid w:val="00FA6FA4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E2D4"/>
  <w15:docId w15:val="{7905CC19-9CEB-4D5B-A49C-8411C91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10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Ульянченко Ирина Владимировна</cp:lastModifiedBy>
  <cp:revision>17</cp:revision>
  <cp:lastPrinted>2024-06-24T02:02:00Z</cp:lastPrinted>
  <dcterms:created xsi:type="dcterms:W3CDTF">2024-01-25T01:38:00Z</dcterms:created>
  <dcterms:modified xsi:type="dcterms:W3CDTF">2024-06-30T23:40:00Z</dcterms:modified>
</cp:coreProperties>
</file>