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522"/>
                <wp:lineTo x="20504" y="20522"/>
                <wp:lineTo x="20504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  <w:highlight w:val="none"/>
          <w:shd w:fill="auto" w:val="clear"/>
        </w:rPr>
      </w:pPr>
      <w:r>
        <w:rPr>
          <w:rFonts w:ascii="Times New Roman" w:hAnsi="Times New Roman"/>
          <w:sz w:val="32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  <w:highlight w:val="none"/>
          <w:shd w:fill="auto" w:val="clear"/>
        </w:rPr>
      </w:pPr>
      <w:r>
        <w:rPr>
          <w:rFonts w:ascii="Times New Roman" w:hAnsi="Times New Roman"/>
          <w:b/>
          <w:sz w:val="32"/>
          <w:shd w:fill="auto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  <w:highlight w:val="none"/>
          <w:shd w:fill="auto" w:val="clear"/>
        </w:rPr>
      </w:pPr>
      <w:r>
        <w:rPr>
          <w:rFonts w:ascii="Times New Roman" w:hAnsi="Times New Roman"/>
          <w:b/>
          <w:sz w:val="32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32"/>
          <w:shd w:fill="auto" w:val="clear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rFonts w:ascii="Times New Roman" w:hAnsi="Times New Roman"/>
          <w:sz w:val="20"/>
          <w:shd w:fill="auto" w:val="clear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highlight w:val="none"/>
                <w:shd w:fill="auto" w:val="clear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  <w:shd w:fill="auto" w:val="clear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  <w:shd w:fill="auto" w:val="clear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  <w:shd w:fill="auto" w:val="clear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hd w:fill="auto" w:val="clear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tbl>
      <w:tblPr>
        <w:tblStyle w:val="af8"/>
        <w:tblW w:w="9795" w:type="dxa"/>
        <w:jc w:val="lef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95"/>
      </w:tblGrid>
      <w:tr>
        <w:trPr>
          <w:trHeight w:val="1326" w:hRule="atLeast"/>
        </w:trPr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/>
              <w:jc w:val="center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Lohit Devanagari" w:ascii="Times New Roman" w:hAnsi="Times New Roman"/>
                <w:b/>
                <w:color w:val="000000"/>
                <w:kern w:val="0"/>
                <w:sz w:val="28"/>
                <w:szCs w:val="20"/>
                <w:shd w:fill="auto" w:val="clear"/>
                <w:lang w:val="ru-RU" w:eastAsia="ru-RU" w:bidi="ar-SA"/>
              </w:rPr>
              <w:t>О внесении изменений в приложение к постановлению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/>
              <w:jc w:val="center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Lohit Devanagari" w:ascii="Times New Roman" w:hAnsi="Times New Roman"/>
                <w:b/>
                <w:color w:val="000000"/>
                <w:kern w:val="0"/>
                <w:sz w:val="28"/>
                <w:szCs w:val="20"/>
                <w:shd w:fill="auto" w:val="clear"/>
                <w:lang w:val="ru-RU" w:eastAsia="ru-RU" w:bidi="ar-SA"/>
              </w:rPr>
              <w:t>Правительства Камчатского края от 23.11.2023 № 585-П «Об утверждении инвестиционной программы Камчатского края на 2024 год и на плановый период 2025–2026 годов и прогнозный период 2027–2028 годов»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1. Внести в приложение к постановлению Правительства Камчатского края от 23.11.2023 № 585-П «Об утверждении инвестиционной программы Камчатского края на 2024 год и на плановый период 2025–2026 годов и прогнозный период 2027–2028 годов» изменения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2. 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tbl>
      <w:tblPr>
        <w:tblW w:w="9690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563"/>
        <w:gridCol w:w="3559"/>
        <w:gridCol w:w="2568"/>
      </w:tblGrid>
      <w:tr>
        <w:trPr>
          <w:trHeight w:val="2220" w:hRule="atLeast"/>
        </w:trPr>
        <w:tc>
          <w:tcPr>
            <w:tcW w:w="35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</w:r>
          </w:p>
        </w:tc>
        <w:tc>
          <w:tcPr>
            <w:tcW w:w="355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3" w:left="3"/>
              <w:rPr>
                <w:highlight w:val="none"/>
                <w:shd w:fill="auto" w:val="clear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  <w:shd w:fill="auto" w:val="clear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</w:r>
          </w:p>
        </w:tc>
        <w:tc>
          <w:tcPr>
            <w:tcW w:w="256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  <w:t>Е.А. Чекин</w:t>
            </w:r>
          </w:p>
        </w:tc>
      </w:tr>
    </w:tbl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  <w:r>
        <w:br w:type="page"/>
      </w:r>
    </w:p>
    <w:tbl>
      <w:tblPr>
        <w:tblW w:w="963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7"/>
        <w:gridCol w:w="478"/>
        <w:gridCol w:w="478"/>
        <w:gridCol w:w="3669"/>
        <w:gridCol w:w="480"/>
        <w:gridCol w:w="1888"/>
        <w:gridCol w:w="484"/>
        <w:gridCol w:w="1681"/>
      </w:tblGrid>
      <w:tr>
        <w:trPr/>
        <w:tc>
          <w:tcPr>
            <w:tcW w:w="477" w:type="dxa"/>
            <w:tcBorders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36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453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  <w:t>Приложение к постановлению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36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453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3669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  <w:t>от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  <w:shd w:fill="auto" w:val="clear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  <w:shd w:fill="auto" w:val="clear"/>
              </w:rPr>
              <w:t>EGDATESTAMP]</w:t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  <w:t>№</w:t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  <w:shd w:fill="auto" w:val="clear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  <w:shd w:fill="auto" w:val="clear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Изменения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в приложение к постановлению Правительства Камчатского края 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от 23.11.2023 № 585-П «Инвестиционная программа Камчатского края 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на 2024 год, на плановый период 2025–2026 годов 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и прогнозный период 2027–2028 годов»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В строке </w:t>
      </w:r>
      <w:r>
        <w:rPr>
          <w:rFonts w:ascii="Times New Roman" w:hAnsi="Times New Roman"/>
          <w:sz w:val="28"/>
          <w:shd w:fill="auto" w:val="clear"/>
        </w:rPr>
        <w:t>89</w:t>
      </w:r>
      <w:r>
        <w:rPr>
          <w:rFonts w:ascii="Times New Roman" w:hAnsi="Times New Roman"/>
          <w:sz w:val="28"/>
          <w:shd w:fill="auto" w:val="clear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1. в графе </w:t>
      </w:r>
      <w:r>
        <w:rPr>
          <w:rFonts w:ascii="Times New Roman" w:hAnsi="Times New Roman"/>
          <w:sz w:val="28"/>
          <w:shd w:fill="auto" w:val="clear"/>
        </w:rPr>
        <w:t>3</w:t>
      </w:r>
      <w:r>
        <w:rPr>
          <w:rFonts w:ascii="Times New Roman" w:hAnsi="Times New Roman"/>
          <w:sz w:val="28"/>
          <w:shd w:fill="auto" w:val="clear"/>
        </w:rPr>
        <w:t xml:space="preserve"> </w:t>
      </w:r>
      <w:r>
        <w:rPr>
          <w:rFonts w:ascii="Times New Roman" w:hAnsi="Times New Roman"/>
          <w:sz w:val="28"/>
          <w:shd w:fill="auto" w:val="clear"/>
        </w:rPr>
        <w:t>слова</w:t>
      </w:r>
      <w:r>
        <w:rPr>
          <w:rFonts w:ascii="Times New Roman" w:hAnsi="Times New Roman"/>
          <w:sz w:val="28"/>
          <w:shd w:fill="auto" w:val="clear"/>
        </w:rPr>
        <w:t xml:space="preserve"> «Министерство транспорта и дорожного строительства Камчатского края» заменить </w:t>
      </w:r>
      <w:r>
        <w:rPr>
          <w:rFonts w:ascii="Times New Roman" w:hAnsi="Times New Roman"/>
          <w:sz w:val="28"/>
          <w:shd w:fill="auto" w:val="clear"/>
        </w:rPr>
        <w:t>словами</w:t>
      </w:r>
      <w:r>
        <w:rPr>
          <w:rFonts w:ascii="Times New Roman" w:hAnsi="Times New Roman"/>
          <w:sz w:val="28"/>
          <w:shd w:fill="auto" w:val="clear"/>
        </w:rPr>
        <w:t xml:space="preserve"> «Министерство строительства и жилищной политики Камчатского края»;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2. в графе </w:t>
      </w:r>
      <w:r>
        <w:rPr>
          <w:rFonts w:ascii="Times New Roman" w:hAnsi="Times New Roman"/>
          <w:sz w:val="28"/>
          <w:shd w:fill="auto" w:val="clear"/>
        </w:rPr>
        <w:t>40</w:t>
      </w:r>
      <w:r>
        <w:rPr>
          <w:rFonts w:ascii="Times New Roman" w:hAnsi="Times New Roman"/>
          <w:sz w:val="28"/>
          <w:shd w:fill="auto" w:val="clear"/>
        </w:rPr>
        <w:t xml:space="preserve"> </w:t>
      </w:r>
      <w:r>
        <w:rPr>
          <w:rFonts w:ascii="Times New Roman" w:hAnsi="Times New Roman"/>
          <w:sz w:val="28"/>
          <w:shd w:fill="auto" w:val="clear"/>
        </w:rPr>
        <w:t>слова</w:t>
      </w:r>
      <w:r>
        <w:rPr>
          <w:rFonts w:ascii="Times New Roman" w:hAnsi="Times New Roman"/>
          <w:sz w:val="28"/>
          <w:shd w:fill="auto" w:val="clear"/>
        </w:rPr>
        <w:t xml:space="preserve"> «КГКУ «Управление автомобильных дорог Камчатского края» заменить </w:t>
      </w:r>
      <w:r>
        <w:rPr>
          <w:rFonts w:ascii="Times New Roman" w:hAnsi="Times New Roman"/>
          <w:sz w:val="28"/>
          <w:shd w:fill="auto" w:val="clear"/>
        </w:rPr>
        <w:t>словами</w:t>
      </w:r>
      <w:r>
        <w:rPr>
          <w:rFonts w:ascii="Times New Roman" w:hAnsi="Times New Roman"/>
          <w:sz w:val="28"/>
          <w:shd w:fill="auto" w:val="clear"/>
        </w:rPr>
        <w:t xml:space="preserve"> «КГКУ «Служба заказчика Министерства строительства и жилищной политики Камчатского края»;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3. в графе 42 слова «КГКУ «Управление автомобильных дорог Камчатского края» заменить словами «Министерство строительства и жилищной политики Камчатского края»;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4. в графе 43 слова «КГКУ «Управление автомобильных дорог Камчатского края» заменить словами «КГКУ «Служба заказчика Министерства строительства и жилищной политики Камчатского края».</w:t>
      </w:r>
    </w:p>
    <w:sectPr>
      <w:headerReference w:type="default" r:id="rId3"/>
      <w:headerReference w:type="first" r:id="rId4"/>
      <w:type w:val="nextPage"/>
      <w:pgSz w:w="11906" w:h="16838"/>
      <w:pgMar w:left="1418" w:right="851" w:gutter="0" w:header="1134" w:top="1191" w:footer="0" w:bottom="1134"/>
      <w:pgNumType w:fmt="decimal"/>
      <w:formProt w:val="false"/>
      <w:titlePg/>
      <w:textDirection w:val="lrTb"/>
      <w:docGrid w:type="default" w:linePitch="299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uiPriority w:val="99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f326dc"/>
    <w:rPr>
      <w:color w:val="954F72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next w:val="BodyText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themeColor="hyperlink" w:val="0563C1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Msonormal" w:customStyle="1">
    <w:name w:val="msonormal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Font5" w:customStyle="1">
    <w:name w:val="font5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Font6" w:customStyle="1">
    <w:name w:val="font6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Font7" w:customStyle="1">
    <w:name w:val="font7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sz w:val="20"/>
    </w:rPr>
  </w:style>
  <w:style w:type="paragraph" w:styleId="Font8" w:customStyle="1">
    <w:name w:val="font8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50" w:customStyle="1">
    <w:name w:val="xl15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51" w:customStyle="1">
    <w:name w:val="xl15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52" w:customStyle="1">
    <w:name w:val="xl152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53" w:customStyle="1">
    <w:name w:val="xl15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54" w:customStyle="1">
    <w:name w:val="xl15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55" w:customStyle="1">
    <w:name w:val="xl15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56" w:customStyle="1">
    <w:name w:val="xl15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57" w:customStyle="1">
    <w:name w:val="xl15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58" w:customStyle="1">
    <w:name w:val="xl15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59" w:customStyle="1">
    <w:name w:val="xl15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60" w:customStyle="1">
    <w:name w:val="xl16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61" w:customStyle="1">
    <w:name w:val="xl16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62" w:customStyle="1">
    <w:name w:val="xl16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63" w:customStyle="1">
    <w:name w:val="xl16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64" w:customStyle="1">
    <w:name w:val="xl16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65" w:customStyle="1">
    <w:name w:val="xl16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66" w:customStyle="1">
    <w:name w:val="xl16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C9211E"/>
      <w:sz w:val="20"/>
    </w:rPr>
  </w:style>
  <w:style w:type="paragraph" w:styleId="Xl167" w:customStyle="1">
    <w:name w:val="xl167"/>
    <w:basedOn w:val="Normal"/>
    <w:qFormat/>
    <w:rsid w:val="00f326dc"/>
    <w:pP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36"/>
      <w:szCs w:val="36"/>
    </w:rPr>
  </w:style>
  <w:style w:type="paragraph" w:styleId="Xl168" w:customStyle="1">
    <w:name w:val="xl168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69" w:customStyle="1">
    <w:name w:val="xl169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70" w:customStyle="1">
    <w:name w:val="xl17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1" w:customStyle="1">
    <w:name w:val="xl17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72" w:customStyle="1">
    <w:name w:val="xl17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3" w:customStyle="1">
    <w:name w:val="xl17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74" w:customStyle="1">
    <w:name w:val="xl17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5" w:customStyle="1">
    <w:name w:val="xl175"/>
    <w:basedOn w:val="Normal"/>
    <w:qFormat/>
    <w:rsid w:val="00f326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76" w:customStyle="1">
    <w:name w:val="xl176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7" w:customStyle="1">
    <w:name w:val="xl177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78" w:customStyle="1">
    <w:name w:val="xl17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79" w:customStyle="1">
    <w:name w:val="xl17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80" w:customStyle="1">
    <w:name w:val="xl18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81" w:customStyle="1">
    <w:name w:val="xl18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2" w:customStyle="1">
    <w:name w:val="xl18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3" w:customStyle="1">
    <w:name w:val="xl18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4" w:customStyle="1">
    <w:name w:val="xl18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5" w:customStyle="1">
    <w:name w:val="xl18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86" w:customStyle="1">
    <w:name w:val="xl18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7" w:customStyle="1">
    <w:name w:val="xl18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8" w:customStyle="1">
    <w:name w:val="xl188"/>
    <w:basedOn w:val="Normal"/>
    <w:qFormat/>
    <w:rsid w:val="00f326dc"/>
    <w:pP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89" w:customStyle="1">
    <w:name w:val="xl18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90" w:customStyle="1">
    <w:name w:val="xl19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91" w:customStyle="1">
    <w:name w:val="xl19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92" w:customStyle="1">
    <w:name w:val="xl19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3" w:customStyle="1">
    <w:name w:val="xl19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4" w:customStyle="1">
    <w:name w:val="xl19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5" w:customStyle="1">
    <w:name w:val="xl19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96" w:customStyle="1">
    <w:name w:val="xl19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97" w:customStyle="1">
    <w:name w:val="xl19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8" w:customStyle="1">
    <w:name w:val="xl19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99" w:customStyle="1">
    <w:name w:val="xl199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200" w:customStyle="1">
    <w:name w:val="xl200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01" w:customStyle="1">
    <w:name w:val="xl20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02" w:customStyle="1">
    <w:name w:val="xl202"/>
    <w:basedOn w:val="Normal"/>
    <w:qFormat/>
    <w:rsid w:val="00f326dc"/>
    <w:pPr>
      <w:suppressAutoHyphens w:val="false"/>
      <w:spacing w:lineRule="auto" w:line="240" w:beforeAutospacing="1" w:afterAutospacing="1"/>
      <w:jc w:val="right"/>
    </w:pPr>
    <w:rPr>
      <w:rFonts w:ascii="Times New Roman" w:hAnsi="Times New Roman"/>
      <w:color w:val="auto"/>
      <w:sz w:val="40"/>
      <w:szCs w:val="40"/>
    </w:rPr>
  </w:style>
  <w:style w:type="paragraph" w:styleId="Xl203" w:customStyle="1">
    <w:name w:val="xl20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4" w:customStyle="1">
    <w:name w:val="xl20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05" w:customStyle="1">
    <w:name w:val="xl20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6" w:customStyle="1">
    <w:name w:val="xl20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7" w:customStyle="1">
    <w:name w:val="xl20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08" w:customStyle="1">
    <w:name w:val="xl20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9" w:customStyle="1">
    <w:name w:val="xl20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10" w:customStyle="1">
    <w:name w:val="xl21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11" w:customStyle="1">
    <w:name w:val="xl21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12" w:customStyle="1">
    <w:name w:val="xl21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13" w:customStyle="1">
    <w:name w:val="xl21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214" w:customStyle="1">
    <w:name w:val="xl21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15" w:customStyle="1">
    <w:name w:val="xl21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16" w:customStyle="1">
    <w:name w:val="xl21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17" w:customStyle="1">
    <w:name w:val="xl21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18" w:customStyle="1">
    <w:name w:val="xl21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19" w:customStyle="1">
    <w:name w:val="xl21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0" w:customStyle="1">
    <w:name w:val="xl22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1" w:customStyle="1">
    <w:name w:val="xl22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2" w:customStyle="1">
    <w:name w:val="xl22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3" w:customStyle="1">
    <w:name w:val="xl22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24" w:customStyle="1">
    <w:name w:val="xl22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5" w:customStyle="1">
    <w:name w:val="xl22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6" w:customStyle="1">
    <w:name w:val="xl22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7" w:customStyle="1">
    <w:name w:val="xl227"/>
    <w:basedOn w:val="Normal"/>
    <w:qFormat/>
    <w:rsid w:val="00f326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28" w:customStyle="1">
    <w:name w:val="xl22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229" w:customStyle="1">
    <w:name w:val="xl229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30" w:customStyle="1">
    <w:name w:val="xl230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styleId="Xl231" w:customStyle="1">
    <w:name w:val="xl231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2" w:customStyle="1">
    <w:name w:val="xl232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3" w:customStyle="1">
    <w:name w:val="xl23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4" w:customStyle="1">
    <w:name w:val="xl234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5" w:customStyle="1">
    <w:name w:val="xl235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6" w:customStyle="1">
    <w:name w:val="xl23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237" w:customStyle="1">
    <w:name w:val="xl23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38" w:customStyle="1">
    <w:name w:val="xl23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styleId="Xl239" w:customStyle="1">
    <w:name w:val="xl23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0" w:customStyle="1">
    <w:name w:val="xl24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1" w:customStyle="1">
    <w:name w:val="xl24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2" w:customStyle="1">
    <w:name w:val="xl24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43" w:customStyle="1">
    <w:name w:val="xl24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4" w:customStyle="1">
    <w:name w:val="xl24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45" w:customStyle="1">
    <w:name w:val="xl24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6" w:customStyle="1">
    <w:name w:val="xl24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7" w:customStyle="1">
    <w:name w:val="xl24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48" w:customStyle="1">
    <w:name w:val="xl24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49" w:customStyle="1">
    <w:name w:val="xl24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50" w:customStyle="1">
    <w:name w:val="xl25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1" w:customStyle="1">
    <w:name w:val="xl25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2" w:customStyle="1">
    <w:name w:val="xl25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3" w:customStyle="1">
    <w:name w:val="xl25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4" w:customStyle="1">
    <w:name w:val="xl25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55" w:customStyle="1">
    <w:name w:val="xl25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56" w:customStyle="1">
    <w:name w:val="xl25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styleId="Xl257" w:customStyle="1">
    <w:name w:val="xl25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8" w:customStyle="1">
    <w:name w:val="xl25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59" w:customStyle="1">
    <w:name w:val="xl25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60" w:customStyle="1">
    <w:name w:val="xl26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61" w:customStyle="1">
    <w:name w:val="xl26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2" w:customStyle="1">
    <w:name w:val="xl26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63" w:customStyle="1">
    <w:name w:val="xl26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4" w:customStyle="1">
    <w:name w:val="xl264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65" w:customStyle="1">
    <w:name w:val="xl265"/>
    <w:basedOn w:val="Normal"/>
    <w:qFormat/>
    <w:rsid w:val="00f326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66" w:customStyle="1">
    <w:name w:val="xl266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67" w:customStyle="1">
    <w:name w:val="xl267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8" w:customStyle="1">
    <w:name w:val="xl26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9" w:customStyle="1">
    <w:name w:val="xl269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70" w:customStyle="1">
    <w:name w:val="xl270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71" w:customStyle="1">
    <w:name w:val="xl271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72" w:customStyle="1">
    <w:name w:val="xl272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FF0000"/>
      <w:sz w:val="20"/>
    </w:rPr>
  </w:style>
  <w:style w:type="paragraph" w:styleId="Xl273" w:customStyle="1">
    <w:name w:val="xl27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74" w:customStyle="1">
    <w:name w:val="xl27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75" w:customStyle="1">
    <w:name w:val="xl27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76" w:customStyle="1">
    <w:name w:val="xl27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77" w:customStyle="1">
    <w:name w:val="xl27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78" w:customStyle="1">
    <w:name w:val="xl27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79" w:customStyle="1">
    <w:name w:val="xl27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80" w:customStyle="1">
    <w:name w:val="xl28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81" w:customStyle="1">
    <w:name w:val="xl28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2" w:customStyle="1">
    <w:name w:val="xl28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3" w:customStyle="1">
    <w:name w:val="xl28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92D05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4" w:customStyle="1">
    <w:name w:val="xl28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5" w:customStyle="1">
    <w:name w:val="xl28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86" w:customStyle="1">
    <w:name w:val="xl28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87" w:customStyle="1">
    <w:name w:val="xl28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88" w:customStyle="1">
    <w:name w:val="xl28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89" w:customStyle="1">
    <w:name w:val="xl28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90" w:customStyle="1">
    <w:name w:val="xl29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48" w:customStyle="1">
    <w:name w:val="xl148"/>
    <w:basedOn w:val="Normal"/>
    <w:qFormat/>
    <w:rsid w:val="00af2d19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49" w:customStyle="1">
    <w:name w:val="xl149"/>
    <w:basedOn w:val="Normal"/>
    <w:qFormat/>
    <w:rsid w:val="00af2d19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Style1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718A1-81D3-4985-B7AF-87703B14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2362</TotalTime>
  <Application>LibreOffice/7.6.4.1$Linux_X86_64 LibreOffice_project/60$Build-1</Application>
  <AppVersion>15.0000</AppVersion>
  <Pages>2</Pages>
  <Words>255</Words>
  <Characters>1642</Characters>
  <CharactersWithSpaces>1864</CharactersWithSpaces>
  <Paragraphs>30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2023-07-26T09:42:00Z</dcterms:created>
  <dc:creator>Olga</dc:creator>
  <dc:description/>
  <dc:language>ru-RU</dc:language>
  <cp:lastModifiedBy/>
  <cp:lastPrinted>2024-03-18T14:34:47Z</cp:lastPrinted>
  <dcterms:modified xsi:type="dcterms:W3CDTF">2024-05-08T15:30:36Z</dcterms:modified>
  <cp:revision>147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