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Style w:val="Style_4_ch"/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отдельные постановлени</w:t>
            </w:r>
            <w:r>
              <w:rPr>
                <w:rFonts w:ascii="Times New Roman" w:hAnsi="Times New Roman"/>
                <w:b w:val="1"/>
                <w:sz w:val="28"/>
              </w:rPr>
              <w:t>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</w:t>
            </w:r>
          </w:p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6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 в отдельные постановления Правительства Камчатского края </w:t>
      </w:r>
      <w:r>
        <w:rPr>
          <w:rFonts w:ascii="Times New Roman" w:hAnsi="Times New Roman"/>
          <w:sz w:val="28"/>
        </w:rPr>
        <w:t xml:space="preserve">изменения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после дня его официального опубликования. 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89"/>
        <w:gridCol w:w="3554"/>
        <w:gridCol w:w="2956"/>
      </w:tblGrid>
      <w:tr>
        <w:trPr>
          <w:trHeight w:hRule="atLeast" w:val="1570"/>
        </w:trPr>
        <w:tc>
          <w:tcPr>
            <w:tcW w:type="dxa" w:w="358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firstLine="0"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 w14:paraId="2C000000">
      <w:pPr>
        <w:spacing w:after="0" w:line="240" w:lineRule="auto"/>
        <w:ind w:firstLine="0"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2D000000">
      <w:pPr>
        <w:spacing w:after="0" w:line="240" w:lineRule="auto"/>
        <w:ind w:firstLine="0" w:left="5245"/>
        <w:rPr>
          <w:rFonts w:ascii="Times New Roman" w:hAnsi="Times New Roman"/>
          <w:sz w:val="20"/>
        </w:rPr>
      </w:pPr>
      <w:r>
        <w:rPr>
          <w:rStyle w:val="Style_5_ch"/>
          <w:rFonts w:ascii="Times New Roman" w:hAnsi="Times New Roman"/>
          <w:sz w:val="28"/>
        </w:rPr>
        <w:t xml:space="preserve">от </w:t>
      </w:r>
      <w:r>
        <w:rPr>
          <w:rStyle w:val="Style_5_ch"/>
          <w:rFonts w:ascii="Times New Roman" w:hAnsi="Times New Roman"/>
          <w:color w:val="FFFFFF"/>
          <w:sz w:val="24"/>
        </w:rPr>
        <w:t>[R</w:t>
      </w:r>
      <w:r>
        <w:rPr>
          <w:rStyle w:val="Style_5_ch"/>
          <w:rFonts w:ascii="Times New Roman" w:hAnsi="Times New Roman"/>
          <w:color w:val="FFFFFF"/>
          <w:sz w:val="22"/>
        </w:rPr>
        <w:t>EGDATESTAMP]</w:t>
      </w:r>
      <w:r>
        <w:rPr>
          <w:rStyle w:val="Style_5_ch"/>
          <w:rFonts w:ascii="Times New Roman" w:hAnsi="Times New Roman"/>
          <w:sz w:val="28"/>
        </w:rPr>
        <w:t xml:space="preserve">№ </w:t>
      </w:r>
      <w:r>
        <w:rPr>
          <w:rStyle w:val="Style_5_ch"/>
          <w:rFonts w:ascii="Times New Roman" w:hAnsi="Times New Roman"/>
          <w:color w:val="FFFFFF"/>
          <w:sz w:val="20"/>
        </w:rPr>
        <w:t>[REGNUMSTAMP]</w:t>
      </w:r>
    </w:p>
    <w:p w14:paraId="2E000000">
      <w:pPr>
        <w:spacing w:after="0" w:line="240" w:lineRule="auto"/>
        <w:ind w:firstLine="0" w:left="5245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Изменения </w:t>
      </w:r>
    </w:p>
    <w:p w14:paraId="30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в отдельные постановления Правительства Камчатского края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2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подпункт «б» пункта 2 части 10 приложения к постановлению Правительства Камчатского края от 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.2022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647</w:t>
      </w:r>
      <w:r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sz w:val="28"/>
        </w:rPr>
        <w:t>Об утверждении Порядка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предоставления субсидии из краевого бюджета на возмещение части затрат, связанных с выполнением работ по содержанию свиней и (или) кур-несушек в отдаленных муниципальных образованиях в Камчатском крае, и проведения отбора получателей субсидии</w:t>
      </w:r>
      <w:r>
        <w:rPr>
          <w:rStyle w:val="Style_5_ch"/>
          <w:rFonts w:ascii="Times New Roman" w:hAnsi="Times New Roman"/>
          <w:sz w:val="28"/>
        </w:rPr>
        <w:t>»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изменение, заменив слова «400 рублей» словами «500 рублей».</w:t>
      </w:r>
    </w:p>
    <w:p w14:paraId="33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часть 1 приложения к постановлению Правительства Камчатского края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.2022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664</w:t>
      </w:r>
      <w:r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sz w:val="28"/>
        </w:rPr>
        <w:t xml:space="preserve">Об утверждении Порядка </w:t>
      </w:r>
      <w:r>
        <w:rPr>
          <w:rStyle w:val="Style_4_ch"/>
          <w:rFonts w:ascii="Times New Roman" w:hAnsi="Times New Roman"/>
          <w:sz w:val="28"/>
        </w:rPr>
        <w:t xml:space="preserve">предоставления субсидии из краевого бюджета на возмещение части затрат, </w:t>
      </w:r>
      <w:r>
        <w:rPr>
          <w:rFonts w:ascii="Times New Roman" w:hAnsi="Times New Roman"/>
          <w:sz w:val="28"/>
        </w:rPr>
        <w:t>связанных с выполнением работ по содержанию идентифицированных коров в отдаленных муниципальных образованиях в Камчатском крае, и проведения отбора получателей субсидии»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изменение, </w:t>
      </w:r>
      <w:r>
        <w:rPr>
          <w:rStyle w:val="Style_5_ch"/>
          <w:rFonts w:ascii="Times New Roman" w:hAnsi="Times New Roman"/>
          <w:sz w:val="28"/>
        </w:rPr>
        <w:t>заменив слова «производством и реализацией мяса свиней» словами «</w:t>
      </w:r>
      <w:r>
        <w:rPr>
          <w:rStyle w:val="Style_5_ch"/>
          <w:rFonts w:ascii="Times New Roman" w:hAnsi="Times New Roman"/>
          <w:sz w:val="28"/>
        </w:rPr>
        <w:t>содержанием идентифицированных коров</w:t>
      </w:r>
      <w:r>
        <w:rPr>
          <w:rStyle w:val="Style_5_ch"/>
          <w:rFonts w:ascii="Times New Roman" w:hAnsi="Times New Roman"/>
          <w:sz w:val="28"/>
        </w:rPr>
        <w:t>»</w:t>
      </w:r>
      <w:r>
        <w:rPr>
          <w:rStyle w:val="Style_5_ch"/>
          <w:rFonts w:ascii="Times New Roman" w:hAnsi="Times New Roman"/>
          <w:sz w:val="28"/>
        </w:rPr>
        <w:t>, слова «производством и реализацией мяса свиней (далее соответственно получатель субсидии» словами «</w:t>
      </w:r>
      <w:r>
        <w:rPr>
          <w:rFonts w:ascii="Times New Roman" w:hAnsi="Times New Roman"/>
          <w:sz w:val="28"/>
        </w:rPr>
        <w:t>выполнением работ по содержанию идентифицированных коров в отдаленных муниципальных образованиях в Камчатском крае (далее соответственно – получатель субсидии».</w:t>
      </w:r>
    </w:p>
    <w:p w14:paraId="34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пункт 2 части 18 приложения к постановлению Правительства Камчатского края 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.2022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735</w:t>
      </w:r>
      <w:r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sz w:val="28"/>
        </w:rPr>
        <w:t xml:space="preserve">Об утверждении Порядка </w:t>
      </w:r>
      <w:r>
        <w:rPr>
          <w:rStyle w:val="Style_4_ch"/>
          <w:rFonts w:ascii="Times New Roman" w:hAnsi="Times New Roman"/>
          <w:sz w:val="28"/>
        </w:rPr>
        <w:t>предоставления субсидии из краевого бюджета на возмещение части затрат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при хранении продукции растениеводства открытого грунта и проведения отбора получателей субсидии</w:t>
      </w:r>
      <w:r>
        <w:rPr>
          <w:rFonts w:ascii="Times New Roman" w:hAnsi="Times New Roman"/>
          <w:sz w:val="28"/>
        </w:rPr>
        <w:t>»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изменение </w:t>
      </w:r>
      <w:r>
        <w:rPr>
          <w:rStyle w:val="Style_5_ch"/>
          <w:rFonts w:ascii="Times New Roman" w:hAnsi="Times New Roman"/>
          <w:sz w:val="28"/>
        </w:rPr>
        <w:t>изложив его в следующей редакции: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«2) </w:t>
      </w:r>
      <w:r>
        <w:rPr>
          <w:rStyle w:val="Style_5_ch"/>
          <w:rFonts w:ascii="Times New Roman" w:hAnsi="Times New Roman"/>
          <w:sz w:val="28"/>
        </w:rPr>
        <w:t xml:space="preserve">копию </w:t>
      </w:r>
      <w:r>
        <w:rPr>
          <w:rFonts w:ascii="Times New Roman" w:hAnsi="Times New Roman"/>
          <w:color w:val="000000"/>
          <w:sz w:val="28"/>
        </w:rPr>
        <w:t xml:space="preserve">сведений о сборе урожая сельскохозяйственных культур по формам федерального государственного статистического наблюдения № 29-СХ (для сельскохозяйственных организаций) и (или) № 2-фермер (для ИП, К(Ф)Х, юридических лиц – субъектов малого и среднего </w:t>
      </w:r>
      <w:r>
        <w:rPr>
          <w:rFonts w:ascii="Times New Roman" w:hAnsi="Times New Roman"/>
          <w:sz w:val="28"/>
        </w:rPr>
        <w:t>предпринимательства)</w:t>
      </w:r>
      <w:r>
        <w:rPr>
          <w:rStyle w:val="Style_5_ch"/>
          <w:rFonts w:ascii="Times New Roman" w:hAnsi="Times New Roman"/>
          <w:sz w:val="28"/>
        </w:rPr>
        <w:t xml:space="preserve"> за год, предшествующий году предоставления субсидии;».</w:t>
      </w:r>
    </w:p>
    <w:p w14:paraId="36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 в пункт 1 части 1 постановления Правительства Камчатского края от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.2022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770</w:t>
      </w:r>
      <w:r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sz w:val="28"/>
        </w:rPr>
        <w:t>Об утверждении Порядка</w:t>
      </w:r>
      <w:r>
        <w:rPr>
          <w:rStyle w:val="Style_5_ch"/>
          <w:rFonts w:ascii="Times New Roman" w:hAnsi="Times New Roman"/>
          <w:color w:val="000000"/>
          <w:sz w:val="28"/>
        </w:rPr>
        <w:t xml:space="preserve"> </w:t>
      </w:r>
      <w:r>
        <w:rPr>
          <w:rStyle w:val="Style_5_ch"/>
          <w:rFonts w:ascii="Times New Roman" w:hAnsi="Times New Roman"/>
          <w:color w:val="000000"/>
          <w:sz w:val="28"/>
        </w:rPr>
        <w:t>предоставления субсидии из краевого бюджета на возмещение части затрат, связанных с убоем сельскохозяйственных животных в специализированном месте убоя животных, и проведения от</w:t>
      </w:r>
      <w:r>
        <w:rPr>
          <w:rStyle w:val="Style_5_ch"/>
          <w:rFonts w:ascii="Times New Roman" w:hAnsi="Times New Roman"/>
          <w:color w:val="000000"/>
          <w:sz w:val="28"/>
        </w:rPr>
        <w:t>бора получателей субсидии</w:t>
      </w:r>
      <w:r>
        <w:rPr>
          <w:rStyle w:val="Style_5_ch"/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sz w:val="28"/>
        </w:rPr>
        <w:t>изменение,</w:t>
      </w:r>
      <w:r>
        <w:rPr>
          <w:rStyle w:val="Style_5_ch"/>
          <w:rFonts w:ascii="Times New Roman" w:hAnsi="Times New Roman"/>
          <w:color w:val="000000"/>
          <w:sz w:val="28"/>
        </w:rPr>
        <w:t xml:space="preserve"> заменив слова «</w:t>
      </w:r>
      <w:r>
        <w:rPr>
          <w:rStyle w:val="Style_5_ch"/>
          <w:rFonts w:ascii="Times New Roman" w:hAnsi="Times New Roman"/>
          <w:color w:val="000000"/>
          <w:sz w:val="28"/>
        </w:rPr>
        <w:t>производством и реализацией коровьего молока</w:t>
      </w:r>
      <w:r>
        <w:rPr>
          <w:rStyle w:val="Style_5_ch"/>
          <w:rFonts w:ascii="Times New Roman" w:hAnsi="Times New Roman"/>
          <w:color w:val="000000"/>
          <w:sz w:val="28"/>
        </w:rPr>
        <w:t>» словами «</w:t>
      </w:r>
      <w:r>
        <w:rPr>
          <w:rStyle w:val="Style_5_ch"/>
          <w:rFonts w:ascii="Times New Roman" w:hAnsi="Times New Roman"/>
          <w:color w:val="000000"/>
          <w:sz w:val="28"/>
        </w:rPr>
        <w:t>убоем сельскохозяйственных животных в специализированном месте убоя животных</w:t>
      </w:r>
      <w:r>
        <w:rPr>
          <w:rStyle w:val="Style_5_ch"/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F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List Paragraph"/>
    <w:basedOn w:val="Style_5"/>
    <w:link w:val="Style_7_ch"/>
    <w:pPr>
      <w:ind w:firstLine="0" w:left="720"/>
      <w:contextualSpacing w:val="1"/>
    </w:pPr>
  </w:style>
  <w:style w:styleId="Style_7_ch" w:type="character">
    <w:name w:val="List Paragraph"/>
    <w:basedOn w:val="Style_5_ch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Гиперссылка3"/>
    <w:link w:val="Style_9_ch"/>
    <w:rPr>
      <w:color w:val="0000FF"/>
      <w:u w:val="single"/>
    </w:rPr>
  </w:style>
  <w:style w:styleId="Style_9_ch" w:type="character">
    <w:name w:val="Гиперссылка3"/>
    <w:link w:val="Style_9"/>
    <w:rPr>
      <w:color w:val="0000FF"/>
      <w:u w:val="single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текстовая ссылка"/>
    <w:basedOn w:val="Style_13"/>
    <w:link w:val="Style_12_ch"/>
    <w:rPr>
      <w:color w:val="106BBE"/>
    </w:rPr>
  </w:style>
  <w:style w:styleId="Style_12_ch" w:type="character">
    <w:name w:val="Гипертекстовая ссылка"/>
    <w:basedOn w:val="Style_13_ch"/>
    <w:link w:val="Style_12"/>
    <w:rPr>
      <w:color w:val="106BBE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14" w:type="paragraph">
    <w:name w:val="ConsPlusNormal"/>
    <w:link w:val="Style_1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4_ch" w:type="character">
    <w:name w:val="ConsPlusNormal"/>
    <w:link w:val="Style_14"/>
    <w:rPr>
      <w:rFonts w:ascii="Arial" w:hAnsi="Arial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Знак примечания1"/>
    <w:basedOn w:val="Style_13"/>
    <w:link w:val="Style_16_ch"/>
    <w:rPr>
      <w:sz w:val="16"/>
    </w:rPr>
  </w:style>
  <w:style w:styleId="Style_16_ch" w:type="character">
    <w:name w:val="Знак примечания1"/>
    <w:basedOn w:val="Style_13_ch"/>
    <w:link w:val="Style_16"/>
    <w:rPr>
      <w:sz w:val="16"/>
    </w:rPr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5_ch"/>
    <w:link w:val="Style_17"/>
    <w:rPr>
      <w:rFonts w:ascii="Times New Roman" w:hAnsi="Times New Roman"/>
      <w:sz w:val="28"/>
    </w:rPr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Endnote"/>
    <w:link w:val="Style_18"/>
    <w:rPr>
      <w:rFonts w:ascii="XO Thames" w:hAnsi="XO Thames"/>
    </w:rPr>
  </w:style>
  <w:style w:styleId="Style_19" w:type="paragraph">
    <w:name w:val="heading 3"/>
    <w:next w:val="Style_5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0" w:type="paragraph">
    <w:name w:val="docdata"/>
    <w:basedOn w:val="Style_5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docdata"/>
    <w:basedOn w:val="Style_5_ch"/>
    <w:link w:val="Style_20"/>
    <w:rPr>
      <w:rFonts w:ascii="Times New Roman" w:hAnsi="Times New Roman"/>
      <w:sz w:val="24"/>
    </w:rPr>
  </w:style>
  <w:style w:styleId="Style_21" w:type="paragraph">
    <w:name w:val="Гиперссылка2"/>
    <w:link w:val="Style_21_ch"/>
    <w:rPr>
      <w:color w:val="0000FF"/>
      <w:u w:val="single"/>
    </w:rPr>
  </w:style>
  <w:style w:styleId="Style_21_ch" w:type="character">
    <w:name w:val="Гиперссылка2"/>
    <w:link w:val="Style_21"/>
    <w:rPr>
      <w:color w:val="0000FF"/>
      <w:u w:val="single"/>
    </w:rPr>
  </w:style>
  <w:style w:styleId="Style_22" w:type="paragraph">
    <w:name w:val="Цветовое выделение"/>
    <w:link w:val="Style_22_ch"/>
    <w:rPr>
      <w:b w:val="1"/>
      <w:color w:val="26282F"/>
    </w:rPr>
  </w:style>
  <w:style w:styleId="Style_22_ch" w:type="character">
    <w:name w:val="Цветовое выделение"/>
    <w:link w:val="Style_22"/>
    <w:rPr>
      <w:b w:val="1"/>
      <w:color w:val="26282F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Информация об изменениях документа"/>
    <w:basedOn w:val="Style_25"/>
    <w:next w:val="Style_5"/>
    <w:link w:val="Style_24_ch"/>
    <w:rPr>
      <w:i w:val="1"/>
    </w:rPr>
  </w:style>
  <w:style w:styleId="Style_24_ch" w:type="character">
    <w:name w:val="Информация об изменениях документа"/>
    <w:basedOn w:val="Style_25_ch"/>
    <w:link w:val="Style_24"/>
    <w:rPr>
      <w:i w:val="1"/>
    </w:rPr>
  </w:style>
  <w:style w:styleId="Style_26" w:type="paragraph">
    <w:name w:val="Гиперссылка1"/>
    <w:basedOn w:val="Style_13"/>
    <w:link w:val="Style_26_ch"/>
    <w:rPr>
      <w:color w:themeColor="hyperlink" w:val="0563C1"/>
      <w:u w:val="single"/>
    </w:rPr>
  </w:style>
  <w:style w:styleId="Style_26_ch" w:type="character">
    <w:name w:val="Гиперссылка1"/>
    <w:basedOn w:val="Style_13_ch"/>
    <w:link w:val="Style_26"/>
    <w:rPr>
      <w:color w:themeColor="hyperlink" w:val="0563C1"/>
      <w:u w:val="single"/>
    </w:rPr>
  </w:style>
  <w:style w:styleId="Style_27" w:type="paragraph">
    <w:name w:val="Balloon Text"/>
    <w:basedOn w:val="Style_5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5_ch"/>
    <w:link w:val="Style_27"/>
    <w:rPr>
      <w:rFonts w:ascii="Segoe UI" w:hAnsi="Segoe UI"/>
      <w:sz w:val="18"/>
    </w:rPr>
  </w:style>
  <w:style w:styleId="Style_28" w:type="paragraph">
    <w:name w:val="toc 3"/>
    <w:next w:val="Style_5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formattext"/>
    <w:basedOn w:val="Style_5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formattext"/>
    <w:basedOn w:val="Style_5_ch"/>
    <w:link w:val="Style_29"/>
    <w:rPr>
      <w:rFonts w:ascii="Times New Roman" w:hAnsi="Times New Roman"/>
      <w:sz w:val="24"/>
    </w:rPr>
  </w:style>
  <w:style w:styleId="Style_30" w:type="paragraph">
    <w:name w:val="s_9"/>
    <w:basedOn w:val="Style_5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s_9"/>
    <w:basedOn w:val="Style_5_ch"/>
    <w:link w:val="Style_30"/>
    <w:rPr>
      <w:rFonts w:ascii="Times New Roman" w:hAnsi="Times New Roman"/>
      <w:sz w:val="24"/>
    </w:rPr>
  </w:style>
  <w:style w:styleId="Style_31" w:type="paragraph">
    <w:name w:val="Заголовок 2 Знак1"/>
    <w:link w:val="Style_31_ch"/>
    <w:rPr>
      <w:rFonts w:ascii="XO Thames" w:hAnsi="XO Thames"/>
      <w:b w:val="1"/>
      <w:sz w:val="28"/>
    </w:rPr>
  </w:style>
  <w:style w:styleId="Style_31_ch" w:type="character">
    <w:name w:val="Заголовок 2 Знак1"/>
    <w:link w:val="Style_31"/>
    <w:rPr>
      <w:rFonts w:ascii="XO Thames" w:hAnsi="XO Thames"/>
      <w:b w:val="1"/>
      <w:sz w:val="28"/>
    </w:rPr>
  </w:style>
  <w:style w:styleId="Style_32" w:type="paragraph">
    <w:name w:val="annotation subject"/>
    <w:basedOn w:val="Style_33"/>
    <w:next w:val="Style_33"/>
    <w:link w:val="Style_32_ch"/>
    <w:rPr>
      <w:b w:val="1"/>
    </w:rPr>
  </w:style>
  <w:style w:styleId="Style_32_ch" w:type="character">
    <w:name w:val="annotation subject"/>
    <w:basedOn w:val="Style_33_ch"/>
    <w:link w:val="Style_32"/>
    <w:rPr>
      <w:b w:val="1"/>
    </w:rPr>
  </w:style>
  <w:style w:styleId="Style_34" w:type="paragraph">
    <w:name w:val="Plain Text"/>
    <w:basedOn w:val="Style_5"/>
    <w:link w:val="Style_34_ch"/>
    <w:pPr>
      <w:spacing w:after="0" w:line="240" w:lineRule="auto"/>
      <w:ind/>
    </w:pPr>
    <w:rPr>
      <w:rFonts w:ascii="Calibri" w:hAnsi="Calibri"/>
    </w:rPr>
  </w:style>
  <w:style w:styleId="Style_34_ch" w:type="character">
    <w:name w:val="Plain Text"/>
    <w:basedOn w:val="Style_5_ch"/>
    <w:link w:val="Style_34"/>
    <w:rPr>
      <w:rFonts w:ascii="Calibri" w:hAnsi="Calibri"/>
    </w:rPr>
  </w:style>
  <w:style w:styleId="Style_35" w:type="paragraph">
    <w:name w:val="Нормальный (таблица)"/>
    <w:basedOn w:val="Style_5"/>
    <w:next w:val="Style_5"/>
    <w:link w:val="Style_35_ch"/>
    <w:pPr>
      <w:spacing w:after="0" w:line="240" w:lineRule="auto"/>
      <w:ind/>
      <w:jc w:val="both"/>
    </w:pPr>
    <w:rPr>
      <w:rFonts w:ascii="Arial" w:hAnsi="Arial"/>
      <w:sz w:val="24"/>
    </w:rPr>
  </w:style>
  <w:style w:styleId="Style_35_ch" w:type="character">
    <w:name w:val="Нормальный (таблица)"/>
    <w:basedOn w:val="Style_5_ch"/>
    <w:link w:val="Style_35"/>
    <w:rPr>
      <w:rFonts w:ascii="Arial" w:hAnsi="Arial"/>
      <w:sz w:val="24"/>
    </w:rPr>
  </w:style>
  <w:style w:styleId="Style_33" w:type="paragraph">
    <w:name w:val="annotation text"/>
    <w:basedOn w:val="Style_5"/>
    <w:link w:val="Style_33_ch"/>
    <w:pPr>
      <w:spacing w:line="240" w:lineRule="auto"/>
      <w:ind/>
    </w:pPr>
    <w:rPr>
      <w:sz w:val="20"/>
    </w:rPr>
  </w:style>
  <w:style w:styleId="Style_33_ch" w:type="character">
    <w:name w:val="annotation text"/>
    <w:basedOn w:val="Style_5_ch"/>
    <w:link w:val="Style_33"/>
    <w:rPr>
      <w:sz w:val="20"/>
    </w:rPr>
  </w:style>
  <w:style w:styleId="Style_36" w:type="paragraph">
    <w:name w:val="heading 5"/>
    <w:next w:val="Style_5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6_ch" w:type="character">
    <w:name w:val="heading 5"/>
    <w:link w:val="Style_36"/>
    <w:rPr>
      <w:rFonts w:ascii="XO Thames" w:hAnsi="XO Thames"/>
      <w:b w:val="1"/>
    </w:rPr>
  </w:style>
  <w:style w:styleId="Style_37" w:type="paragraph">
    <w:name w:val="heading 1"/>
    <w:next w:val="Style_5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Гиперссылка1"/>
    <w:link w:val="Style_38_ch"/>
    <w:rPr>
      <w:color w:val="0000FF"/>
      <w:u w:val="single"/>
    </w:rPr>
  </w:style>
  <w:style w:styleId="Style_38_ch" w:type="character">
    <w:name w:val="Гиперссылка1"/>
    <w:link w:val="Style_38"/>
    <w:rPr>
      <w:color w:val="0000FF"/>
      <w:u w:val="single"/>
    </w:rPr>
  </w:style>
  <w:style w:styleId="Style_39" w:type="paragraph">
    <w:name w:val="Normal (Web)"/>
    <w:basedOn w:val="Style_5"/>
    <w:link w:val="Style_3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9_ch" w:type="character">
    <w:name w:val="Normal (Web)"/>
    <w:basedOn w:val="Style_5_ch"/>
    <w:link w:val="Style_39"/>
    <w:rPr>
      <w:rFonts w:ascii="Times New Roman" w:hAnsi="Times New Roman"/>
      <w:sz w:val="24"/>
    </w:rPr>
  </w:style>
  <w:style w:styleId="Style_40" w:type="paragraph">
    <w:name w:val="empty"/>
    <w:basedOn w:val="Style_5"/>
    <w:link w:val="Style_4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0_ch" w:type="character">
    <w:name w:val="empty"/>
    <w:basedOn w:val="Style_5_ch"/>
    <w:link w:val="Style_40"/>
    <w:rPr>
      <w:rFonts w:ascii="Times New Roman" w:hAnsi="Times New Roman"/>
      <w:sz w:val="24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</w:rPr>
  </w:style>
  <w:style w:styleId="Style_42_ch" w:type="character">
    <w:name w:val="Footnote"/>
    <w:link w:val="Style_42"/>
    <w:rPr>
      <w:rFonts w:ascii="XO Thames" w:hAnsi="XO Thames"/>
    </w:rPr>
  </w:style>
  <w:style w:styleId="Style_43" w:type="paragraph">
    <w:name w:val="toc 1"/>
    <w:next w:val="Style_5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Обычный1"/>
    <w:link w:val="Style_45_ch"/>
  </w:style>
  <w:style w:styleId="Style_45_ch" w:type="character">
    <w:name w:val="Обычный1"/>
    <w:link w:val="Style_45"/>
  </w:style>
  <w:style w:styleId="Style_46" w:type="paragraph">
    <w:name w:val="toc 9"/>
    <w:next w:val="Style_5"/>
    <w:link w:val="Style_46_ch"/>
    <w:uiPriority w:val="39"/>
    <w:pPr>
      <w:ind w:firstLine="0" w:left="1600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Обычный1"/>
    <w:link w:val="Style_47_ch"/>
  </w:style>
  <w:style w:styleId="Style_47_ch" w:type="character">
    <w:name w:val="Обычный1"/>
    <w:link w:val="Style_47"/>
  </w:style>
  <w:style w:styleId="Style_48" w:type="paragraph">
    <w:name w:val="Гиперссылка2"/>
    <w:link w:val="Style_48_ch"/>
    <w:rPr>
      <w:color w:val="0000FF"/>
      <w:u w:val="single"/>
    </w:rPr>
  </w:style>
  <w:style w:styleId="Style_48_ch" w:type="character">
    <w:name w:val="Гиперссылка2"/>
    <w:link w:val="Style_48"/>
    <w:rPr>
      <w:color w:val="0000FF"/>
      <w:u w:val="single"/>
    </w:rPr>
  </w:style>
  <w:style w:styleId="Style_49" w:type="paragraph">
    <w:name w:val="toc 8"/>
    <w:next w:val="Style_5"/>
    <w:link w:val="Style_49_ch"/>
    <w:uiPriority w:val="39"/>
    <w:pPr>
      <w:ind w:firstLine="0" w:left="1400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25" w:type="paragraph">
    <w:name w:val="Комментарий"/>
    <w:basedOn w:val="Style_5"/>
    <w:next w:val="Style_5"/>
    <w:link w:val="Style_25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25_ch" w:type="character">
    <w:name w:val="Комментарий"/>
    <w:basedOn w:val="Style_5_ch"/>
    <w:link w:val="Style_25"/>
    <w:rPr>
      <w:rFonts w:ascii="Arial" w:hAnsi="Arial"/>
      <w:color w:val="353842"/>
      <w:sz w:val="24"/>
      <w:shd w:fill="F0F0F0" w:val="clear"/>
    </w:rPr>
  </w:style>
  <w:style w:styleId="Style_50" w:type="paragraph">
    <w:name w:val="toc 5"/>
    <w:next w:val="Style_5"/>
    <w:link w:val="Style_50_ch"/>
    <w:uiPriority w:val="39"/>
    <w:pPr>
      <w:ind w:firstLine="0" w:left="800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highlightsearch"/>
    <w:basedOn w:val="Style_13"/>
    <w:link w:val="Style_51_ch"/>
  </w:style>
  <w:style w:styleId="Style_51_ch" w:type="character">
    <w:name w:val="highlightsearch"/>
    <w:basedOn w:val="Style_13_ch"/>
    <w:link w:val="Style_51"/>
  </w:style>
  <w:style w:styleId="Style_52" w:type="paragraph">
    <w:name w:val="Subtitle"/>
    <w:next w:val="Style_5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Основной шрифт абзаца2"/>
    <w:link w:val="Style_53_ch"/>
  </w:style>
  <w:style w:styleId="Style_53_ch" w:type="character">
    <w:name w:val="Основной шрифт абзаца2"/>
    <w:link w:val="Style_53"/>
  </w:style>
  <w:style w:styleId="Style_54" w:type="paragraph">
    <w:name w:val="Title"/>
    <w:next w:val="Style_5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5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Знак примечания1"/>
    <w:basedOn w:val="Style_53"/>
    <w:link w:val="Style_56_ch"/>
    <w:rPr>
      <w:sz w:val="16"/>
    </w:rPr>
  </w:style>
  <w:style w:styleId="Style_56_ch" w:type="character">
    <w:name w:val="Знак примечания1"/>
    <w:basedOn w:val="Style_53_ch"/>
    <w:link w:val="Style_56"/>
    <w:rPr>
      <w:sz w:val="16"/>
    </w:rPr>
  </w:style>
  <w:style w:styleId="Style_57" w:type="paragraph">
    <w:name w:val="Обычный1"/>
    <w:link w:val="Style_57_ch"/>
  </w:style>
  <w:style w:styleId="Style_57_ch" w:type="character">
    <w:name w:val="Обычный1"/>
    <w:link w:val="Style_57"/>
  </w:style>
  <w:style w:styleId="Style_58" w:type="paragraph">
    <w:name w:val="Основной шрифт абзаца1"/>
    <w:link w:val="Style_58_ch"/>
  </w:style>
  <w:style w:styleId="Style_58_ch" w:type="character">
    <w:name w:val="Основной шрифт абзаца1"/>
    <w:link w:val="Style_58"/>
  </w:style>
  <w:style w:styleId="Style_59" w:type="paragraph">
    <w:name w:val="heading 2"/>
    <w:next w:val="Style_5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s_1"/>
    <w:basedOn w:val="Style_5"/>
    <w:link w:val="Style_6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0_ch" w:type="character">
    <w:name w:val="s_1"/>
    <w:basedOn w:val="Style_5_ch"/>
    <w:link w:val="Style_60"/>
    <w:rPr>
      <w:rFonts w:ascii="Times New Roman" w:hAnsi="Times New Roman"/>
      <w:sz w:val="24"/>
    </w:rPr>
  </w:style>
  <w:style w:styleId="Style_61" w:type="paragraph">
    <w:name w:val="Основной шрифт абзаца2"/>
    <w:link w:val="Style_61_ch"/>
  </w:style>
  <w:style w:styleId="Style_61_ch" w:type="character">
    <w:name w:val="Основной шрифт абзаца2"/>
    <w:link w:val="Style_61"/>
  </w:style>
  <w:style w:styleId="Style_62" w:type="paragraph">
    <w:name w:val="Обычный1"/>
    <w:link w:val="Style_62_ch"/>
  </w:style>
  <w:style w:styleId="Style_62_ch" w:type="character">
    <w:name w:val="Обычный1"/>
    <w:link w:val="Style_62"/>
  </w:style>
  <w:style w:styleId="Style_63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Сетка таблицы4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2024-03-26T06:30:38Z</dcterms:modified>
</cp:coreProperties>
</file>