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10348"/>
      </w:tblGrid>
      <w:tr>
        <w:tc>
          <w:tcPr>
            <w:tcW w:type="dxa" w:w="1034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постановление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Правительства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Камчатского края от 13.02.2023  №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 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72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-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П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Об утверждении Порядка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предоставления сельскохозяйственным товаропроизводителям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субсидии н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а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возмещение части зат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рат,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понесенных при производстве овощей защищенного грунта, произведенных с применением технологии досвечивания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в постановление Правительства Камчатского края от 13.02.2023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72-П «</w:t>
      </w:r>
      <w:r>
        <w:rPr>
          <w:rStyle w:val="Style_4_ch"/>
          <w:rFonts w:ascii="Times New Roman" w:hAnsi="Times New Roman"/>
          <w:sz w:val="28"/>
        </w:rPr>
        <w:t xml:space="preserve">Об утверждении Порядка </w:t>
      </w:r>
      <w:r>
        <w:rPr>
          <w:rStyle w:val="Style_4_ch"/>
          <w:rFonts w:ascii="Times New Roman" w:hAnsi="Times New Roman"/>
          <w:sz w:val="28"/>
        </w:rPr>
        <w:t xml:space="preserve">предоставления сельскохозяйственным товаропроизводителям </w:t>
      </w:r>
      <w:r>
        <w:rPr>
          <w:rStyle w:val="Style_4_ch"/>
          <w:rFonts w:ascii="Times New Roman" w:hAnsi="Times New Roman"/>
          <w:sz w:val="28"/>
        </w:rPr>
        <w:t>субсидии н</w:t>
      </w:r>
      <w:r>
        <w:rPr>
          <w:rStyle w:val="Style_4_ch"/>
          <w:rFonts w:ascii="Times New Roman" w:hAnsi="Times New Roman"/>
          <w:sz w:val="28"/>
        </w:rPr>
        <w:t xml:space="preserve">а </w:t>
      </w:r>
      <w:r>
        <w:rPr>
          <w:rStyle w:val="Style_4_ch"/>
          <w:rFonts w:ascii="Times New Roman" w:hAnsi="Times New Roman"/>
          <w:sz w:val="28"/>
        </w:rPr>
        <w:t>возмещение части зат</w:t>
      </w:r>
      <w:r>
        <w:rPr>
          <w:rStyle w:val="Style_4_ch"/>
          <w:rFonts w:ascii="Times New Roman" w:hAnsi="Times New Roman"/>
          <w:sz w:val="28"/>
        </w:rPr>
        <w:t xml:space="preserve">рат, </w:t>
      </w:r>
      <w:r>
        <w:rPr>
          <w:rStyle w:val="Style_4_ch"/>
          <w:rFonts w:ascii="Times New Roman" w:hAnsi="Times New Roman"/>
          <w:sz w:val="28"/>
        </w:rPr>
        <w:t>понесенных при производстве овощей защищенного грунта, произведенных с применением технологии досвечивания</w:t>
      </w:r>
      <w:r>
        <w:rPr>
          <w:rStyle w:val="Style_4_ch"/>
          <w:rFonts w:ascii="Times New Roman" w:hAnsi="Times New Roman"/>
          <w:sz w:val="28"/>
        </w:rPr>
        <w:t>» следующи</w:t>
      </w:r>
      <w:r>
        <w:rPr>
          <w:rFonts w:ascii="Times New Roman" w:hAnsi="Times New Roman"/>
          <w:sz w:val="28"/>
        </w:rPr>
        <w:t>е изм</w:t>
      </w:r>
      <w:r>
        <w:rPr>
          <w:rFonts w:ascii="Times New Roman" w:hAnsi="Times New Roman"/>
          <w:sz w:val="28"/>
        </w:rPr>
        <w:t>енения: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 xml:space="preserve">Об утверждении Порядка </w:t>
      </w:r>
      <w:r>
        <w:rPr>
          <w:rStyle w:val="Style_4_ch"/>
          <w:rFonts w:ascii="Times New Roman" w:hAnsi="Times New Roman"/>
          <w:sz w:val="28"/>
        </w:rPr>
        <w:t xml:space="preserve">предоставления сельскохозяйственным товаропроизводителям </w:t>
      </w:r>
      <w:r>
        <w:rPr>
          <w:rStyle w:val="Style_4_ch"/>
          <w:rFonts w:ascii="Times New Roman" w:hAnsi="Times New Roman"/>
          <w:sz w:val="28"/>
        </w:rPr>
        <w:t>субсидии н</w:t>
      </w:r>
      <w:r>
        <w:rPr>
          <w:rStyle w:val="Style_4_ch"/>
          <w:rFonts w:ascii="Times New Roman" w:hAnsi="Times New Roman"/>
          <w:sz w:val="28"/>
        </w:rPr>
        <w:t xml:space="preserve">а </w:t>
      </w:r>
      <w:r>
        <w:rPr>
          <w:rStyle w:val="Style_4_ch"/>
          <w:rFonts w:ascii="Times New Roman" w:hAnsi="Times New Roman"/>
          <w:sz w:val="28"/>
        </w:rPr>
        <w:t>возмещение части зат</w:t>
      </w:r>
      <w:r>
        <w:rPr>
          <w:rStyle w:val="Style_4_ch"/>
          <w:rFonts w:ascii="Times New Roman" w:hAnsi="Times New Roman"/>
          <w:sz w:val="28"/>
        </w:rPr>
        <w:t xml:space="preserve">рат, </w:t>
      </w:r>
      <w:r>
        <w:rPr>
          <w:rStyle w:val="Style_4_ch"/>
          <w:rFonts w:ascii="Times New Roman" w:hAnsi="Times New Roman"/>
          <w:sz w:val="28"/>
        </w:rPr>
        <w:t>понесенных при производстве овощей защищенного грунта, произведенных с применением технологии досвечивания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проведения отбора получателей субсидии»;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преамбулу изложить в следующей редакции: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 соответствии с подпунктом 2 пункта 2 статьи 78, абзацем вторым </w:t>
      </w:r>
      <w:r>
        <w:rPr>
          <w:rFonts w:ascii="Times New Roman" w:hAnsi="Times New Roman"/>
          <w:sz w:val="28"/>
        </w:rPr>
        <w:t>пункта 4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</w:rPr>
        <w:t>приложением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 xml:space="preserve">Государственной </w:t>
      </w:r>
      <w:r>
        <w:rPr>
          <w:rFonts w:ascii="Times New Roman" w:hAnsi="Times New Roman"/>
          <w:sz w:val="28"/>
        </w:rPr>
        <w:t>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постановлением Правительства Российской Федерации от 2</w:t>
      </w:r>
      <w:r>
        <w:rPr>
          <w:rFonts w:ascii="Times New Roman" w:hAnsi="Times New Roman"/>
          <w:sz w:val="28"/>
        </w:rPr>
        <w:t>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</w:t>
      </w:r>
      <w:r>
        <w:rPr>
          <w:rFonts w:ascii="Times New Roman" w:hAnsi="Times New Roman"/>
          <w:sz w:val="28"/>
        </w:rPr>
        <w:t xml:space="preserve">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в целях реализации государственной программы Камчатского </w:t>
      </w:r>
      <w:r>
        <w:rPr>
          <w:rFonts w:ascii="Times New Roman" w:hAnsi="Times New Roman"/>
          <w:sz w:val="28"/>
        </w:rPr>
        <w:t>края «Развитие сельского хозяйства и регулирования рынков сельскохозяйственной продукции, сырья и продовольствия Камчатского края», утвержденной постановлением Правительства Камчатского края от 29.12.2023 № 715-П»</w:t>
      </w:r>
      <w:r>
        <w:rPr>
          <w:rFonts w:ascii="Times New Roman" w:hAnsi="Times New Roman"/>
          <w:sz w:val="28"/>
        </w:rPr>
        <w:t>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часть 1 изложить в следующей редакции: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 Утвердить </w:t>
      </w:r>
      <w:r>
        <w:rPr>
          <w:rFonts w:ascii="Times New Roman" w:hAnsi="Times New Roman"/>
          <w:sz w:val="28"/>
        </w:rPr>
        <w:t xml:space="preserve">Порядок </w:t>
      </w:r>
      <w:r>
        <w:rPr>
          <w:rStyle w:val="Style_4_ch"/>
          <w:rFonts w:ascii="Times New Roman" w:hAnsi="Times New Roman"/>
          <w:sz w:val="28"/>
        </w:rPr>
        <w:t xml:space="preserve">предоставления сельскохозяйственным товаропроизводителям </w:t>
      </w:r>
      <w:r>
        <w:rPr>
          <w:rStyle w:val="Style_4_ch"/>
          <w:rFonts w:ascii="Times New Roman" w:hAnsi="Times New Roman"/>
          <w:sz w:val="28"/>
        </w:rPr>
        <w:t>субсидии н</w:t>
      </w:r>
      <w:r>
        <w:rPr>
          <w:rStyle w:val="Style_4_ch"/>
          <w:rFonts w:ascii="Times New Roman" w:hAnsi="Times New Roman"/>
          <w:sz w:val="28"/>
        </w:rPr>
        <w:t xml:space="preserve">а </w:t>
      </w:r>
      <w:r>
        <w:rPr>
          <w:rStyle w:val="Style_4_ch"/>
          <w:rFonts w:ascii="Times New Roman" w:hAnsi="Times New Roman"/>
          <w:sz w:val="28"/>
        </w:rPr>
        <w:t>возмещение части зат</w:t>
      </w:r>
      <w:r>
        <w:rPr>
          <w:rStyle w:val="Style_4_ch"/>
          <w:rFonts w:ascii="Times New Roman" w:hAnsi="Times New Roman"/>
          <w:sz w:val="28"/>
        </w:rPr>
        <w:t xml:space="preserve">рат, </w:t>
      </w:r>
      <w:r>
        <w:rPr>
          <w:rStyle w:val="Style_4_ch"/>
          <w:rFonts w:ascii="Times New Roman" w:hAnsi="Times New Roman"/>
          <w:sz w:val="28"/>
        </w:rPr>
        <w:t>понесенных при производстве овощей защищенного грунта, произведенных с применением технологии досвечивания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проведения отбора получателей субсидии</w:t>
      </w:r>
      <w:r>
        <w:rPr>
          <w:rFonts w:ascii="Times New Roman" w:hAnsi="Times New Roman"/>
          <w:sz w:val="28"/>
        </w:rPr>
        <w:t xml:space="preserve"> согласно приложению к настоящему постановлению.»;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приложение изложить в редакции согласно приложению к настоящему постановлению.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Установит</w:t>
      </w:r>
      <w:r>
        <w:rPr>
          <w:rFonts w:ascii="Times New Roman" w:hAnsi="Times New Roman"/>
          <w:sz w:val="28"/>
        </w:rPr>
        <w:t>ь, что положения Порядка, утвержденного настоящим постановлением, касающиеся проведения отбора, применяются к правоотношениям, возникшим до 1 января 2025 года.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3. Установить, что предоставление отчетности, осуществление контроля за соблюдением условий и по</w:t>
      </w:r>
      <w:r>
        <w:rPr>
          <w:rFonts w:ascii="Times New Roman" w:hAnsi="Times New Roman"/>
          <w:sz w:val="28"/>
        </w:rPr>
        <w:t xml:space="preserve">рядка предоставления субсидии и применение ответственности за их нарушение в отношении субсидии, предоставленной в соответствии с Порядком </w:t>
      </w:r>
      <w:r>
        <w:rPr>
          <w:rStyle w:val="Style_4_ch"/>
          <w:rFonts w:ascii="Times New Roman" w:hAnsi="Times New Roman"/>
          <w:sz w:val="28"/>
        </w:rPr>
        <w:t xml:space="preserve">предоставления сельскохозяйственным товаропроизводителям </w:t>
      </w:r>
      <w:r>
        <w:rPr>
          <w:rStyle w:val="Style_4_ch"/>
          <w:rFonts w:ascii="Times New Roman" w:hAnsi="Times New Roman"/>
          <w:sz w:val="28"/>
        </w:rPr>
        <w:t>субсидии н</w:t>
      </w:r>
      <w:r>
        <w:rPr>
          <w:rStyle w:val="Style_4_ch"/>
          <w:rFonts w:ascii="Times New Roman" w:hAnsi="Times New Roman"/>
          <w:sz w:val="28"/>
        </w:rPr>
        <w:t xml:space="preserve">а </w:t>
      </w:r>
      <w:r>
        <w:rPr>
          <w:rStyle w:val="Style_4_ch"/>
          <w:rFonts w:ascii="Times New Roman" w:hAnsi="Times New Roman"/>
          <w:sz w:val="28"/>
        </w:rPr>
        <w:t>возмещение части зат</w:t>
      </w:r>
      <w:r>
        <w:rPr>
          <w:rStyle w:val="Style_4_ch"/>
          <w:rFonts w:ascii="Times New Roman" w:hAnsi="Times New Roman"/>
          <w:sz w:val="28"/>
        </w:rPr>
        <w:t xml:space="preserve">рат, </w:t>
      </w:r>
      <w:r>
        <w:rPr>
          <w:rStyle w:val="Style_4_ch"/>
          <w:rFonts w:ascii="Times New Roman" w:hAnsi="Times New Roman"/>
          <w:sz w:val="28"/>
        </w:rPr>
        <w:t>понесенных при производстве овощей защищенного грунта, произведенных с применением технологии досвечивания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утвержденным постановлением Правительства Камчатского края от 13.02.2023 </w:t>
      </w:r>
      <w:r>
        <w:rPr>
          <w:rFonts w:ascii="Times New Roman" w:hAnsi="Times New Roman"/>
          <w:sz w:val="28"/>
        </w:rPr>
        <w:t>№ 72-П (в редакции, действовавшей до дня вступления в силу настоящего постановления), осуществляются в соответствии с положениями указанного Порядка (в редакции, действовавшей до д</w:t>
      </w:r>
      <w:r>
        <w:rPr>
          <w:rFonts w:ascii="Times New Roman" w:hAnsi="Times New Roman"/>
          <w:sz w:val="28"/>
        </w:rPr>
        <w:t>ня вступления в силу настоящего постановления).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Настоящее постановление вступает в силу после дня его официального опубликования. 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89"/>
        <w:gridCol w:w="3554"/>
        <w:gridCol w:w="2956"/>
      </w:tblGrid>
      <w:tr>
        <w:trPr>
          <w:trHeight w:hRule="atLeast" w:val="1570"/>
        </w:trPr>
        <w:tc>
          <w:tcPr>
            <w:tcW w:type="dxa" w:w="3589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54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6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6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9000000">
      <w:r>
        <w:br w:type="page"/>
      </w:r>
    </w:p>
    <w:tbl>
      <w:tblPr>
        <w:tblStyle w:val="Style_3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0"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</w:t>
      </w:r>
    </w:p>
    <w:p w14:paraId="3E000000">
      <w:pPr>
        <w:spacing w:after="0" w:line="240" w:lineRule="auto"/>
        <w:ind w:firstLine="0"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Правительства Камчатского края </w:t>
      </w:r>
    </w:p>
    <w:p w14:paraId="3F000000">
      <w:pPr>
        <w:spacing w:after="0" w:line="240" w:lineRule="auto"/>
        <w:ind w:firstLine="0" w:left="28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от 13.02.2023 № 72-П</w:t>
      </w:r>
    </w:p>
    <w:p w14:paraId="40000000">
      <w:pPr>
        <w:spacing w:after="0" w:line="240" w:lineRule="auto"/>
        <w:ind w:firstLine="0" w:left="2835"/>
        <w:jc w:val="center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4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предоставления сельскохозяйственным товаропроизводителям </w:t>
      </w:r>
      <w:r>
        <w:rPr>
          <w:rStyle w:val="Style_4_ch"/>
          <w:rFonts w:ascii="Times New Roman" w:hAnsi="Times New Roman"/>
          <w:sz w:val="28"/>
        </w:rPr>
        <w:t>субсидии н</w:t>
      </w:r>
      <w:r>
        <w:rPr>
          <w:rStyle w:val="Style_4_ch"/>
          <w:rFonts w:ascii="Times New Roman" w:hAnsi="Times New Roman"/>
          <w:sz w:val="28"/>
        </w:rPr>
        <w:t xml:space="preserve">а </w:t>
      </w:r>
      <w:r>
        <w:rPr>
          <w:rStyle w:val="Style_4_ch"/>
          <w:rFonts w:ascii="Times New Roman" w:hAnsi="Times New Roman"/>
          <w:sz w:val="28"/>
        </w:rPr>
        <w:t>возмещение части зат</w:t>
      </w:r>
      <w:r>
        <w:rPr>
          <w:rStyle w:val="Style_4_ch"/>
          <w:rFonts w:ascii="Times New Roman" w:hAnsi="Times New Roman"/>
          <w:sz w:val="28"/>
        </w:rPr>
        <w:t xml:space="preserve">рат, </w:t>
      </w:r>
      <w:r>
        <w:rPr>
          <w:rStyle w:val="Style_4_ch"/>
          <w:rFonts w:ascii="Times New Roman" w:hAnsi="Times New Roman"/>
          <w:sz w:val="28"/>
        </w:rPr>
        <w:t>понесенных при производстве овощей защищенного грунта, произведенных с применением технологии досвечивания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проведения отбора получателей субсидии</w:t>
      </w:r>
    </w:p>
    <w:p w14:paraId="4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4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6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color w:val="000000"/>
          <w:sz w:val="28"/>
        </w:rPr>
        <w:t>регионального проекта</w:t>
      </w:r>
      <w:r>
        <w:rPr>
          <w:rFonts w:ascii="Times New Roman" w:hAnsi="Times New Roman"/>
          <w:sz w:val="28"/>
        </w:rPr>
        <w:t>«Развитие отраслей овощеводства и картофелеводства» (далее – региональный проект) по направлению расходов «Стимулирование увеличения производства картофеля и овощей (Государственная поддержка сельскохозяйственных товаро</w:t>
      </w:r>
      <w:r>
        <w:rPr>
          <w:rFonts w:ascii="Times New Roman" w:hAnsi="Times New Roman"/>
          <w:sz w:val="28"/>
        </w:rPr>
        <w:t>производителей в целях увеличения производства овощей защищенного грунта)»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</w:rPr>
        <w:t>государственной программы Камчатского края «Развит</w:t>
      </w:r>
      <w:r>
        <w:rPr>
          <w:rStyle w:val="Style_4_ch"/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sz w:val="28"/>
        </w:rPr>
        <w:t>е сельского хозяйства и регулирование рынков сельскохозяйственной продукции, сырья и продовольствия Камчатского края»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утвержденной постановлением Правительства Камчатского края от 29.12.2023 № 715-П</w:t>
      </w:r>
      <w:r>
        <w:rPr>
          <w:rFonts w:ascii="Times New Roman" w:hAnsi="Times New Roman"/>
          <w:sz w:val="28"/>
        </w:rPr>
        <w:t xml:space="preserve"> (далее – Госпрограмма), и определяет порядок и условия предоставления сельскохозяйственным товаропроизводителям субсидии из краевого бюджета</w:t>
      </w:r>
      <w:r>
        <w:rPr>
          <w:rFonts w:ascii="Times New Roman" w:hAnsi="Times New Roman"/>
          <w:sz w:val="28"/>
        </w:rPr>
        <w:t>, в том числе за счет средств федерального бюджета (без учета налога на добавленную стоимость) на возмещение</w:t>
      </w:r>
      <w:r>
        <w:rPr>
          <w:rStyle w:val="Style_4_ch"/>
          <w:rFonts w:ascii="Times New Roman" w:hAnsi="Times New Roman"/>
          <w:sz w:val="28"/>
        </w:rPr>
        <w:t xml:space="preserve"> части затрат на </w:t>
      </w:r>
      <w:r>
        <w:rPr>
          <w:rStyle w:val="Style_4_ch"/>
          <w:rFonts w:ascii="Times New Roman" w:hAnsi="Times New Roman"/>
          <w:sz w:val="28"/>
        </w:rPr>
        <w:t>стимулирование увеличения производства овощей открытого грунта</w:t>
      </w:r>
      <w:r>
        <w:rPr>
          <w:rStyle w:val="Style_4_ch"/>
          <w:rFonts w:ascii="Times New Roman" w:hAnsi="Times New Roman"/>
          <w:sz w:val="28"/>
        </w:rPr>
        <w:t>, и проведения отбора получателей субсидии (далее – с</w:t>
      </w:r>
      <w:r>
        <w:rPr>
          <w:rStyle w:val="Style_4_ch"/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сидия).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и предоставивших сведения, подтверждающие такое право, а также для получ</w:t>
      </w:r>
      <w:r>
        <w:rPr>
          <w:rFonts w:ascii="Times New Roman" w:hAnsi="Times New Roman"/>
          <w:sz w:val="28"/>
        </w:rPr>
        <w:t xml:space="preserve">ателей субсидии, применяющих упрощенную систему налогообложения, возмещение части затрат на </w:t>
      </w:r>
      <w:r>
        <w:rPr>
          <w:rStyle w:val="Style_4_ch"/>
          <w:rFonts w:ascii="Times New Roman" w:hAnsi="Times New Roman"/>
          <w:sz w:val="28"/>
        </w:rPr>
        <w:t>стимулирование увеличения производства овощей открытого грунта</w:t>
      </w:r>
      <w:r>
        <w:rPr>
          <w:rFonts w:ascii="Times New Roman" w:hAnsi="Times New Roman"/>
          <w:sz w:val="28"/>
        </w:rPr>
        <w:t>,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</w:t>
      </w:r>
      <w:r>
        <w:rPr>
          <w:rFonts w:ascii="Times New Roman" w:hAnsi="Times New Roman"/>
          <w:sz w:val="28"/>
        </w:rPr>
        <w:t>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пределах лимитов бюджетных обязательств, доведен</w:t>
      </w:r>
      <w:r>
        <w:rPr>
          <w:rFonts w:ascii="Times New Roman" w:hAnsi="Times New Roman"/>
          <w:sz w:val="28"/>
        </w:rPr>
        <w:t>ных в установленном порядке до Министерства.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период реализации регионального проекта Госпрограммы.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Способом предоставления субсидии является возмещение части затрат.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Информация о субсидии размещается на едином портале бюдже</w:t>
      </w:r>
      <w:r>
        <w:rPr>
          <w:rFonts w:ascii="Times New Roman" w:hAnsi="Times New Roman"/>
          <w:sz w:val="28"/>
        </w:rPr>
        <w:t>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положе</w:t>
      </w:r>
      <w:r>
        <w:rPr>
          <w:rFonts w:ascii="Times New Roman" w:hAnsi="Times New Roman"/>
          <w:sz w:val="28"/>
        </w:rPr>
        <w:t>ния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5.</w:t>
      </w:r>
      <w:r>
        <w:t xml:space="preserve"> </w:t>
      </w:r>
      <w:r>
        <w:rPr>
          <w:rStyle w:val="Style_4_ch"/>
          <w:rFonts w:ascii="Times New Roman" w:hAnsi="Times New Roman"/>
          <w:color w:val="000000"/>
          <w:sz w:val="28"/>
        </w:rPr>
        <w:t>Субсидия предоставляется на возмещение следующих затрат:</w:t>
      </w:r>
    </w:p>
    <w:p w14:paraId="51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удобрений, используемых при производстве овощей защищенного грунта, произведенных с прим</w:t>
      </w:r>
      <w:r>
        <w:rPr>
          <w:rFonts w:ascii="Times New Roman" w:hAnsi="Times New Roman"/>
          <w:sz w:val="28"/>
        </w:rPr>
        <w:t xml:space="preserve">енением технологии </w:t>
      </w:r>
      <w:r>
        <w:rPr>
          <w:rFonts w:ascii="Times New Roman" w:hAnsi="Times New Roman"/>
          <w:sz w:val="28"/>
        </w:rPr>
        <w:t>досвечивания</w:t>
      </w:r>
      <w:r>
        <w:rPr>
          <w:rFonts w:ascii="Times New Roman" w:hAnsi="Times New Roman"/>
          <w:sz w:val="28"/>
        </w:rPr>
        <w:t>;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приобретение семян и посадочного материала сельскохозяйственных культур для выращивания овощей защищенного грунта с применением технологии </w:t>
      </w:r>
      <w:r>
        <w:rPr>
          <w:rFonts w:ascii="Times New Roman" w:hAnsi="Times New Roman"/>
          <w:sz w:val="28"/>
        </w:rPr>
        <w:t>досвечивания</w:t>
      </w:r>
      <w:r>
        <w:rPr>
          <w:rFonts w:ascii="Times New Roman" w:hAnsi="Times New Roman"/>
          <w:sz w:val="28"/>
        </w:rPr>
        <w:t>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приобретение </w:t>
      </w:r>
      <w:r>
        <w:rPr>
          <w:rFonts w:ascii="Times New Roman" w:hAnsi="Times New Roman"/>
          <w:sz w:val="28"/>
        </w:rPr>
        <w:t>агрохимикатов</w:t>
      </w:r>
      <w:r>
        <w:rPr>
          <w:rFonts w:ascii="Times New Roman" w:hAnsi="Times New Roman"/>
          <w:sz w:val="28"/>
        </w:rPr>
        <w:t xml:space="preserve"> (средств защиты растений);</w:t>
      </w:r>
    </w:p>
    <w:p w14:paraId="5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4) приобре</w:t>
      </w:r>
      <w:r>
        <w:rPr>
          <w:rFonts w:ascii="Times New Roman" w:hAnsi="Times New Roman"/>
          <w:sz w:val="28"/>
        </w:rPr>
        <w:t xml:space="preserve">тение расходных материалов, связанных с производством овощей защищенного грунта с применением технологии </w:t>
      </w:r>
      <w:r>
        <w:rPr>
          <w:rFonts w:ascii="Times New Roman" w:hAnsi="Times New Roman"/>
          <w:sz w:val="28"/>
        </w:rPr>
        <w:t>досвечивания</w:t>
      </w:r>
      <w:r>
        <w:rPr>
          <w:rFonts w:ascii="Times New Roman" w:hAnsi="Times New Roman"/>
          <w:sz w:val="28"/>
        </w:rPr>
        <w:t xml:space="preserve"> (тара, укрывной материал, инвентарь, упаковочная пленка, спецодежда).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Участник</w:t>
      </w:r>
      <w:r>
        <w:rPr>
          <w:rFonts w:ascii="Times New Roman" w:hAnsi="Times New Roman"/>
          <w:sz w:val="28"/>
        </w:rPr>
        <w:t xml:space="preserve"> отбора получателей субсидии должен соответствовать следующим требованиям на первое число месяца приема заявок: 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участник отбора получателей субсидии не является иностранным юридическим лицом, в том числе местом регистрации которого является государство</w:t>
      </w:r>
      <w:r>
        <w:rPr>
          <w:rFonts w:ascii="Times New Roman" w:hAnsi="Times New Roman"/>
          <w:sz w:val="28"/>
        </w:rPr>
        <w:t xml:space="preserve">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</w:t>
      </w:r>
      <w:r>
        <w:rPr>
          <w:rFonts w:ascii="Times New Roman" w:hAnsi="Times New Roman"/>
          <w:sz w:val="28"/>
        </w:rPr>
        <w:t>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</w:t>
      </w:r>
      <w:r>
        <w:rPr>
          <w:rFonts w:ascii="Times New Roman" w:hAnsi="Times New Roman"/>
          <w:sz w:val="28"/>
        </w:rPr>
        <w:t xml:space="preserve">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</w:t>
      </w:r>
      <w:r>
        <w:rPr>
          <w:rFonts w:ascii="Times New Roman" w:hAnsi="Times New Roman"/>
          <w:sz w:val="28"/>
        </w:rPr>
        <w:t xml:space="preserve">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участник отбора получателей субсидии не на</w:t>
      </w:r>
      <w:r>
        <w:rPr>
          <w:rFonts w:ascii="Times New Roman" w:hAnsi="Times New Roman"/>
          <w:sz w:val="28"/>
        </w:rPr>
        <w:t xml:space="preserve">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участник отбора получателей субсидии не находится в составляемых в рамках реализации полномочий, преду</w:t>
      </w:r>
      <w:r>
        <w:rPr>
          <w:rFonts w:ascii="Times New Roman" w:hAnsi="Times New Roman"/>
          <w:sz w:val="28"/>
        </w:rPr>
        <w:t xml:space="preserve">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</w:t>
      </w:r>
      <w:r>
        <w:rPr>
          <w:rFonts w:ascii="Times New Roman" w:hAnsi="Times New Roman"/>
          <w:sz w:val="28"/>
        </w:rPr>
        <w:t xml:space="preserve">террористическими организациями и террористами или с распространением оружия </w:t>
      </w:r>
      <w:r>
        <w:rPr>
          <w:rFonts w:ascii="Times New Roman" w:hAnsi="Times New Roman"/>
          <w:sz w:val="28"/>
        </w:rPr>
        <w:t xml:space="preserve">массового уничтожения; 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участник отбора получателей субсидии не получает средства из краевого бюджета, на основании иных нормативных правовых актов Камчатского края, на цели, установленные настоящим Порядком; 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участник отбора получателей субсидии не </w:t>
      </w:r>
      <w:r>
        <w:rPr>
          <w:rFonts w:ascii="Times New Roman" w:hAnsi="Times New Roman"/>
          <w:sz w:val="28"/>
        </w:rPr>
        <w:t xml:space="preserve">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 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 участника отбора получателей субсидии отсутствуют просроченная задолженность по возврату</w:t>
      </w:r>
      <w:r>
        <w:rPr>
          <w:rFonts w:ascii="Times New Roman" w:hAnsi="Times New Roman"/>
          <w:sz w:val="28"/>
        </w:rPr>
        <w:t xml:space="preserve">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Проверка участника отбора получателей субсидии проводится Министерством на соответствие требованиям, указанным в части 6 настоящего Порядка и осуществляется автоматически в государственной интегрированной информационной системе управления общественными </w:t>
      </w:r>
      <w:r>
        <w:rPr>
          <w:rFonts w:ascii="Times New Roman" w:hAnsi="Times New Roman"/>
          <w:sz w:val="28"/>
        </w:rPr>
        <w:t xml:space="preserve">финансами «Электронный бюджет» (далее – ГИИС «Электронный бюджет») по данным государственных </w:t>
      </w:r>
      <w:r>
        <w:rPr>
          <w:rFonts w:ascii="Times New Roman" w:hAnsi="Times New Roman"/>
          <w:sz w:val="28"/>
        </w:rPr>
        <w:t>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</w:t>
      </w:r>
      <w:r>
        <w:rPr>
          <w:rFonts w:ascii="Times New Roman" w:hAnsi="Times New Roman"/>
          <w:sz w:val="28"/>
        </w:rPr>
        <w:t xml:space="preserve">й проверки) в сроки, указанные в части 51 настоящего Порядка. 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у Министерства отсутствует техническая возможность осуществления автоматической проверки в ГИИС «Электронный бюджет» участника отбора получателей субсидии, установленным в части 6</w:t>
      </w:r>
      <w:r>
        <w:rPr>
          <w:rFonts w:ascii="Times New Roman" w:hAnsi="Times New Roman"/>
          <w:sz w:val="28"/>
        </w:rPr>
        <w:t xml:space="preserve"> настоящего Порядка требованиям, соответствующие сведения запрашиваются Министерством в сроки, указанные в абзаце первом настоящей части, посредством межведомственного запроса и (или) путем использования общедоступной информации, размещенной на официальных</w:t>
      </w:r>
      <w:r>
        <w:rPr>
          <w:rFonts w:ascii="Times New Roman" w:hAnsi="Times New Roman"/>
          <w:sz w:val="28"/>
        </w:rPr>
        <w:t xml:space="preserve"> ресурсах исполнительных органов государственной власти, других организаций,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</w:t>
      </w:r>
      <w:r>
        <w:rPr>
          <w:rFonts w:ascii="Times New Roman" w:hAnsi="Times New Roman"/>
          <w:sz w:val="28"/>
        </w:rPr>
        <w:t>го взаимодействия.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Подтверждение соответствия участника отбора получателей субсидии требованиям, указанным в части 6 настоящего Порядка, в случае отсутствия у Министерства технической возможности осуществления автоматической проверки в ГИИС «Электронный</w:t>
      </w:r>
      <w:r>
        <w:rPr>
          <w:rFonts w:ascii="Times New Roman" w:hAnsi="Times New Roman"/>
          <w:sz w:val="28"/>
        </w:rPr>
        <w:t xml:space="preserve"> бюджет» производится путем проставления в электронном виде </w:t>
      </w:r>
      <w:r>
        <w:rPr>
          <w:rFonts w:ascii="Times New Roman" w:hAnsi="Times New Roman"/>
          <w:sz w:val="28"/>
        </w:rPr>
        <w:t>участником отбора получателей субсидии отметок о соответствии указанным требованиям посредством заполнения соответствующих экранных форм веб-интерфейса ГИИС «Электронный бюджет» в сроки, указанные</w:t>
      </w:r>
      <w:r>
        <w:rPr>
          <w:rFonts w:ascii="Times New Roman" w:hAnsi="Times New Roman"/>
          <w:sz w:val="28"/>
        </w:rPr>
        <w:t xml:space="preserve"> в части 51 настоящего Порядка.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Министерство в целях подтверждения соответствия участника отбора получателей субсидии установленным требованиям, указанным в части 6 </w:t>
      </w:r>
      <w:r>
        <w:rPr>
          <w:rFonts w:ascii="Times New Roman" w:hAnsi="Times New Roman"/>
          <w:sz w:val="28"/>
        </w:rPr>
        <w:t>настоящего Порядка, не вправе требовать от участника отбора получателей субсидии предста</w:t>
      </w:r>
      <w:r>
        <w:rPr>
          <w:rFonts w:ascii="Times New Roman" w:hAnsi="Times New Roman"/>
          <w:sz w:val="28"/>
        </w:rPr>
        <w:t>вления документов и информации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пол</w:t>
      </w:r>
      <w:r>
        <w:rPr>
          <w:rFonts w:ascii="Times New Roman" w:hAnsi="Times New Roman"/>
          <w:sz w:val="28"/>
        </w:rPr>
        <w:t>учателей субсидии готов представить указанные документы и информацию Министерству по собственной инициативе.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Основанием для отказа в предоставлении субсидии являются: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представленных получателем субсидии документов требованиям, установ</w:t>
      </w:r>
      <w:r>
        <w:rPr>
          <w:rFonts w:ascii="Times New Roman" w:hAnsi="Times New Roman"/>
          <w:sz w:val="28"/>
        </w:rPr>
        <w:t>ленным частями 38 и 39 настоящего Порядка, или непредставление (представление не в полном объеме) указанных документов;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установление факта недостоверности представленной получателем субсидии информации;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 подписание электронной подписью соглашения о</w:t>
      </w:r>
      <w:r>
        <w:rPr>
          <w:rFonts w:ascii="Times New Roman" w:hAnsi="Times New Roman"/>
          <w:sz w:val="28"/>
        </w:rPr>
        <w:t xml:space="preserve"> предоставлении субсидии (далее – соглашение) в ГИИС «Электронный бюджет» в срок, предусмотренный пунктом 2 части 15 настоящего Порядка.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Расчет объема субсидии осуществляется по следующей формуле: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6000000">
      <w:pPr>
        <w:spacing w:after="170" w:before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>S</w:t>
      </w:r>
      <w:r>
        <w:rPr>
          <w:rStyle w:val="Style_4_ch"/>
          <w:rFonts w:ascii="Times New Roman" w:hAnsi="Times New Roman"/>
          <w:color w:val="000000"/>
          <w:sz w:val="28"/>
          <w:vertAlign w:val="subscript"/>
        </w:rPr>
        <w:t>i</w:t>
      </w:r>
      <w:r>
        <w:rPr>
          <w:rStyle w:val="Style_4_ch"/>
          <w:rFonts w:ascii="Times New Roman" w:hAnsi="Times New Roman"/>
          <w:color w:val="000000"/>
          <w:sz w:val="28"/>
        </w:rPr>
        <w:t> </w:t>
      </w:r>
      <w:r>
        <w:rPr>
          <w:rStyle w:val="Style_4_ch"/>
          <w:rFonts w:ascii="Times New Roman" w:hAnsi="Times New Roman"/>
          <w:color w:val="000000"/>
          <w:sz w:val="28"/>
        </w:rPr>
        <w:t>= W</w:t>
      </w:r>
      <w:r>
        <w:rPr>
          <w:rStyle w:val="Style_4_ch"/>
          <w:rFonts w:ascii="Times New Roman" w:hAnsi="Times New Roman"/>
          <w:color w:val="000000"/>
          <w:sz w:val="28"/>
        </w:rPr>
        <w:t> i</w:t>
      </w:r>
      <w:r>
        <w:rPr>
          <w:rStyle w:val="Style_4_ch"/>
          <w:rFonts w:ascii="Times New Roman" w:hAnsi="Times New Roman"/>
          <w:color w:val="000000"/>
          <w:sz w:val="28"/>
        </w:rPr>
        <w:t> х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С, где:</w:t>
      </w:r>
    </w:p>
    <w:p w14:paraId="6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>S</w:t>
      </w:r>
      <w:r>
        <w:rPr>
          <w:rStyle w:val="Style_4_ch"/>
          <w:rFonts w:ascii="Times New Roman" w:hAnsi="Times New Roman"/>
          <w:color w:val="000000"/>
          <w:sz w:val="28"/>
          <w:vertAlign w:val="subscript"/>
        </w:rPr>
        <w:t>i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–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объем субсидии на возмещение части затрат </w:t>
      </w:r>
      <w:r>
        <w:rPr>
          <w:rFonts w:ascii="Times New Roman" w:hAnsi="Times New Roman"/>
          <w:sz w:val="28"/>
        </w:rPr>
        <w:t xml:space="preserve">на производство овощей защищенного грунта, произведенных с применением технологии </w:t>
      </w:r>
      <w:r>
        <w:rPr>
          <w:rFonts w:ascii="Times New Roman" w:hAnsi="Times New Roman"/>
          <w:sz w:val="28"/>
        </w:rPr>
        <w:t>досвечивания</w:t>
      </w:r>
      <w:r>
        <w:rPr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не превышающий фактического объема затрат по направлениям, указанным в</w:t>
      </w:r>
      <w:r>
        <w:rPr>
          <w:rStyle w:val="Style_4_ch"/>
          <w:rFonts w:ascii="Times New Roman" w:hAnsi="Times New Roman"/>
          <w:color w:val="000000"/>
          <w:sz w:val="28"/>
        </w:rPr>
        <w:t> 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"https://internet.garant.ru/#/document/405951015/entry/104"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части 5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</w:rPr>
        <w:t>настоящего Порядка, согласно представленным документам;</w:t>
      </w:r>
    </w:p>
    <w:p w14:paraId="6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>W</w:t>
      </w:r>
      <w:r>
        <w:rPr>
          <w:rStyle w:val="Style_4_ch"/>
          <w:rFonts w:ascii="Times New Roman" w:hAnsi="Times New Roman"/>
          <w:color w:val="000000"/>
          <w:sz w:val="28"/>
          <w:vertAlign w:val="subscript"/>
        </w:rPr>
        <w:t>i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объем производства овощей защищенного грунта, произведенных с применением технологии </w:t>
      </w:r>
      <w:r>
        <w:rPr>
          <w:rFonts w:ascii="Times New Roman" w:hAnsi="Times New Roman"/>
          <w:sz w:val="28"/>
        </w:rPr>
        <w:t>досвечивания</w:t>
      </w:r>
      <w:r>
        <w:rPr>
          <w:rFonts w:ascii="Times New Roman" w:hAnsi="Times New Roman"/>
          <w:sz w:val="28"/>
        </w:rPr>
        <w:t>,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получателя субсидии в году, предшествующем году обра</w:t>
      </w:r>
      <w:r>
        <w:rPr>
          <w:rFonts w:ascii="Times New Roman" w:hAnsi="Times New Roman"/>
          <w:sz w:val="28"/>
        </w:rPr>
        <w:t>щения за предоставлением субсидии</w:t>
      </w:r>
      <w:r>
        <w:rPr>
          <w:rStyle w:val="Style_4_ch"/>
          <w:rFonts w:ascii="Times New Roman" w:hAnsi="Times New Roman"/>
          <w:color w:val="000000"/>
          <w:sz w:val="28"/>
        </w:rPr>
        <w:t>;</w:t>
      </w:r>
    </w:p>
    <w:p w14:paraId="6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 xml:space="preserve">С – ставка субсидии на возмещение части затрат </w:t>
      </w:r>
      <w:r>
        <w:rPr>
          <w:rFonts w:ascii="Times New Roman" w:hAnsi="Times New Roman"/>
          <w:sz w:val="28"/>
        </w:rPr>
        <w:t xml:space="preserve">на производство овощей защищенного грунта, произведенных с применением технологии </w:t>
      </w:r>
      <w:r>
        <w:rPr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color w:val="000000"/>
          <w:sz w:val="28"/>
        </w:rPr>
        <w:t>, которая рассчитывается по следующей формуле:</w:t>
      </w:r>
    </w:p>
    <w:p w14:paraId="6A00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>С = V / Wo, где:</w:t>
      </w:r>
    </w:p>
    <w:p w14:paraId="6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 xml:space="preserve">V – объем средств, предусмотренный 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"https://internet.garant.ru/#/document/25925869/entry/10000"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Госпрограммой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 xml:space="preserve"> на реализацию регионального проекта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на возмещение части затрат на </w:t>
      </w:r>
      <w:r>
        <w:rPr>
          <w:rFonts w:ascii="Times New Roman" w:hAnsi="Times New Roman"/>
          <w:sz w:val="28"/>
        </w:rPr>
        <w:t xml:space="preserve">производство овощей защищенного грунта, произведенных с применением технологии </w:t>
      </w:r>
      <w:r>
        <w:rPr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color w:val="000000"/>
          <w:sz w:val="28"/>
        </w:rPr>
        <w:t>, в текущем финансовом году;</w:t>
      </w:r>
    </w:p>
    <w:p w14:paraId="6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>W</w:t>
      </w:r>
      <w:r>
        <w:rPr>
          <w:rStyle w:val="Style_4_ch"/>
          <w:rFonts w:ascii="Times New Roman" w:hAnsi="Times New Roman"/>
          <w:color w:val="000000"/>
          <w:sz w:val="28"/>
          <w:vertAlign w:val="subscript"/>
        </w:rPr>
        <w:t>o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– общий объем произведенных овощей </w:t>
      </w:r>
      <w:r>
        <w:rPr>
          <w:rFonts w:ascii="Times New Roman" w:hAnsi="Times New Roman"/>
          <w:sz w:val="28"/>
        </w:rPr>
        <w:t xml:space="preserve">защищенного грунта, произведенных с применением технологии </w:t>
      </w:r>
      <w:r>
        <w:rPr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за год, предшествующий году получения субсидии (тыс. тонн) получателями субсидии.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В случае невозможности предоставления получателю субсидии, соответствующему требования</w:t>
      </w:r>
      <w:r>
        <w:rPr>
          <w:rFonts w:ascii="Times New Roman" w:hAnsi="Times New Roman"/>
          <w:sz w:val="28"/>
        </w:rPr>
        <w:t>м, установленным настоящим Порядком, субсидии в текущем финансовом году в связи с недостаточностью лимитов бюджетных обязательств, указанных в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"https://internet.garant.ru/#/document/404533676/entry/1002"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настоящего Порядка, субсидия пре</w:t>
      </w:r>
      <w:r>
        <w:rPr>
          <w:rFonts w:ascii="Times New Roman" w:hAnsi="Times New Roman"/>
          <w:sz w:val="28"/>
        </w:rPr>
        <w:t>доставляется такому получателю субсидии в очередном финансовом году без повторного прохождения отбора.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Обязательными условиями предоставления субсидии, включаемыми в соглашение о предоставлении субсидии (далее – соглашение) являются:</w:t>
      </w:r>
    </w:p>
    <w:p w14:paraId="6F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получател</w:t>
      </w:r>
      <w:r>
        <w:rPr>
          <w:rFonts w:ascii="Times New Roman" w:hAnsi="Times New Roman"/>
          <w:sz w:val="28"/>
        </w:rPr>
        <w:t>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</w:t>
      </w:r>
      <w:r>
        <w:rPr>
          <w:rFonts w:ascii="Times New Roman" w:hAnsi="Times New Roman"/>
          <w:sz w:val="28"/>
        </w:rPr>
        <w:t>блюдения получателем субсидии порядка и условий предоставления субсидии в соответствии со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"https://internet.garant.ru/#/document/12112604/entry/2681"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268.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vertAlign w:val="superscript"/>
        </w:rPr>
        <w:fldChar w:fldCharType="begin"/>
      </w:r>
      <w:r>
        <w:rPr>
          <w:rFonts w:ascii="Times New Roman" w:hAnsi="Times New Roman"/>
          <w:sz w:val="28"/>
          <w:vertAlign w:val="superscript"/>
        </w:rPr>
        <w:instrText>HYPERLINK "https://internet.garant.ru/#/document/12112604/entry/2681"</w:instrText>
      </w:r>
      <w:r>
        <w:rPr>
          <w:rFonts w:ascii="Times New Roman" w:hAnsi="Times New Roman"/>
          <w:sz w:val="28"/>
          <w:vertAlign w:val="superscript"/>
        </w:rPr>
        <w:fldChar w:fldCharType="separate"/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fldChar w:fldCharType="end"/>
      </w:r>
      <w:r>
        <w:rPr>
          <w:rFonts w:ascii="Times New Roman" w:hAnsi="Times New Roman"/>
          <w:sz w:val="28"/>
        </w:rPr>
        <w:t> и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"https://internet.garant.ru/#/document/12112604/entry/2692"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vertAlign w:val="superscript"/>
        </w:rPr>
        <w:fldChar w:fldCharType="begin"/>
      </w:r>
      <w:r>
        <w:rPr>
          <w:rFonts w:ascii="Times New Roman" w:hAnsi="Times New Roman"/>
          <w:sz w:val="28"/>
          <w:vertAlign w:val="superscript"/>
        </w:rPr>
        <w:instrText>HYPERLINK "https://internet.garant.ru/#/document/12112604/entry/2692"</w:instrText>
      </w:r>
      <w:r>
        <w:rPr>
          <w:rFonts w:ascii="Times New Roman" w:hAnsi="Times New Roman"/>
          <w:sz w:val="28"/>
          <w:vertAlign w:val="superscript"/>
        </w:rPr>
        <w:fldChar w:fldCharType="separate"/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vertAlign w:val="superscript"/>
        </w:rPr>
        <w:fldChar w:fldCharType="end"/>
      </w:r>
      <w:r>
        <w:rPr>
          <w:rFonts w:ascii="Times New Roman" w:hAnsi="Times New Roman"/>
          <w:sz w:val="28"/>
        </w:rPr>
        <w:t> Бюджетного кодекса Российской Федерации;</w:t>
      </w:r>
    </w:p>
    <w:p w14:paraId="70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случае уменьшения Министерству ранее доведенных лимитов бюджетных обязательств на цель, указанную в части 1 настоящего Порядка, приводящего к невозможности предоставления субсидии в размере, определенном в соглашении, Министерство осуществляет с получат</w:t>
      </w:r>
      <w:r>
        <w:rPr>
          <w:rFonts w:ascii="Times New Roman" w:hAnsi="Times New Roman"/>
          <w:sz w:val="28"/>
        </w:rPr>
        <w:t>елем субсидии согласование новых условий соглашения или расторгает соглашение при недостижении согласия по новым условиям;</w:t>
      </w:r>
    </w:p>
    <w:p w14:paraId="71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принятия получателем субсидии обязательства о представлении отчета в системе «Электронный бюджет» о достижении значений результатов п</w:t>
      </w:r>
      <w:r>
        <w:rPr>
          <w:rFonts w:ascii="Times New Roman" w:hAnsi="Times New Roman"/>
          <w:sz w:val="28"/>
        </w:rPr>
        <w:t>редоставления субсидии по форме, установленной соглашением, не позднее 10 рабочих дней со дня, следующего за днем заключения соглашения;</w:t>
      </w:r>
    </w:p>
    <w:p w14:paraId="72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получателем субсидии обязательства о предоставлении отчета о финансово-экономическом состоянии товаропроизводи</w:t>
      </w:r>
      <w:r>
        <w:rPr>
          <w:rFonts w:ascii="Times New Roman" w:hAnsi="Times New Roman"/>
          <w:sz w:val="28"/>
        </w:rPr>
        <w:t>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73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принятие обязательства получателем субсидии о предоставлении отчет</w:t>
      </w:r>
      <w:r>
        <w:rPr>
          <w:rFonts w:ascii="Times New Roman" w:hAnsi="Times New Roman"/>
          <w:sz w:val="28"/>
        </w:rPr>
        <w:t>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</w:t>
      </w:r>
      <w:r>
        <w:rPr>
          <w:rFonts w:ascii="Times New Roman" w:hAnsi="Times New Roman"/>
          <w:sz w:val="28"/>
        </w:rPr>
        <w:t>олучателей субсидии, которые начали хозяйственную деятельность в году, предшествующем году предоставления субсидии);</w:t>
      </w:r>
    </w:p>
    <w:p w14:paraId="74000000">
      <w:pPr>
        <w:numPr>
          <w:numId w:val="3"/>
        </w:numPr>
        <w:spacing w:after="0" w:line="240" w:lineRule="auto"/>
        <w:ind w:firstLine="720" w:left="0"/>
        <w:jc w:val="both"/>
        <w:rPr>
          <w:rFonts w:ascii="Times New Roman" w:hAnsi="Times New Roman"/>
          <w:strike w:val="0"/>
          <w:color w:val="000000"/>
          <w:sz w:val="28"/>
        </w:rPr>
      </w:pPr>
      <w:r>
        <w:rPr>
          <w:rStyle w:val="Style_4_ch"/>
          <w:rFonts w:ascii="Times New Roman" w:hAnsi="Times New Roman"/>
          <w:strike w:val="0"/>
          <w:color w:val="000000"/>
          <w:sz w:val="28"/>
        </w:rPr>
        <w:t> </w:t>
      </w:r>
      <w:r>
        <w:rPr>
          <w:rFonts w:ascii="Times New Roman" w:hAnsi="Times New Roman"/>
          <w:sz w:val="28"/>
        </w:rPr>
        <w:t>предоставление сведений о сборе урожая сельскохозяйственных культур по формам федерального статистического наблюдения №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"https://internet.garant.ru/#/document/405095481/entry/6000"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 29-СХ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(для сельскохозяйственных организаций), и (или) №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"https://internet.garant.ru/#/document/405095481/entry/1000"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 2-фермер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(для ИП, КФХ, юридических лиц – субъектов малого предпринимательства) за год, в котором предоставлена субсид</w:t>
      </w:r>
      <w:r>
        <w:rPr>
          <w:rStyle w:val="Style_4_ch"/>
          <w:rFonts w:ascii="Times New Roman" w:hAnsi="Times New Roman"/>
          <w:sz w:val="28"/>
        </w:rPr>
        <w:t xml:space="preserve">ия, </w:t>
      </w:r>
      <w:r>
        <w:rPr>
          <w:rStyle w:val="Style_4_ch"/>
          <w:rFonts w:ascii="Times New Roman" w:hAnsi="Times New Roman"/>
          <w:sz w:val="28"/>
        </w:rPr>
        <w:t xml:space="preserve">в срок не позднее 1 декабря </w:t>
      </w:r>
      <w:r>
        <w:rPr>
          <w:rStyle w:val="Style_4_ch"/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 предоставления субсидии</w:t>
      </w:r>
      <w:r>
        <w:rPr>
          <w:rFonts w:ascii="Times New Roman" w:hAnsi="Times New Roman"/>
          <w:strike w:val="0"/>
          <w:color w:val="000000"/>
          <w:sz w:val="28"/>
        </w:rPr>
        <w:t>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По результатам отбора с победителем (победителями) отбора заключается соглашение в ГИИС «Электронный бюджет» в порядке и сроки, установ</w:t>
      </w:r>
      <w:r>
        <w:rPr>
          <w:rFonts w:ascii="Times New Roman" w:hAnsi="Times New Roman"/>
          <w:sz w:val="28"/>
        </w:rPr>
        <w:t>ленные частью 15 настоящего Порядка.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соглашение, в том числе дополнительное соглашение о расторжении соглашения (при необходимости) заключаются в соответствии с типовыми формами, установленными Министерством финансов Российской Ф</w:t>
      </w:r>
      <w:r>
        <w:rPr>
          <w:rFonts w:ascii="Times New Roman" w:hAnsi="Times New Roman"/>
          <w:sz w:val="28"/>
        </w:rPr>
        <w:t>едерации.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Заключение соглашения осуществляется в следующем порядке и сроки: 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Министерство в течение 20 рабочих дней со дня формирования на </w:t>
      </w:r>
      <w:r>
        <w:rPr>
          <w:rFonts w:ascii="Times New Roman" w:hAnsi="Times New Roman"/>
          <w:sz w:val="28"/>
        </w:rPr>
        <w:t>едином портале Протокола подведения итогов отбора в соответствии с частью 70 настоящего Порядка размещает прое</w:t>
      </w:r>
      <w:r>
        <w:rPr>
          <w:rFonts w:ascii="Times New Roman" w:hAnsi="Times New Roman"/>
          <w:sz w:val="28"/>
        </w:rPr>
        <w:t xml:space="preserve">кт соглашения в ГИИС «Электронный бюджет»; 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получатель </w:t>
      </w:r>
      <w:r>
        <w:rPr>
          <w:rFonts w:ascii="Times New Roman" w:hAnsi="Times New Roman"/>
          <w:sz w:val="28"/>
        </w:rPr>
        <w:t>субсидии в течение 10 рабочих дней со дня, указанного в пункте 1 настоящей части, организует подписание соглашения усиленной квалифицированной электронной подписью;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Министерство в течение 5 рабоч</w:t>
      </w:r>
      <w:r>
        <w:rPr>
          <w:rFonts w:ascii="Times New Roman" w:hAnsi="Times New Roman"/>
          <w:sz w:val="28"/>
        </w:rPr>
        <w:t>их дней со дня подписания получателем субсидии соглашения усиленной квалифицированной электронной подписью, подписывает его со своей стороны усиленной квалифицированной электронной подписью в ГИИС «Электронный бюджет»;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соглашение считается заключенным п</w:t>
      </w:r>
      <w:r>
        <w:rPr>
          <w:rFonts w:ascii="Times New Roman" w:hAnsi="Times New Roman"/>
          <w:sz w:val="28"/>
        </w:rPr>
        <w:t>осле подписания его Министерством и получателем субсидии и регистрации в установленном порядке органами Федерального казначейства, при этом день заключения соглашения считается днем принятия решения о предоставлении субсидии;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 xml:space="preserve">Министерство в течение 3 рабочих дней после заключения соглашения готовит </w:t>
      </w:r>
      <w:r>
        <w:rPr>
          <w:rFonts w:ascii="Times New Roman" w:hAnsi="Times New Roman"/>
          <w:sz w:val="28"/>
        </w:rPr>
        <w:t>реестр на перечисление субсидии необходимый для дальнейшего перечисления денежных средств получателю субсидии.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 целях заключения соглаше</w:t>
      </w:r>
      <w:r>
        <w:rPr>
          <w:rFonts w:ascii="Times New Roman" w:hAnsi="Times New Roman"/>
          <w:sz w:val="28"/>
        </w:rPr>
        <w:t xml:space="preserve">ния победителем (победителями) отбора получателей субсидии в ГИИС «Электронный бюджет» уточняется информация о </w:t>
      </w:r>
      <w:r>
        <w:rPr>
          <w:rFonts w:ascii="Times New Roman" w:hAnsi="Times New Roman"/>
          <w:sz w:val="28"/>
        </w:rPr>
        <w:t>счетах в соответствии с законодательством Российской Федерации для перечисления субсидии, а также о лице, уполномоченном на подписание соглашения</w:t>
      </w:r>
      <w:r>
        <w:rPr>
          <w:rFonts w:ascii="Times New Roman" w:hAnsi="Times New Roman"/>
          <w:sz w:val="28"/>
        </w:rPr>
        <w:t xml:space="preserve"> (при необходимости).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</w:t>
      </w:r>
      <w:r>
        <w:rPr>
          <w:rFonts w:ascii="Times New Roman" w:hAnsi="Times New Roman"/>
          <w:sz w:val="28"/>
        </w:rPr>
        <w:t>ного соглашения в соответствии с типовой формой, утвержденной Министерством финансов Российской Федерации, в ГИИС «Электронный бюджет».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7 рабочих дней со дня принятия решения о заключении дополнительного соглашения уведомляет получат</w:t>
      </w:r>
      <w:r>
        <w:rPr>
          <w:rFonts w:ascii="Times New Roman" w:hAnsi="Times New Roman"/>
          <w:sz w:val="28"/>
        </w:rPr>
        <w:t>елей субсидии, с которыми заключено соглашение о данном намерении.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</w:t>
      </w:r>
      <w:r>
        <w:rPr>
          <w:rFonts w:ascii="Times New Roman" w:hAnsi="Times New Roman"/>
          <w:sz w:val="28"/>
        </w:rPr>
        <w:t>т подписание дополнительного соглашения в ГИИС «Электронный бюджет».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5 рабочих дней со дня получения, подписанного получателем субсидии дополнительного соглашения к соглашению, организует его подписание в ГИИС «Электронный бюджет».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8. Победитель отбора признается уклонившимся от заключения соглашения в случае нарушения порядка и сроков заключения соглашения, установленных частью 15 настоящего Порядка. 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r>
        <w:rPr>
          <w:rFonts w:ascii="Times New Roman" w:hAnsi="Times New Roman"/>
          <w:sz w:val="28"/>
        </w:rPr>
        <w:t>Перечисление субсидии на расчетный или корреспондентский счет получателя субсидии, открытый им в уч</w:t>
      </w:r>
      <w:r>
        <w:rPr>
          <w:rFonts w:ascii="Times New Roman" w:hAnsi="Times New Roman"/>
          <w:sz w:val="28"/>
        </w:rPr>
        <w:t>реждениях Центрального банка Российской Федерации или кредитной организации, реквизиты которого указаны в соглашении, осуществляется Министерством не позднее 10 рабочего дня, следующего за днем заключения соглашения, путем оформления и представления в терр</w:t>
      </w:r>
      <w:r>
        <w:rPr>
          <w:rFonts w:ascii="Times New Roman" w:hAnsi="Times New Roman"/>
          <w:sz w:val="28"/>
        </w:rPr>
        <w:t>иториальный орган Федерального казначейства платежного документа на перечисление субсидии в установленном порядке.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Перечисление субсидии осуществляется в пределах кассового плана по расходам краевого бюджета.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r>
        <w:rPr>
          <w:rStyle w:val="Style_4_ch"/>
          <w:rFonts w:ascii="Times New Roman" w:hAnsi="Times New Roman"/>
          <w:color w:val="000000"/>
          <w:sz w:val="28"/>
        </w:rPr>
        <w:t>Результат предоставления су</w:t>
      </w:r>
      <w:r>
        <w:rPr>
          <w:rStyle w:val="Style_4_ch"/>
          <w:rFonts w:ascii="Times New Roman" w:hAnsi="Times New Roman"/>
          <w:color w:val="000000"/>
          <w:sz w:val="28"/>
        </w:rPr>
        <w:t>бсидии –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произведено продукци</w:t>
      </w:r>
      <w:r>
        <w:rPr>
          <w:rStyle w:val="Style_4_ch"/>
          <w:rFonts w:ascii="Times New Roman" w:hAnsi="Times New Roman"/>
          <w:sz w:val="28"/>
        </w:rPr>
        <w:t>и овощеводства защищенного грунта собственного производства, выращенной</w:t>
      </w:r>
      <w:r>
        <w:rPr>
          <w:rFonts w:ascii="Times New Roman" w:hAnsi="Times New Roman"/>
          <w:sz w:val="28"/>
        </w:rPr>
        <w:t xml:space="preserve"> с применением технологии </w:t>
      </w:r>
      <w:r>
        <w:rPr>
          <w:rFonts w:ascii="Times New Roman" w:hAnsi="Times New Roman"/>
          <w:sz w:val="28"/>
        </w:rPr>
        <w:t>досвечивания</w:t>
      </w:r>
      <w:r>
        <w:rPr>
          <w:rFonts w:ascii="Times New Roman" w:hAnsi="Times New Roman"/>
          <w:sz w:val="28"/>
        </w:rPr>
        <w:t> (тыс. тонн).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по состоянию на 31 декабря года предоставления субсидии</w:t>
      </w:r>
      <w:r>
        <w:rPr>
          <w:rStyle w:val="Style_4_ch"/>
          <w:rFonts w:ascii="Times New Roman" w:hAnsi="Times New Roman"/>
          <w:color w:val="000000"/>
          <w:sz w:val="28"/>
        </w:rPr>
        <w:t>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предоставления субсидии устанавливается Министерством в соглашении.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При реорганизации получателя субсидии, являющ</w:t>
      </w:r>
      <w:r>
        <w:rPr>
          <w:rFonts w:ascii="Times New Roman" w:hAnsi="Times New Roman"/>
          <w:sz w:val="28"/>
        </w:rPr>
        <w:t>егося юридическим лицом: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</w:t>
      </w:r>
      <w:r>
        <w:rPr>
          <w:rFonts w:ascii="Times New Roman" w:hAnsi="Times New Roman"/>
          <w:sz w:val="28"/>
        </w:rPr>
        <w:t>гося правопреемником;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</w:t>
      </w:r>
      <w:r>
        <w:rPr>
          <w:rFonts w:ascii="Times New Roman" w:hAnsi="Times New Roman"/>
          <w:sz w:val="28"/>
        </w:rPr>
        <w:t xml:space="preserve">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</w:t>
      </w:r>
      <w:r>
        <w:rPr>
          <w:rFonts w:ascii="Times New Roman" w:hAnsi="Times New Roman"/>
          <w:sz w:val="28"/>
        </w:rPr>
        <w:t>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</w:t>
      </w:r>
      <w:r>
        <w:rPr>
          <w:rFonts w:ascii="Times New Roman" w:hAnsi="Times New Roman"/>
          <w:sz w:val="28"/>
        </w:rPr>
        <w:t>о остатка субсидии в соответствующий бюджет бюджетной системы Российской Федерации.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</w:t>
      </w:r>
      <w:r>
        <w:rPr>
          <w:rFonts w:ascii="Times New Roman" w:hAnsi="Times New Roman"/>
          <w:sz w:val="28"/>
        </w:rPr>
        <w:t>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от 11.06.2003 № 74-ФЗ «О крестьянском (фермерском) хозяйстве»</w:t>
      </w:r>
      <w:r>
        <w:rPr>
          <w:rFonts w:ascii="Times New Roman" w:hAnsi="Times New Roman"/>
          <w:sz w:val="28"/>
        </w:rPr>
        <w:t>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Получатель субсидии представляет в ГИИС «Электрон</w:t>
      </w:r>
      <w:r>
        <w:rPr>
          <w:rFonts w:ascii="Times New Roman" w:hAnsi="Times New Roman"/>
          <w:sz w:val="28"/>
        </w:rPr>
        <w:t>ный бюджет»  отчет о достижении значений результатов предоставления субсидии по форме, предусмотренной типовой формой, установленной Министерством финансов Российской Федерации для соглашения не позднее 10 рабочих дней со дня, следующего за днем заключения</w:t>
      </w:r>
      <w:r>
        <w:rPr>
          <w:rFonts w:ascii="Times New Roman" w:hAnsi="Times New Roman"/>
          <w:sz w:val="28"/>
        </w:rPr>
        <w:t xml:space="preserve"> соглашения.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</w:t>
      </w:r>
      <w:r>
        <w:t xml:space="preserve"> </w:t>
      </w:r>
      <w:r>
        <w:rPr>
          <w:rFonts w:ascii="Times New Roman" w:hAnsi="Times New Roman"/>
          <w:sz w:val="28"/>
        </w:rPr>
        <w:t>Получатель субсидии представляет дополнительную отчетность, предусмотренную соглашением в ГИИС «Электронный бюджет» в форме электронных копий документов (документов на бумажном носителе, преобразованных в электронную форму путем сканирован</w:t>
      </w:r>
      <w:r>
        <w:rPr>
          <w:rFonts w:ascii="Times New Roman" w:hAnsi="Times New Roman"/>
          <w:sz w:val="28"/>
        </w:rPr>
        <w:t>ия) и материалов, а в случае отсутствия технической возможности, в Министерство посредством почтового отправления и (или) нарочно: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отчет о финансово-экономическом состоянии товаропроизводителей агропромышленного комплекса в течение года, в котором предо</w:t>
      </w:r>
      <w:r>
        <w:rPr>
          <w:rFonts w:ascii="Times New Roman" w:hAnsi="Times New Roman"/>
          <w:sz w:val="28"/>
        </w:rPr>
        <w:t>ставлена субсидия, а также за год, следующий за годом получения субсидии, по формам и в сроки, установленные Министерством;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отчет о финансово-экономическом состоянии товаропроизводителей агропромышленного комплекса за год, предшествующий году предоставл</w:t>
      </w:r>
      <w:r>
        <w:rPr>
          <w:rFonts w:ascii="Times New Roman" w:hAnsi="Times New Roman"/>
          <w:sz w:val="28"/>
        </w:rPr>
        <w:t>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trike w:val="0"/>
          <w:color w:val="000000"/>
          <w:sz w:val="28"/>
        </w:rPr>
        <w:t>3) отчет о сборе урожая сельскохозяйственных культур по формам федерального статистического наблюдения № 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instrText>HYPERLINK "https://internet.garant.ru/#/document/74417394/entry/15000"</w:instrTex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29-СХ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 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(для сельскохозяйственных организаций), и № 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instrText>HYPERLINK "https://internet.garant.ru/#/document/405095481/entry/1000"</w:instrTex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2-фермер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 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(для индивидуальных предпринимателей, крестьянских (фермерских) хозяйств, юридических лиц –  субъектов малого предпринимательства) за год, в котором предоставлена субсидия, в срок не позднее 1 декабря года предоставления субсидии</w:t>
      </w:r>
      <w:r>
        <w:rPr>
          <w:rFonts w:ascii="Times New Roman" w:hAnsi="Times New Roman"/>
          <w:sz w:val="28"/>
        </w:rPr>
        <w:t>.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Мини</w:t>
      </w:r>
      <w:r>
        <w:rPr>
          <w:rFonts w:ascii="Times New Roman" w:hAnsi="Times New Roman"/>
          <w:sz w:val="28"/>
        </w:rPr>
        <w:t>стерство осуществляет проверку отчетности, устанавливает полноту и достоверность сведений, содержащихся в отчетах и в прилагаемых к отчетам документах (при наличии):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указанной в части 23 настоящего Порядка –</w:t>
      </w:r>
      <w:r>
        <w:t xml:space="preserve"> </w:t>
      </w:r>
      <w:r>
        <w:rPr>
          <w:rFonts w:ascii="Times New Roman" w:hAnsi="Times New Roman"/>
          <w:sz w:val="28"/>
        </w:rPr>
        <w:t>в течение 10 рабочих дней с момента окончания</w:t>
      </w:r>
      <w:r>
        <w:rPr>
          <w:rFonts w:ascii="Times New Roman" w:hAnsi="Times New Roman"/>
          <w:sz w:val="28"/>
        </w:rPr>
        <w:t xml:space="preserve"> срока ее предоставления получателем субсидии в ГИИС «Электронный бюджет»;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указанной в пункте 1 и 2 части 24 настоящего Порядка – в порядке и сроки, устанавливаемые ежегодно приказом Министерства;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указанной в пункте 3 части 24 настоящего Порядка – </w:t>
      </w:r>
      <w:r>
        <w:rPr>
          <w:rFonts w:ascii="Times New Roman" w:hAnsi="Times New Roman"/>
          <w:sz w:val="28"/>
        </w:rPr>
        <w:t>в течение 10 рабочих дней с момента окончания</w:t>
      </w:r>
      <w:r>
        <w:rPr>
          <w:rFonts w:ascii="Times New Roman" w:hAnsi="Times New Roman"/>
          <w:sz w:val="28"/>
        </w:rPr>
        <w:t xml:space="preserve"> срока ее предоставления получателем субсидии в ГИИС «Электронный бюджет».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Отчет о достижении значений результатов предоставлен</w:t>
      </w:r>
      <w:r>
        <w:rPr>
          <w:rFonts w:ascii="Times New Roman" w:hAnsi="Times New Roman"/>
          <w:sz w:val="28"/>
        </w:rPr>
        <w:t>ия субсидии, указанный в части 23 настоящего Порядка, считается принятыми после подписания его усиленной квалифицированной электронной подписью руководителя Министерства (уполномоченного им лица).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В случае непринятия отчета о достижении значений резуль</w:t>
      </w:r>
      <w:r>
        <w:rPr>
          <w:rFonts w:ascii="Times New Roman" w:hAnsi="Times New Roman"/>
          <w:sz w:val="28"/>
        </w:rPr>
        <w:t xml:space="preserve">татов предоставления субсидии, указанного в части 23 настоящего Порядка, Министерство направляет получателю субсидии посредством электронной связи уведомление с требованием направить скорректированный отчет о достижении значений результатов предоставления </w:t>
      </w:r>
      <w:r>
        <w:rPr>
          <w:rFonts w:ascii="Times New Roman" w:hAnsi="Times New Roman"/>
          <w:sz w:val="28"/>
        </w:rPr>
        <w:t>субсидии в срок, установленный в настоящем уведомлении, а также с указанием причин отказа в принятии отчета о достижении значений результатов предоставления субсидии по следующим основаниям: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некорректное заполнение (не заполнение) получателем субсидии в</w:t>
      </w:r>
      <w:r>
        <w:rPr>
          <w:rFonts w:ascii="Times New Roman" w:hAnsi="Times New Roman"/>
          <w:sz w:val="28"/>
        </w:rPr>
        <w:t>сех обязательных для заполнения граф, предусмотренных в отчете о достижении значений результатов предоставления субсидии;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предоставление отчета о достижении значений результатов предоставления субсидии с нарушением сроков, указанных в части 23 настоящег</w:t>
      </w:r>
      <w:r>
        <w:rPr>
          <w:rFonts w:ascii="Times New Roman" w:hAnsi="Times New Roman"/>
          <w:sz w:val="28"/>
        </w:rPr>
        <w:t>о Порядка.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</w:t>
      </w:r>
      <w:r>
        <w:rPr>
          <w:rStyle w:val="Style_4_ch"/>
          <w:rFonts w:ascii="Times New Roman" w:hAnsi="Times New Roman"/>
          <w:sz w:val="28"/>
        </w:rPr>
        <w:t>Министерством проводится мониторинг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результатов, утвержденным Министерством финансов Российской Федерации.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</w:t>
      </w:r>
      <w:r>
        <w:rPr>
          <w:rStyle w:val="Style_4_ch"/>
          <w:rFonts w:ascii="Times New Roman" w:hAnsi="Times New Roman"/>
          <w:sz w:val="28"/>
        </w:rPr>
        <w:t>Министерство осуществляет в отношении получателя субсидии проверки соблюдения порядка и условий предоставления субсидии, в том числе в части достижения результатов предоставления субсидии, а органы государственного финансового контроля осуществляют проверки в соответствии со статьями 2681 и 2692 Бюджетного кодекса Российской Федерации.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оформляет результаты проверок в порядке, установленном разделом 4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</w:t>
      </w:r>
      <w:r>
        <w:rPr>
          <w:rFonts w:ascii="Times New Roman" w:hAnsi="Times New Roman"/>
          <w:sz w:val="28"/>
        </w:rPr>
        <w:t>о постановлением Правительства Российской Федерации от 17.08.2020 № 1235.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</w:t>
      </w:r>
      <w:r>
        <w:rPr>
          <w:rFonts w:ascii="Times New Roman" w:hAnsi="Times New Roman"/>
          <w:sz w:val="28"/>
        </w:rPr>
        <w:t>нами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 получателем субсидии в следующем порядке и сроки: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</w:t>
      </w:r>
      <w:r>
        <w:rPr>
          <w:rFonts w:ascii="Times New Roman" w:hAnsi="Times New Roman"/>
          <w:sz w:val="28"/>
        </w:rPr>
        <w:t>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Министерством – в течение 20 рабочих </w:t>
      </w:r>
      <w:r>
        <w:rPr>
          <w:rFonts w:ascii="Times New Roman" w:hAnsi="Times New Roman"/>
          <w:sz w:val="28"/>
        </w:rPr>
        <w:t>дней со дня получения требования Министерства;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иных случаях – в течение 20 рабочих дней со дня нарушения.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Получатель субсидии обязан возвратить субсидию в краевой бюджет в следующих размерах: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нарушения цели предоставления субсидии – в </w:t>
      </w:r>
      <w:r>
        <w:rPr>
          <w:rFonts w:ascii="Times New Roman" w:hAnsi="Times New Roman"/>
          <w:sz w:val="28"/>
        </w:rPr>
        <w:t>размере нецелевого использования денежных средств;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порядка, установленных при предоставлении субсидии – в полном объеме;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случае недостижения значений результатов предоставления субсидии, определенных соглашением, – в </w:t>
      </w:r>
      <w:r>
        <w:rPr>
          <w:rFonts w:ascii="Times New Roman" w:hAnsi="Times New Roman"/>
          <w:sz w:val="28"/>
        </w:rPr>
        <w:t>размере, определенном по формуле:</w:t>
      </w:r>
    </w:p>
    <w:p w14:paraId="A3000000">
      <w:pPr>
        <w:spacing w:after="170" w:before="170"/>
        <w:ind w:firstLine="0" w:left="565"/>
        <w:jc w:val="center"/>
        <w:rPr>
          <w:rFonts w:ascii="Times New Roman" w:hAnsi="Times New Roman"/>
          <w:sz w:val="28"/>
        </w:rPr>
      </w:pPr>
    </w:p>
    <w:p w14:paraId="A4000000">
      <w:pPr>
        <w:spacing w:after="170" w:before="170"/>
        <w:ind w:firstLine="0" w:left="565"/>
        <w:jc w:val="center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V</w:t>
      </w:r>
      <w:r>
        <w:rPr>
          <w:rStyle w:val="Style_5_ch"/>
          <w:rFonts w:ascii="Times New Roman" w:hAnsi="Times New Roman"/>
          <w:sz w:val="28"/>
          <w:vertAlign w:val="subscript"/>
        </w:rPr>
        <w:t xml:space="preserve"> возврата </w:t>
      </w:r>
      <w:r>
        <w:rPr>
          <w:rStyle w:val="Style_5_ch"/>
          <w:rFonts w:ascii="Times New Roman" w:hAnsi="Times New Roman"/>
          <w:sz w:val="28"/>
        </w:rPr>
        <w:t>= (1-T/S) х С x 0,1, где: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– размер субсидии, подлежащий возврату в краевой бюджет;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– фактически достигнутое значение результата предоставления субсидии;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– плановое значение результат</w:t>
      </w:r>
      <w:r>
        <w:rPr>
          <w:rFonts w:ascii="Times New Roman" w:hAnsi="Times New Roman"/>
          <w:sz w:val="28"/>
        </w:rPr>
        <w:t>а предоставления, установленное соглашением;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t xml:space="preserve"> –</w:t>
      </w:r>
      <w:r>
        <w:rPr>
          <w:rFonts w:ascii="Times New Roman" w:hAnsi="Times New Roman"/>
          <w:sz w:val="28"/>
        </w:rPr>
        <w:t xml:space="preserve"> размер субсидии, предоставленной получателю субсидии.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частях 30 и 31 настоящего Порядка, </w:t>
      </w:r>
      <w:r>
        <w:rPr>
          <w:rFonts w:ascii="Times New Roman" w:hAnsi="Times New Roman"/>
          <w:sz w:val="28"/>
        </w:rPr>
        <w:t>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При невозврате субсидии в сроки, установленные частью 30 настоящего Порядка, Министерство </w:t>
      </w:r>
      <w:r>
        <w:rPr>
          <w:rFonts w:ascii="Times New Roman" w:hAnsi="Times New Roman"/>
          <w:sz w:val="28"/>
        </w:rPr>
        <w:t>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</w:t>
      </w:r>
      <w:r>
        <w:rPr>
          <w:rFonts w:ascii="Times New Roman" w:hAnsi="Times New Roman"/>
          <w:sz w:val="28"/>
        </w:rPr>
        <w:t>ой бюджет.</w:t>
      </w: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Отбор получателей субсидии</w:t>
      </w:r>
    </w:p>
    <w:p w14:paraId="A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34. Информация о проведении отбора получателей субсидии (далее  – отбор) размещается на едином портале. 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текущего финансового года, но не позднее, чем за 5 календарных дней до начала подачи </w:t>
      </w:r>
      <w:r>
        <w:rPr>
          <w:rFonts w:ascii="Times New Roman" w:hAnsi="Times New Roman"/>
          <w:sz w:val="28"/>
        </w:rPr>
        <w:t>(приема) заявок размещает на едином портале объявление о проведении отбора (далее – объявление).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отбора взаимодействие Министерства с участниками отбора получателей субсидии (далее – участник отбора) осуществляется с использованием документо</w:t>
      </w:r>
      <w:r>
        <w:rPr>
          <w:rFonts w:ascii="Times New Roman" w:hAnsi="Times New Roman"/>
          <w:sz w:val="28"/>
        </w:rPr>
        <w:t xml:space="preserve">в в электронной форме. 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доступа к ГИИС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</w:t>
      </w:r>
      <w:r>
        <w:rPr>
          <w:rFonts w:ascii="Times New Roman" w:hAnsi="Times New Roman"/>
          <w:sz w:val="28"/>
        </w:rPr>
        <w:t xml:space="preserve">гическое взаимодействие информационных систем, используемых для предоставления государственных и муниципальных услуг в электронной форме» и (или) государственных информационных систем субъектов </w:t>
      </w:r>
      <w:r>
        <w:rPr>
          <w:rFonts w:ascii="Times New Roman" w:hAnsi="Times New Roman"/>
          <w:sz w:val="28"/>
        </w:rPr>
        <w:t>Российской Федерации, обеспечивающих взаимодействие с единой с</w:t>
      </w:r>
      <w:r>
        <w:rPr>
          <w:rFonts w:ascii="Times New Roman" w:hAnsi="Times New Roman"/>
          <w:sz w:val="28"/>
        </w:rPr>
        <w:t>истемой идентификации и аутентификации.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Для проведения отбора применяется способ отбора в виде запроса предложений, исходя из соответствия участника отбора критерию, категории и очередности поступления заявок.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36. </w:t>
      </w:r>
      <w:r>
        <w:rPr>
          <w:rStyle w:val="Style_4_ch"/>
          <w:rFonts w:ascii="Times New Roman" w:hAnsi="Times New Roman"/>
          <w:sz w:val="28"/>
        </w:rPr>
        <w:t>К категории участника отбора получат</w:t>
      </w:r>
      <w:r>
        <w:rPr>
          <w:rStyle w:val="Style_4_ch"/>
          <w:rFonts w:ascii="Times New Roman" w:hAnsi="Times New Roman"/>
          <w:color w:val="000000"/>
          <w:sz w:val="28"/>
        </w:rPr>
        <w:t>елей субсидии от</w:t>
      </w:r>
      <w:r>
        <w:rPr>
          <w:rStyle w:val="Style_4_ch"/>
          <w:rFonts w:ascii="Times New Roman" w:hAnsi="Times New Roman"/>
          <w:color w:val="000000"/>
          <w:sz w:val="28"/>
        </w:rPr>
        <w:t>носятся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юридические лица, индивидуальные предприниматели, производители товаров, работ, услуг, являющиеся </w:t>
      </w:r>
      <w:r>
        <w:rPr>
          <w:rStyle w:val="Style_4_ch"/>
          <w:rFonts w:ascii="Times New Roman" w:hAnsi="Times New Roman"/>
          <w:color w:val="000000"/>
          <w:sz w:val="28"/>
        </w:rPr>
        <w:t>сельскохозяйственными товаропроизводителями Камчатского к</w:t>
      </w:r>
      <w:r>
        <w:rPr>
          <w:rStyle w:val="Style_4_ch"/>
          <w:rFonts w:ascii="Times New Roman" w:hAnsi="Times New Roman"/>
          <w:color w:val="000000"/>
          <w:sz w:val="28"/>
        </w:rPr>
        <w:t>р</w:t>
      </w:r>
      <w:r>
        <w:rPr>
          <w:rStyle w:val="Style_4_ch"/>
          <w:rFonts w:ascii="Times New Roman" w:hAnsi="Times New Roman"/>
          <w:color w:val="000000"/>
          <w:sz w:val="28"/>
        </w:rPr>
        <w:t>ая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в соответствии со 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"https://internet.garant.ru/#/document/12151309/entry/3"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статьей 3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> Федерального закона от 29.12.2006 № 264-ФЗ «О развитии сельского хозяйства»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(за исключением граждан, ведущи</w:t>
      </w:r>
      <w:r>
        <w:rPr>
          <w:rStyle w:val="Style_4_ch"/>
          <w:rFonts w:ascii="Times New Roman" w:hAnsi="Times New Roman"/>
          <w:color w:val="000000"/>
          <w:sz w:val="28"/>
        </w:rPr>
        <w:t>х личное подсобное хозяйство, и сельскохозяйственн</w:t>
      </w:r>
      <w:r>
        <w:rPr>
          <w:rStyle w:val="Style_4_ch"/>
          <w:rFonts w:ascii="Times New Roman" w:hAnsi="Times New Roman"/>
          <w:color w:val="000000"/>
          <w:sz w:val="28"/>
        </w:rPr>
        <w:t xml:space="preserve">ых кредитных потребительских кооперативов) </w:t>
      </w:r>
      <w:r>
        <w:rPr>
          <w:rFonts w:ascii="Times New Roman" w:hAnsi="Times New Roman"/>
          <w:sz w:val="28"/>
        </w:rPr>
        <w:t xml:space="preserve">осуществляющие производство овощей защищенного грунта, произведенных с применением технологии </w:t>
      </w:r>
      <w:r>
        <w:rPr>
          <w:rFonts w:ascii="Times New Roman" w:hAnsi="Times New Roman"/>
          <w:sz w:val="28"/>
        </w:rPr>
        <w:t>досвечивания</w:t>
      </w:r>
      <w:r>
        <w:rPr>
          <w:rStyle w:val="Style_4_ch"/>
          <w:rFonts w:ascii="Times New Roman" w:hAnsi="Times New Roman"/>
          <w:color w:val="000000"/>
          <w:sz w:val="28"/>
        </w:rPr>
        <w:t>.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</w:t>
      </w:r>
      <w:r>
        <w:rPr>
          <w:rFonts w:ascii="Times New Roman" w:hAnsi="Times New Roman"/>
          <w:color w:val="000000"/>
          <w:sz w:val="28"/>
        </w:rPr>
        <w:t>Критерием отбора участника от</w:t>
      </w:r>
      <w:r>
        <w:rPr>
          <w:rStyle w:val="Style_4_ch"/>
          <w:rFonts w:ascii="Times New Roman" w:hAnsi="Times New Roman"/>
          <w:color w:val="000000"/>
          <w:sz w:val="28"/>
        </w:rPr>
        <w:t>бора получателей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субсидии является 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</w:rPr>
        <w:t xml:space="preserve">производство овощей </w:t>
      </w:r>
      <w:r>
        <w:rPr>
          <w:rFonts w:ascii="Times New Roman" w:hAnsi="Times New Roman"/>
          <w:sz w:val="28"/>
        </w:rPr>
        <w:t xml:space="preserve">защищенного грунта с применением технологии </w:t>
      </w:r>
      <w:r>
        <w:rPr>
          <w:rFonts w:ascii="Times New Roman" w:hAnsi="Times New Roman"/>
          <w:sz w:val="28"/>
        </w:rPr>
        <w:t>досвечивания</w:t>
      </w:r>
      <w:r>
        <w:rPr>
          <w:rFonts w:ascii="Times New Roman" w:hAnsi="Times New Roman"/>
          <w:sz w:val="28"/>
        </w:rPr>
        <w:t xml:space="preserve"> в году, </w:t>
      </w:r>
      <w:r>
        <w:rPr>
          <w:rStyle w:val="Style_4_ch"/>
          <w:rFonts w:ascii="Times New Roman" w:hAnsi="Times New Roman"/>
          <w:color w:val="000000"/>
          <w:sz w:val="28"/>
        </w:rPr>
        <w:t>предшеству</w:t>
      </w:r>
      <w:r>
        <w:rPr>
          <w:rStyle w:val="Style_4_ch"/>
          <w:rFonts w:ascii="Times New Roman" w:hAnsi="Times New Roman"/>
          <w:color w:val="000000"/>
          <w:sz w:val="28"/>
        </w:rPr>
        <w:t>ющему году обращения в Мин</w:t>
      </w:r>
      <w:r>
        <w:rPr>
          <w:rStyle w:val="Style_4_ch"/>
          <w:rFonts w:ascii="Times New Roman" w:hAnsi="Times New Roman"/>
          <w:color w:val="000000"/>
          <w:sz w:val="28"/>
        </w:rPr>
        <w:t>истерство за предоставлением субсидии.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Объявление формируется в электронной форме посредством заполнения соответствующих экранных форм веб-интерфейса ГИИС «Электронный бюджет» и включает в себя следующую информацию: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сроки проведения отбора;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способ п</w:t>
      </w:r>
      <w:r>
        <w:rPr>
          <w:rFonts w:ascii="Times New Roman" w:hAnsi="Times New Roman"/>
          <w:sz w:val="28"/>
        </w:rPr>
        <w:t xml:space="preserve">роведения отбора в соответствии с </w:t>
      </w:r>
      <w:r>
        <w:rPr>
          <w:rFonts w:ascii="Times New Roman" w:hAnsi="Times New Roman"/>
          <w:sz w:val="28"/>
        </w:rPr>
        <w:t xml:space="preserve">частью 35 настоящего </w:t>
      </w:r>
      <w:r>
        <w:rPr>
          <w:rFonts w:ascii="Times New Roman" w:hAnsi="Times New Roman"/>
          <w:sz w:val="28"/>
        </w:rPr>
        <w:t>Порядка;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дата и время начала подачи заявок участников отбора, а также дата и время окончания приема заявок участников отбора, в </w:t>
      </w:r>
      <w:r>
        <w:rPr>
          <w:rFonts w:ascii="Times New Roman" w:hAnsi="Times New Roman"/>
          <w:sz w:val="28"/>
        </w:rPr>
        <w:t>соответствии с частью 49 настоящего Порядка;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наименование, место </w:t>
      </w:r>
      <w:r>
        <w:rPr>
          <w:rFonts w:ascii="Times New Roman" w:hAnsi="Times New Roman"/>
          <w:sz w:val="28"/>
        </w:rPr>
        <w:t>нахождения, почтовый адрес, адрес электронной почты, контактный телефон Министерства;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результаты предоставления субсидии, определенные в соответствии с настоящим Порядком, а также при необходимости их характеристики (показатели, необходимые для достижен</w:t>
      </w:r>
      <w:r>
        <w:rPr>
          <w:rFonts w:ascii="Times New Roman" w:hAnsi="Times New Roman"/>
          <w:sz w:val="28"/>
        </w:rPr>
        <w:t>ия результатов предоставления субсидии);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 xml:space="preserve">требования к участникам отбора, предъявляемые в соответствии с частью 6 настоящего Порядка, и к перечню документов, представляемых участниками отбора </w:t>
      </w:r>
      <w:r>
        <w:rPr>
          <w:rFonts w:ascii="Times New Roman" w:hAnsi="Times New Roman"/>
          <w:sz w:val="28"/>
        </w:rPr>
        <w:t>для подтверждения соответствия указанным требованиям;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категории и критерии отбора;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порядок подачи заявок и </w:t>
      </w:r>
      <w:r>
        <w:rPr>
          <w:rFonts w:ascii="Times New Roman" w:hAnsi="Times New Roman"/>
          <w:sz w:val="28"/>
        </w:rPr>
        <w:t xml:space="preserve">требования, предъявляемые к форме и содержанию заявок, в соответствии с частями 39–49 настоящего Порядка; 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порядок отзыва заявок, порядок их возврата</w:t>
      </w:r>
      <w:r>
        <w:rPr>
          <w:rFonts w:ascii="Times New Roman" w:hAnsi="Times New Roman"/>
          <w:sz w:val="28"/>
        </w:rPr>
        <w:t>, определяющий в том числе основания для возврат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участниками отбора заявок, а также условия отзыва заявок в соответствии с частью 45 настоящего Порядка; 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порядок внесения участниками отбора изменений в заявки в соответствии с частью 46 настоящего </w:t>
      </w:r>
      <w:r>
        <w:rPr>
          <w:rFonts w:ascii="Times New Roman" w:hAnsi="Times New Roman"/>
          <w:sz w:val="28"/>
        </w:rPr>
        <w:t xml:space="preserve">Порядка; 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порядок рассмотрения заявок на предмет</w:t>
      </w:r>
      <w:r>
        <w:rPr>
          <w:rFonts w:ascii="Times New Roman" w:hAnsi="Times New Roman"/>
          <w:sz w:val="28"/>
        </w:rPr>
        <w:t xml:space="preserve"> их соответствия установленным в объявлении требованиям, категориям и критериям, сроки рассмотрения </w:t>
      </w:r>
      <w:r>
        <w:rPr>
          <w:rFonts w:ascii="Times New Roman" w:hAnsi="Times New Roman"/>
          <w:sz w:val="28"/>
        </w:rPr>
        <w:t xml:space="preserve">заявок в соответствии с частью 52 настоящего Порядка; 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порядок возврата </w:t>
      </w:r>
      <w:r>
        <w:rPr>
          <w:rFonts w:ascii="Times New Roman" w:hAnsi="Times New Roman"/>
          <w:sz w:val="28"/>
        </w:rPr>
        <w:t xml:space="preserve">заявок Министерством участникам отбора на доработку, в соответствии с частью 45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порядок отклонения заявок, а также информация об основаниях их отклонения в соответствии с частями 54 и 55 настоящего Порядка; 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объем распределяемой субсидии </w:t>
      </w:r>
      <w:r>
        <w:rPr>
          <w:rFonts w:ascii="Times New Roman" w:hAnsi="Times New Roman"/>
          <w:sz w:val="28"/>
        </w:rPr>
        <w:t xml:space="preserve">в рамках отбора, порядок расчета размера субсидии, </w:t>
      </w:r>
      <w:r>
        <w:rPr>
          <w:rFonts w:ascii="Times New Roman" w:hAnsi="Times New Roman"/>
          <w:sz w:val="28"/>
        </w:rPr>
        <w:t>установленный част</w:t>
      </w:r>
      <w:r>
        <w:rPr>
          <w:rFonts w:ascii="Times New Roman" w:hAnsi="Times New Roman"/>
          <w:sz w:val="28"/>
        </w:rPr>
        <w:t xml:space="preserve">ью 11 настоящего </w:t>
      </w:r>
      <w:r>
        <w:rPr>
          <w:rFonts w:ascii="Times New Roman" w:hAnsi="Times New Roman"/>
          <w:sz w:val="28"/>
        </w:rPr>
        <w:t xml:space="preserve">Порядка, правила распределения субсидии по результатам отбора, а также предельное количество победителей отбора; 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порядок предоставления участникам отбора разъяснений положений объявления</w:t>
      </w:r>
      <w:r>
        <w:rPr>
          <w:rFonts w:ascii="Times New Roman" w:hAnsi="Times New Roman"/>
          <w:sz w:val="28"/>
        </w:rPr>
        <w:t>, в соответствии с частями 46 и 47 настоящего По</w:t>
      </w:r>
      <w:r>
        <w:rPr>
          <w:rFonts w:ascii="Times New Roman" w:hAnsi="Times New Roman"/>
          <w:sz w:val="28"/>
        </w:rPr>
        <w:t xml:space="preserve">рядка, даты начала и окончания срока такого предоставления; 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16) срок, в течение </w:t>
      </w:r>
      <w:r>
        <w:rPr>
          <w:rFonts w:ascii="Times New Roman" w:hAnsi="Times New Roman"/>
          <w:sz w:val="28"/>
        </w:rPr>
        <w:t xml:space="preserve">которого победитель (победители) отбора должен (должны) подписать соглашение в </w:t>
      </w:r>
      <w:r>
        <w:rPr>
          <w:rFonts w:ascii="Times New Roman" w:hAnsi="Times New Roman"/>
          <w:sz w:val="28"/>
        </w:rPr>
        <w:t xml:space="preserve">соответствии с частью 15 настоящего Порядка; 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условия признания победителя (</w:t>
      </w:r>
      <w:r>
        <w:rPr>
          <w:rFonts w:ascii="Times New Roman" w:hAnsi="Times New Roman"/>
          <w:sz w:val="28"/>
        </w:rPr>
        <w:t>победителей) отб</w:t>
      </w:r>
      <w:r>
        <w:rPr>
          <w:rFonts w:ascii="Times New Roman" w:hAnsi="Times New Roman"/>
          <w:sz w:val="28"/>
        </w:rPr>
        <w:t xml:space="preserve">ора уклонившимся от заключения соглашения в соответствии с частью 18 настоящего Порядка; 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18) срок размещения протокола подведения итогов отбора; 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19) доменное имя и (или) указатели страниц </w:t>
      </w:r>
      <w:r>
        <w:rPr>
          <w:rFonts w:ascii="Times New Roman" w:hAnsi="Times New Roman"/>
          <w:sz w:val="28"/>
        </w:rPr>
        <w:t>государственной информационной системы в сети «Интернет»</w:t>
      </w:r>
      <w:r>
        <w:rPr>
          <w:rFonts w:ascii="Times New Roman" w:hAnsi="Times New Roman"/>
          <w:sz w:val="28"/>
        </w:rPr>
        <w:t>.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Заявки формируются участниками отбора в электронной форме посредством заполнения соответствующих экранных форм веб-интерфейса с ГИИС «Электронный бюджет» и представления в ГИИС «Электронный бюджет» элект</w:t>
      </w:r>
      <w:r>
        <w:rPr>
          <w:rFonts w:ascii="Times New Roman" w:hAnsi="Times New Roman"/>
          <w:sz w:val="28"/>
        </w:rPr>
        <w:t>ронных копий документов (документов на бумажном носителе, преобразованных в электронную форму путем сканирования) и материалов, представление которых предусмотрено в объявлении.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Заявка содержит следующие сведения: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информацию об участнике отбора;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информацию и документы, подтверждающие соответствие участника отбора установленным в объявлении требованиям;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 и документы, представляемые при проведении отбора в процессе документооборота: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подтверждение согласия на публикацию (размещение) в</w:t>
      </w:r>
      <w:r>
        <w:rPr>
          <w:rFonts w:ascii="Times New Roman" w:hAnsi="Times New Roman"/>
          <w:sz w:val="28"/>
        </w:rPr>
        <w:t xml:space="preserve"> информационно-телекоммуникационной сети «Интернет»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 и результатом предоставления субсидии, подаваемое по</w:t>
      </w:r>
      <w:r>
        <w:rPr>
          <w:rFonts w:ascii="Times New Roman" w:hAnsi="Times New Roman"/>
          <w:sz w:val="28"/>
        </w:rPr>
        <w:t>средством заполнения соответствующих экранных форм веб-интерфейса ГИИС «Электронный бюджет»;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подтверждение согласия на обработку персональных данных, подаваемое посредством заполнения соответствующих экранных форм веб-интерфейса ГИИС «Электронный бюджет</w:t>
      </w:r>
      <w:r>
        <w:rPr>
          <w:rFonts w:ascii="Times New Roman" w:hAnsi="Times New Roman"/>
          <w:sz w:val="28"/>
        </w:rPr>
        <w:t>» (для физических лиц);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предлагаемое участником отбора значение результата предоставления субсидии, значение запрашиваемого участником отбора размера субсидии;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электронную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</w:rPr>
        <w:t xml:space="preserve">копию сведений о сборе урожая сельскохозяйственных культур по формам федерального статистического наблюдения № 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"https://internet.garant.ru/#/document/74417394/entry/15000"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29-СХ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> </w:t>
      </w:r>
      <w:r>
        <w:rPr>
          <w:rStyle w:val="Style_4_ch"/>
          <w:rFonts w:ascii="Times New Roman" w:hAnsi="Times New Roman"/>
          <w:color w:val="000000"/>
          <w:sz w:val="28"/>
        </w:rPr>
        <w:t>(для сельскохозяйственных организаций), и</w:t>
      </w:r>
      <w:r>
        <w:rPr>
          <w:rStyle w:val="Style_4_ch"/>
          <w:rFonts w:ascii="Times New Roman" w:hAnsi="Times New Roman"/>
          <w:color w:val="000000"/>
          <w:sz w:val="28"/>
        </w:rPr>
        <w:t xml:space="preserve">  № 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"https://internet.garant.ru/#/document/405095481/entry/1000"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2-фермер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> </w:t>
      </w:r>
      <w:r>
        <w:rPr>
          <w:rStyle w:val="Style_4_ch"/>
          <w:rFonts w:ascii="Times New Roman" w:hAnsi="Times New Roman"/>
          <w:color w:val="000000"/>
          <w:sz w:val="28"/>
        </w:rPr>
        <w:t>(для индивидуальных предпринимателей, крестьянских (фермерских) хозяйств, юридических лиц – субъектов малого предпринимательства) за год, предшествующий году предоставления субсидии;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электронную копию отчета о ф</w:t>
      </w:r>
      <w:r>
        <w:rPr>
          <w:rFonts w:ascii="Times New Roman" w:hAnsi="Times New Roman"/>
          <w:sz w:val="28"/>
        </w:rPr>
        <w:t>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(для сельскохозяйственных товаропроизводителей Камчатского края, не получавших под</w:t>
      </w:r>
      <w:r>
        <w:rPr>
          <w:rFonts w:ascii="Times New Roman" w:hAnsi="Times New Roman"/>
          <w:sz w:val="28"/>
        </w:rPr>
        <w:t>держку за счет средств федерального и краевого бюджетов в рамках Госпрограммы в году, предшествующем году обращения за предоставлением субсидии);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электронную копию справки, подтверждающую применение участником отбора получателей субсидии упрощенной сист</w:t>
      </w:r>
      <w:r>
        <w:rPr>
          <w:rFonts w:ascii="Times New Roman" w:hAnsi="Times New Roman"/>
          <w:sz w:val="28"/>
        </w:rPr>
        <w:t>емы налогообложения, либо копию налоговой декларации, с отметкой налогового органа (для категории участников отбора, применяющих упрощенную систему налогообложения);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электронную копию сведений из налогового органа об освобождении от исполнения обязаннос</w:t>
      </w:r>
      <w:r>
        <w:rPr>
          <w:rFonts w:ascii="Times New Roman" w:hAnsi="Times New Roman"/>
          <w:sz w:val="28"/>
        </w:rPr>
        <w:t>тей налогоплательщика, связанных с исчислением и уплатой налога на добавленную стоимость (для получателей субсидии, использующих такое право) при этом дата выдачи указанного документа не должна быть ранее 20 рабочих дней до дня подачи заявки участником отб</w:t>
      </w:r>
      <w:r>
        <w:rPr>
          <w:rFonts w:ascii="Times New Roman" w:hAnsi="Times New Roman"/>
          <w:sz w:val="28"/>
        </w:rPr>
        <w:t>ора получателей субсидии;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электронные копии документов (договоров, счетов,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"https://internet.garant.ru/#/document/70116264/entry/1000"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счетов-фактур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накладных, платежных документов, актов приема-передачи, универсальных передаточных </w:t>
      </w:r>
      <w:r>
        <w:rPr>
          <w:rFonts w:ascii="Times New Roman" w:hAnsi="Times New Roman"/>
          <w:sz w:val="28"/>
        </w:rPr>
        <w:t>документов и (или) других документов), подтверждающих фактически произведенные затраты в году получения субсидии и (или) в году, предшествующему году получения субсидии, указанные в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"https://internet.garant.ru/#/document/405951015/entry/104"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настоящего Порядка.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Заявка подписывается 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предпринимателей).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Ответственность за полноту и достовер</w:t>
      </w:r>
      <w:r>
        <w:rPr>
          <w:rFonts w:ascii="Times New Roman" w:hAnsi="Times New Roman"/>
          <w:sz w:val="28"/>
        </w:rPr>
        <w:t>ность информации и документов, содержащихся в заявке, а также за своевременность их представления несет участник отбора в соответствии с законодательством Российской Федерации.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Электронные копии документов и материалы, включаемые в заявку, должны иметь</w:t>
      </w:r>
      <w:r>
        <w:rPr>
          <w:rFonts w:ascii="Times New Roman" w:hAnsi="Times New Roman"/>
          <w:sz w:val="28"/>
        </w:rPr>
        <w:t xml:space="preserve">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</w:t>
      </w:r>
      <w:r>
        <w:rPr>
          <w:rFonts w:ascii="Times New Roman" w:hAnsi="Times New Roman"/>
          <w:sz w:val="28"/>
        </w:rPr>
        <w:t>ствить ознакомление с их содержимым без специальных программных или технологических средств.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 - и видеоматериалы, включаемые в заявку, должны содержать четкое и контрастное изображение высокого качества.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44. Дата окончания </w:t>
      </w:r>
      <w:r>
        <w:rPr>
          <w:rFonts w:ascii="Times New Roman" w:hAnsi="Times New Roman"/>
          <w:sz w:val="28"/>
        </w:rPr>
        <w:t>приема заявок участников отбо</w:t>
      </w:r>
      <w:r>
        <w:rPr>
          <w:rFonts w:ascii="Times New Roman" w:hAnsi="Times New Roman"/>
          <w:sz w:val="28"/>
        </w:rPr>
        <w:t xml:space="preserve">ра, указанная в пункте 3 части 37 настоящего Порядка, </w:t>
      </w:r>
      <w:r>
        <w:rPr>
          <w:rFonts w:ascii="Times New Roman" w:hAnsi="Times New Roman"/>
          <w:sz w:val="28"/>
        </w:rPr>
        <w:t>не может быть ранее: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10-го календарного дня, следующего за днем размещения объявления и отсутствует информация о кол</w:t>
      </w:r>
      <w:r>
        <w:rPr>
          <w:rFonts w:ascii="Times New Roman" w:hAnsi="Times New Roman"/>
          <w:sz w:val="28"/>
        </w:rPr>
        <w:t>ичестве участников отбора, соответствующих категории и (или) критериям отбора;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5-го календарного дня, следующего за днем размещения объявления и имеется информация о коли</w:t>
      </w:r>
      <w:r>
        <w:rPr>
          <w:rFonts w:ascii="Times New Roman" w:hAnsi="Times New Roman"/>
          <w:sz w:val="28"/>
        </w:rPr>
        <w:t>честве участников отбора, соответствующих категории и (или) критериям отбора.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45. Участник отбора, подавший заявку, вправе отозвать заявку с соблюдением требований, установленных настоящим Порядком. </w:t>
      </w: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может быть отозвана в срок не позднее 2 рабочих д</w:t>
      </w:r>
      <w:r>
        <w:rPr>
          <w:rFonts w:ascii="Times New Roman" w:hAnsi="Times New Roman"/>
          <w:sz w:val="28"/>
        </w:rPr>
        <w:t>ней до окончания срока приема заявок.</w:t>
      </w:r>
      <w:r>
        <w:t xml:space="preserve"> </w:t>
      </w:r>
      <w:r>
        <w:rPr>
          <w:rFonts w:ascii="Times New Roman" w:hAnsi="Times New Roman"/>
          <w:sz w:val="28"/>
        </w:rPr>
        <w:t xml:space="preserve">Возврат заявки осуществляется в порядке, аналогичном порядку формирования заявки участником отбора, указанному в части 40 настоящего Порядка. 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10 рабочих дней с даты поступления и регистрации в у</w:t>
      </w:r>
      <w:r>
        <w:rPr>
          <w:rFonts w:ascii="Times New Roman" w:hAnsi="Times New Roman"/>
          <w:sz w:val="28"/>
        </w:rPr>
        <w:t>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 В </w:t>
      </w:r>
      <w:r>
        <w:rPr>
          <w:rFonts w:ascii="Times New Roman" w:hAnsi="Times New Roman"/>
          <w:sz w:val="28"/>
        </w:rPr>
        <w:t>случае если объявлением в соответствии с пунктом 12 части 38 настоящего Порядка п</w:t>
      </w:r>
      <w:r>
        <w:rPr>
          <w:rFonts w:ascii="Times New Roman" w:hAnsi="Times New Roman"/>
          <w:sz w:val="28"/>
        </w:rPr>
        <w:t xml:space="preserve">редусмотрена возможность возврата заявок участникам отбора на доработку, решения Министерства о возврате заявок участникам отбора </w:t>
      </w:r>
      <w:r>
        <w:rPr>
          <w:rFonts w:ascii="Times New Roman" w:hAnsi="Times New Roman"/>
          <w:sz w:val="28"/>
        </w:rPr>
        <w:t>на доработку принимаются в равной мере ко всем участникам отбора, при рассмотрении заявок которых выявлены основания для их во</w:t>
      </w:r>
      <w:r>
        <w:rPr>
          <w:rFonts w:ascii="Times New Roman" w:hAnsi="Times New Roman"/>
          <w:sz w:val="28"/>
        </w:rPr>
        <w:t>зврата на доработку, а также доводятся до участников отбора с использованием ГИИС «Электронный бюджет» в течение одного рабочего дня со дня их принятия с указанием оснований для возврата заявки, а также положений заявки, нуждающихся в доработке.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о</w:t>
      </w:r>
      <w:r>
        <w:rPr>
          <w:rFonts w:ascii="Times New Roman" w:hAnsi="Times New Roman"/>
          <w:sz w:val="28"/>
        </w:rPr>
        <w:t>тбора может внести изменения в заявку до дня окончания срока приема заявок, установленного в объявлении, путем формирования участником отбора в электронной форме уведомления об отзыве заявки и последующего формирования новой заявки.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47. Любой участник отбо</w:t>
      </w:r>
      <w:r>
        <w:rPr>
          <w:rFonts w:ascii="Times New Roman" w:hAnsi="Times New Roman"/>
          <w:sz w:val="28"/>
        </w:rPr>
        <w:t>ра со дня размещения объявления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путем формирования в ГИИС «Электронный бюджет» соответствующего</w:t>
      </w:r>
      <w:r>
        <w:rPr>
          <w:rFonts w:ascii="Times New Roman" w:hAnsi="Times New Roman"/>
          <w:sz w:val="28"/>
        </w:rPr>
        <w:t xml:space="preserve"> запроса.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 Министерство в ответ на запрос, указанный в части 47 настоящего Порядка, направляет разъяснение положений объявления в срок, установленный указанным объявлением, но не позднее одного рабочего дня до дня завершения подачи заявок, путем формиро</w:t>
      </w:r>
      <w:r>
        <w:rPr>
          <w:rFonts w:ascii="Times New Roman" w:hAnsi="Times New Roman"/>
          <w:sz w:val="28"/>
        </w:rPr>
        <w:t>вания в ГИИС «Электронный бюджет» соответствующего разъяснения. Представленное Министерством разъяснение положений объявления не должно изменять суть информации, содержащейся в указанном объявлении.</w:t>
      </w: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 к разъяснению, формируемому в ГИИС «Электронный бю</w:t>
      </w:r>
      <w:r>
        <w:rPr>
          <w:rFonts w:ascii="Times New Roman" w:hAnsi="Times New Roman"/>
          <w:sz w:val="28"/>
        </w:rPr>
        <w:t>джет» в соответствии с абзацем первым настоящей части, предоставляется всем участникам отбора.</w:t>
      </w:r>
    </w:p>
    <w:p w14:paraId="E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</w:t>
      </w:r>
      <w:r>
        <w:rPr>
          <w:rFonts w:ascii="Times New Roman" w:hAnsi="Times New Roman"/>
          <w:sz w:val="28"/>
        </w:rPr>
        <w:t>о номера в ГИИС «Электронный бюджет».</w:t>
      </w:r>
    </w:p>
    <w:p w14:paraId="E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Не позднее одного рабочего дня, следующего за днем окончания срока подачи заявок, установленного в объявлении, в ГИИС «Электронный бюджет» открывается доступ Министерству к поданным участниками отбора заявкам для и</w:t>
      </w:r>
      <w:r>
        <w:rPr>
          <w:rFonts w:ascii="Times New Roman" w:hAnsi="Times New Roman"/>
          <w:sz w:val="28"/>
        </w:rPr>
        <w:t>х рассмотрения и оценки.</w:t>
      </w: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(уполномоченного им лица) в ГИИС «Электронный бюджет», а также разм</w:t>
      </w:r>
      <w:r>
        <w:rPr>
          <w:rFonts w:ascii="Times New Roman" w:hAnsi="Times New Roman"/>
          <w:sz w:val="28"/>
        </w:rPr>
        <w:t>ещается на едином портале не позднее одного рабочего дня, следующего за днем его подписания.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52. Министерство осуществляет проверку участника отбора в течение 15 рабочих дней с даты, указанной в части 51 настоящего Порядка, а также устанавливает полноту и </w:t>
      </w:r>
      <w:r>
        <w:rPr>
          <w:rFonts w:ascii="Times New Roman" w:hAnsi="Times New Roman"/>
          <w:sz w:val="28"/>
        </w:rPr>
        <w:t>достоверность сведений, содержащихся в прилагаемых к заявке документах.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 Заявка признается надлежащей, если она соответствует требованиям, указанным в объявлении, и при отсутствии оснований для отклонения заявки.</w:t>
      </w:r>
    </w:p>
    <w:p w14:paraId="E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о соответствии заявки требования</w:t>
      </w:r>
      <w:r>
        <w:rPr>
          <w:rFonts w:ascii="Times New Roman" w:hAnsi="Times New Roman"/>
          <w:sz w:val="28"/>
        </w:rPr>
        <w:t>м, указанным в объявлении, принимаются Министерством на даты получения результатов проверки представленных участником отбора информации и документов, поданных в составе заявки.</w:t>
      </w: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Заявка отклоняется в случае наличия оснований для отклонения заявки, предус</w:t>
      </w:r>
      <w:r>
        <w:rPr>
          <w:rFonts w:ascii="Times New Roman" w:hAnsi="Times New Roman"/>
          <w:sz w:val="28"/>
        </w:rPr>
        <w:t>мотренных частью 54 настоящего Порядка.</w:t>
      </w: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На стадии рассмотрения заявки основаниями для отклонения заявки являются:</w:t>
      </w: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участника отбора требованиям, указанным в объявлении получателей субсидии;</w:t>
      </w:r>
    </w:p>
    <w:p w14:paraId="E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(представление не в полном</w:t>
      </w:r>
      <w:r>
        <w:rPr>
          <w:rFonts w:ascii="Times New Roman" w:hAnsi="Times New Roman"/>
          <w:sz w:val="28"/>
        </w:rPr>
        <w:t xml:space="preserve"> объеме) документов, указанных в объявлении;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представленных документов и (или) заявки требованиям, установленным в объявлении;</w:t>
      </w:r>
    </w:p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недостоверность информации, содержащейся в документах, представленных в составе заявки;</w:t>
      </w:r>
    </w:p>
    <w:p w14:paraId="F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подача участником</w:t>
      </w:r>
      <w:r>
        <w:rPr>
          <w:rFonts w:ascii="Times New Roman" w:hAnsi="Times New Roman"/>
          <w:sz w:val="28"/>
        </w:rPr>
        <w:t xml:space="preserve"> отбора заявки после даты и (или) времени, определенных для подачи заявок.</w:t>
      </w:r>
    </w:p>
    <w:p w14:paraId="F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 В случае если в целях полного, всестороннего и объективного рассмотрения или рассмотрения и оценки заявки необходимо получение информации и документов от участника отбора для ра</w:t>
      </w:r>
      <w:r>
        <w:rPr>
          <w:rFonts w:ascii="Times New Roman" w:hAnsi="Times New Roman"/>
          <w:sz w:val="28"/>
        </w:rPr>
        <w:t>зъяснений по представленным им документам и информации, Министерством осуществляется запрос у участника отбора разъяснения в отношении документов и информации с использованием ГИИС «Электронный бюджет», направляемый при необходимости в равной мере всем уча</w:t>
      </w:r>
      <w:r>
        <w:rPr>
          <w:rFonts w:ascii="Times New Roman" w:hAnsi="Times New Roman"/>
          <w:sz w:val="28"/>
        </w:rPr>
        <w:t>стникам отбора.</w:t>
      </w: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57. В запросе, указанном в части 56 настоящего Порядка, Министерство устанавливает срок представления участником отбора разъяснения в отношении документов и информации, который должен составлять не менее 2 рабочих дней со дня, следующего за</w:t>
      </w:r>
      <w:r>
        <w:rPr>
          <w:rFonts w:ascii="Times New Roman" w:hAnsi="Times New Roman"/>
          <w:sz w:val="28"/>
        </w:rPr>
        <w:t xml:space="preserve"> днем размещения соответствующего запроса.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58. Участник отбора формирует и представляет в ГИИС «Электронный бюджет» информацию и документы, запрашиваемые в соответствии частью 56 настоящего Порядка, в сроки, установленные соответствующим запросом с учетом </w:t>
      </w:r>
      <w:r>
        <w:rPr>
          <w:rFonts w:ascii="Times New Roman" w:hAnsi="Times New Roman"/>
          <w:sz w:val="28"/>
        </w:rPr>
        <w:t>положений части 57 настоящего Порядка.</w:t>
      </w:r>
    </w:p>
    <w:p w14:paraId="F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В случае если участник отбора в ответ на запрос, указанный в части 56 настоящего Порядка, не представил запрашиваемые документы и информацию в срок, установленный в соответствии с частью 56 настоящего Порядка, инф</w:t>
      </w:r>
      <w:r>
        <w:rPr>
          <w:rFonts w:ascii="Times New Roman" w:hAnsi="Times New Roman"/>
          <w:sz w:val="28"/>
        </w:rPr>
        <w:t xml:space="preserve">ормация об этом включается в протокол подведения итогов отбора, </w:t>
      </w:r>
      <w:r>
        <w:rPr>
          <w:rFonts w:ascii="Times New Roman" w:hAnsi="Times New Roman"/>
          <w:sz w:val="28"/>
        </w:rPr>
        <w:t>предусмотренный частью 71 настоящего Порядка</w:t>
      </w:r>
      <w:r>
        <w:rPr>
          <w:rFonts w:ascii="Times New Roman" w:hAnsi="Times New Roman"/>
          <w:sz w:val="28"/>
        </w:rPr>
        <w:t>.</w:t>
      </w:r>
    </w:p>
    <w:p w14:paraId="F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 По результатам рассмотрения заявок не позднее одного рабочего дня со дня окончания срока рассмотрения заявок подготавливается протокол рассмот</w:t>
      </w:r>
      <w:r>
        <w:rPr>
          <w:rFonts w:ascii="Times New Roman" w:hAnsi="Times New Roman"/>
          <w:sz w:val="28"/>
        </w:rPr>
        <w:t>рения заявок,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для отклонения.</w:t>
      </w:r>
    </w:p>
    <w:p w14:paraId="F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 Протокол рассмотрен</w:t>
      </w:r>
      <w:r>
        <w:rPr>
          <w:rFonts w:ascii="Times New Roman" w:hAnsi="Times New Roman"/>
          <w:sz w:val="28"/>
        </w:rPr>
        <w:t>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(уполномоченного им лица) в ГИИС «Электронный бюджет», а также раз</w:t>
      </w:r>
      <w:r>
        <w:rPr>
          <w:rFonts w:ascii="Times New Roman" w:hAnsi="Times New Roman"/>
          <w:sz w:val="28"/>
        </w:rPr>
        <w:t>мещается на едином портале не позднее рабочего дня, следующего за днем его подписания.</w:t>
      </w:r>
    </w:p>
    <w:p w14:paraId="F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В случае отмены проведения отбора Министерство размещает объявление об отмене проведения отбора на едином портале не позднее чем за один рабочий день до даты окончан</w:t>
      </w:r>
      <w:r>
        <w:rPr>
          <w:rFonts w:ascii="Times New Roman" w:hAnsi="Times New Roman"/>
          <w:sz w:val="28"/>
        </w:rPr>
        <w:t>ия срока подачи заявок.</w:t>
      </w:r>
    </w:p>
    <w:p w14:paraId="F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63. Объявление об отмене отбора формируется в электронной форме посредством заполнения соответствующих экранных форм веб-интерфейса ГИИС «Электронный бюджет», подписывается усиленной квалифицированной электронной подписью руководите</w:t>
      </w:r>
      <w:r>
        <w:rPr>
          <w:rFonts w:ascii="Times New Roman" w:hAnsi="Times New Roman"/>
          <w:sz w:val="28"/>
        </w:rPr>
        <w:t>ля Министерства (уполномоченного им лица), размещается на едином портале и содержит информацию о причинах отмены отбора.</w:t>
      </w:r>
    </w:p>
    <w:p w14:paraId="F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64. Участники отбора, подавшие заявки, информируются об отмене проведения отбора в ГИИС «Электронный бюджет».</w:t>
      </w:r>
    </w:p>
    <w:p w14:paraId="F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65. Отбор считается </w:t>
      </w:r>
      <w:r>
        <w:rPr>
          <w:rFonts w:ascii="Times New Roman" w:hAnsi="Times New Roman"/>
          <w:sz w:val="28"/>
        </w:rPr>
        <w:t>отмененным со дня размещения объявления о его отмене на едином портале.</w:t>
      </w:r>
    </w:p>
    <w:p w14:paraId="F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66. После окончания срока отмены проведения отбора в соответствии с частью 61 настоящего Порядка и до заключения соглашения с победителем (победителями) отбора Министерство может отмен</w:t>
      </w:r>
      <w:r>
        <w:rPr>
          <w:rFonts w:ascii="Times New Roman" w:hAnsi="Times New Roman"/>
          <w:sz w:val="28"/>
        </w:rPr>
        <w:t>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14:paraId="F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67. Отбор признается несостоявшимся в следующих случаях:</w:t>
      </w:r>
    </w:p>
    <w:p w14:paraId="F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 окончании срока подачи заявок не подано</w:t>
      </w:r>
      <w:r>
        <w:rPr>
          <w:rFonts w:ascii="Times New Roman" w:hAnsi="Times New Roman"/>
          <w:sz w:val="28"/>
        </w:rPr>
        <w:t xml:space="preserve"> ни одной заявки;</w:t>
      </w:r>
    </w:p>
    <w:p w14:paraId="F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 результатам рассмотрения заявок отклонены все заявки.</w:t>
      </w:r>
    </w:p>
    <w:p w14:paraId="0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68. Соглашение заключается с участником отбора, признанного несостоявшимся, в случае если по результатам рассмотрения заявок единственная заявка признана соответствующей требован</w:t>
      </w:r>
      <w:r>
        <w:rPr>
          <w:rFonts w:ascii="Times New Roman" w:hAnsi="Times New Roman"/>
          <w:sz w:val="28"/>
        </w:rPr>
        <w:t>иям, установленным в объявлении.</w:t>
      </w:r>
    </w:p>
    <w:p w14:paraId="0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69. </w:t>
      </w:r>
      <w:r>
        <w:rPr>
          <w:rStyle w:val="Style_4_ch"/>
          <w:rFonts w:ascii="Times New Roman" w:hAnsi="Times New Roman"/>
          <w:sz w:val="28"/>
        </w:rPr>
        <w:t>Пор</w:t>
      </w:r>
      <w:r>
        <w:rPr>
          <w:rStyle w:val="Style_4_ch"/>
          <w:rFonts w:ascii="Times New Roman" w:hAnsi="Times New Roman"/>
          <w:sz w:val="28"/>
        </w:rPr>
        <w:t>ядок распределения субсидии между победителями отбора, определяется путем расчета размера субсидии по формуле, установленной частью 11 настоящего Порядка.</w:t>
      </w:r>
    </w:p>
    <w:p w14:paraId="0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70. </w:t>
      </w:r>
      <w:r>
        <w:rPr>
          <w:rStyle w:val="Style_4_ch"/>
          <w:rFonts w:ascii="Times New Roman" w:hAnsi="Times New Roman"/>
          <w:sz w:val="28"/>
        </w:rPr>
        <w:t xml:space="preserve">Победителями отбора признаются участники отбора, соответствующие категории, критерию и требованиям, установленным настоящим Порядком, включенные в рейтинг, сформированный Министерством по результатам ранжирования поступивших заявок до достижения предельного количества победителей отбора, указанного в объявлении о проведении отбора. </w:t>
      </w:r>
    </w:p>
    <w:p w14:paraId="0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Ранжирование поступивших заявок, определяется исходя из очередности поступления заявок получателей субсидии.</w:t>
      </w:r>
    </w:p>
    <w:p w14:paraId="0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71. В целях завершения отбора и определения победителей отбора формируется протокол подведения итогов отбора, включающий информацию о победителях отбора с указанием р</w:t>
      </w:r>
      <w:r>
        <w:rPr>
          <w:rFonts w:ascii="Times New Roman" w:hAnsi="Times New Roman"/>
          <w:sz w:val="28"/>
        </w:rPr>
        <w:t>азмера субсидии, предусмотренной им для предоставления, об отклонении заявок с указанием оснований для их отклонения.</w:t>
      </w:r>
    </w:p>
    <w:p w14:paraId="0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72. Протокол подведения итогов отбора формируется на едином портале автоматически на основании результатов определения победителей отбора </w:t>
      </w:r>
      <w:r>
        <w:rPr>
          <w:rFonts w:ascii="Times New Roman" w:hAnsi="Times New Roman"/>
          <w:sz w:val="28"/>
        </w:rPr>
        <w:t>и подписывается усиленной квалифицированной электронной подписью руководителя Министерства (уполномоченного им лица) в ГИИС «Электронный бюджет», а также размещается на едином портале не позднее рабочего дня, следующего за днем его подписания.</w:t>
      </w:r>
    </w:p>
    <w:p w14:paraId="0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73. По резул</w:t>
      </w:r>
      <w:r>
        <w:rPr>
          <w:rFonts w:ascii="Times New Roman" w:hAnsi="Times New Roman"/>
          <w:sz w:val="28"/>
        </w:rPr>
        <w:t>ьтатам отбора с победителем (победителями) отбора заключается соглашение в ГИИС «Электронный бюджет» в соответствии с частью 15 настоящего Порядка.».</w:t>
      </w:r>
    </w:p>
    <w:p w14:paraId="0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A010000">
      <w:pPr>
        <w:spacing w:after="0" w:line="240" w:lineRule="auto"/>
        <w:ind w:hanging="143"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0B010000">
      <w:pPr>
        <w:spacing w:after="0" w:line="240" w:lineRule="auto"/>
        <w:ind w:firstLine="2" w:left="42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Style w:val="Style_4_ch"/>
          <w:rFonts w:ascii="Times New Roman" w:hAnsi="Times New Roman"/>
          <w:sz w:val="28"/>
        </w:rPr>
        <w:t xml:space="preserve">предоставления сельскохозяйственным товаропроизводителям </w:t>
      </w:r>
      <w:r>
        <w:rPr>
          <w:rStyle w:val="Style_4_ch"/>
          <w:rFonts w:ascii="Times New Roman" w:hAnsi="Times New Roman"/>
          <w:sz w:val="28"/>
        </w:rPr>
        <w:t>субсидии н</w:t>
      </w:r>
      <w:r>
        <w:rPr>
          <w:rStyle w:val="Style_4_ch"/>
          <w:rFonts w:ascii="Times New Roman" w:hAnsi="Times New Roman"/>
          <w:sz w:val="28"/>
        </w:rPr>
        <w:t xml:space="preserve">а </w:t>
      </w:r>
      <w:r>
        <w:rPr>
          <w:rStyle w:val="Style_4_ch"/>
          <w:rFonts w:ascii="Times New Roman" w:hAnsi="Times New Roman"/>
          <w:sz w:val="28"/>
        </w:rPr>
        <w:t>возмещение части зат</w:t>
      </w:r>
      <w:r>
        <w:rPr>
          <w:rStyle w:val="Style_4_ch"/>
          <w:rFonts w:ascii="Times New Roman" w:hAnsi="Times New Roman"/>
          <w:sz w:val="28"/>
        </w:rPr>
        <w:t xml:space="preserve">рат, </w:t>
      </w:r>
      <w:r>
        <w:rPr>
          <w:rStyle w:val="Style_4_ch"/>
          <w:rFonts w:ascii="Times New Roman" w:hAnsi="Times New Roman"/>
          <w:sz w:val="28"/>
        </w:rPr>
        <w:t>понесенных при производстве овощей защищенного грунта, произведенных с применением технологии досвечивания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проведения отбора получателей субсидии</w:t>
      </w:r>
    </w:p>
    <w:p w14:paraId="0C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0D01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Сведения</w:t>
      </w:r>
      <w:r>
        <w:rPr>
          <w:rStyle w:val="Style_4_ch"/>
          <w:rFonts w:ascii="Times New Roman" w:hAnsi="Times New Roman"/>
          <w:sz w:val="28"/>
        </w:rPr>
        <w:br/>
      </w:r>
      <w:r>
        <w:rPr>
          <w:rStyle w:val="Style_4_ch"/>
          <w:rFonts w:ascii="Times New Roman" w:hAnsi="Times New Roman"/>
          <w:sz w:val="28"/>
        </w:rPr>
        <w:t>о производстве овощей защищенного грунта с применением технологии досвечивания в 20 ___ году</w:t>
      </w:r>
    </w:p>
    <w:p w14:paraId="0E01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_____________________________________________________________</w:t>
      </w:r>
    </w:p>
    <w:p w14:paraId="0F01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(участник отбора: полное и (или) сокращенное наименование)</w:t>
      </w:r>
    </w:p>
    <w:tbl>
      <w:tblPr>
        <w:tblLayout w:type="fixed"/>
      </w:tblPr>
      <w:tblGrid>
        <w:gridCol w:w="915"/>
        <w:gridCol w:w="5505"/>
        <w:gridCol w:w="1350"/>
        <w:gridCol w:w="2400"/>
      </w:tblGrid>
      <w:tr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0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№</w:t>
            </w:r>
            <w:r>
              <w:rPr>
                <w:rStyle w:val="Style_4_ch"/>
                <w:rFonts w:ascii="Times New Roman" w:hAnsi="Times New Roman"/>
                <w:sz w:val="24"/>
              </w:rPr>
              <w:br/>
            </w:r>
            <w:r>
              <w:rPr>
                <w:rStyle w:val="Style_4_ch"/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5505"/>
            <w:tcBorders>
              <w:top w:color="000000" w:sz="6" w:val="single"/>
              <w:left w:color="000000" w:sz="6" w:val="single"/>
            </w:tcBorders>
            <w:shd w:fill="FFFFFF" w:val="clear"/>
            <w:vAlign w:val="top"/>
          </w:tcPr>
          <w:p w14:paraId="11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</w:tcBorders>
            <w:shd w:fill="FFFFFF" w:val="clear"/>
            <w:vAlign w:val="top"/>
          </w:tcPr>
          <w:p w14:paraId="12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type="dxa" w:w="240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top"/>
          </w:tcPr>
          <w:p w14:paraId="13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за год, предшествующий году обращения для участия в отборе</w:t>
            </w:r>
          </w:p>
        </w:tc>
      </w:tr>
      <w:tr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4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505"/>
            <w:tcBorders>
              <w:top w:color="000000" w:sz="6" w:val="single"/>
              <w:left w:color="000000" w:sz="6" w:val="single"/>
            </w:tcBorders>
            <w:shd w:fill="FFFFFF" w:val="clear"/>
            <w:vAlign w:val="top"/>
          </w:tcPr>
          <w:p w14:paraId="15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</w:tcBorders>
            <w:shd w:fill="FFFFFF" w:val="clear"/>
            <w:vAlign w:val="top"/>
          </w:tcPr>
          <w:p w14:paraId="16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top"/>
          </w:tcPr>
          <w:p w14:paraId="17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8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505"/>
            <w:tcBorders>
              <w:top w:color="000000" w:sz="6" w:val="single"/>
              <w:left w:color="000000" w:sz="6" w:val="single"/>
            </w:tcBorders>
            <w:shd w:fill="FFFFFF" w:val="clear"/>
            <w:vAlign w:val="top"/>
          </w:tcPr>
          <w:p w14:paraId="19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Номинальная мощность по выращиванию овощей защищенного грунта с применением технологии досвечивания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</w:tcBorders>
            <w:shd w:fill="FFFFFF" w:val="clear"/>
            <w:vAlign w:val="top"/>
          </w:tcPr>
          <w:p w14:paraId="1A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тонн/год</w:t>
            </w:r>
          </w:p>
        </w:tc>
        <w:tc>
          <w:tcPr>
            <w:tcW w:type="dxa" w:w="240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top"/>
          </w:tcPr>
          <w:p w14:paraId="1B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C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505"/>
            <w:tcBorders>
              <w:top w:color="000000" w:sz="6" w:val="single"/>
              <w:left w:color="000000" w:sz="6" w:val="single"/>
            </w:tcBorders>
            <w:shd w:fill="FFFFFF" w:val="clear"/>
            <w:vAlign w:val="top"/>
          </w:tcPr>
          <w:p w14:paraId="1D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Мощность досвечивания с учетом световых зон, закрепленных в своде правил</w:t>
            </w:r>
            <w:r>
              <w:rPr>
                <w:rStyle w:val="Style_4_ch"/>
                <w:rFonts w:ascii="Times New Roman" w:hAnsi="Times New Roman"/>
                <w:sz w:val="24"/>
              </w:rPr>
              <w:t> 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"https://internet.garant.ru/#/document/70310266/entry/0"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СП 107.13330.2012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4_ch"/>
                <w:rFonts w:ascii="Times New Roman" w:hAnsi="Times New Roman"/>
                <w:sz w:val="24"/>
              </w:rPr>
              <w:t> </w:t>
            </w:r>
            <w:r>
              <w:rPr>
                <w:rStyle w:val="Style_4_ch"/>
                <w:rFonts w:ascii="Times New Roman" w:hAnsi="Times New Roman"/>
                <w:sz w:val="24"/>
              </w:rPr>
              <w:t>"СНиП 2.10.04-85 "Теплицы и парники"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</w:tcBorders>
            <w:shd w:fill="FFFFFF" w:val="clear"/>
            <w:vAlign w:val="top"/>
          </w:tcPr>
          <w:p w14:paraId="1E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Вт/м</w:t>
            </w:r>
            <w:r>
              <w:rPr>
                <w:rStyle w:val="Style_4_ch"/>
                <w:rFonts w:ascii="Times New Roman" w:hAnsi="Times New Roman"/>
                <w:sz w:val="24"/>
              </w:rPr>
              <w:t> 2</w:t>
            </w:r>
          </w:p>
        </w:tc>
        <w:tc>
          <w:tcPr>
            <w:tcW w:type="dxa" w:w="240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top"/>
          </w:tcPr>
          <w:p w14:paraId="1F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0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505"/>
            <w:tcBorders>
              <w:top w:color="000000" w:sz="6" w:val="single"/>
              <w:left w:color="000000" w:sz="6" w:val="single"/>
            </w:tcBorders>
            <w:shd w:fill="FFFFFF" w:val="clear"/>
            <w:vAlign w:val="top"/>
          </w:tcPr>
          <w:p w14:paraId="21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Объем производства овощей защищенного грунта с применением технологии досвечивания, из них по наименованиям по укрупненному ассортименту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</w:tcBorders>
            <w:shd w:fill="FFFFFF" w:val="clear"/>
            <w:vAlign w:val="top"/>
          </w:tcPr>
          <w:p w14:paraId="22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тонн</w:t>
            </w:r>
          </w:p>
        </w:tc>
        <w:tc>
          <w:tcPr>
            <w:tcW w:type="dxa" w:w="240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top"/>
          </w:tcPr>
          <w:p w14:paraId="23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4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3.1</w:t>
            </w:r>
          </w:p>
        </w:tc>
        <w:tc>
          <w:tcPr>
            <w:tcW w:type="dxa" w:w="5505"/>
            <w:tcBorders>
              <w:top w:color="000000" w:sz="6" w:val="single"/>
              <w:left w:color="000000" w:sz="6" w:val="single"/>
            </w:tcBorders>
            <w:shd w:fill="FFFFFF" w:val="clear"/>
            <w:vAlign w:val="top"/>
          </w:tcPr>
          <w:p w14:paraId="25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</w:tcBorders>
            <w:shd w:fill="FFFFFF" w:val="clear"/>
            <w:vAlign w:val="top"/>
          </w:tcPr>
          <w:p w14:paraId="26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тонн</w:t>
            </w:r>
          </w:p>
        </w:tc>
        <w:tc>
          <w:tcPr>
            <w:tcW w:type="dxa" w:w="240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top"/>
          </w:tcPr>
          <w:p w14:paraId="27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8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3.2</w:t>
            </w:r>
          </w:p>
        </w:tc>
        <w:tc>
          <w:tcPr>
            <w:tcW w:type="dxa" w:w="550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vAlign w:val="top"/>
          </w:tcPr>
          <w:p w14:paraId="29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35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vAlign w:val="top"/>
          </w:tcPr>
          <w:p w14:paraId="2A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тонн</w:t>
            </w:r>
          </w:p>
        </w:tc>
        <w:tc>
          <w:tcPr>
            <w:tcW w:type="dxa" w:w="24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B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 </w:t>
            </w:r>
          </w:p>
        </w:tc>
      </w:tr>
    </w:tbl>
    <w:p w14:paraId="2C010000">
      <w:pPr>
        <w:spacing w:after="253" w:before="253"/>
        <w:ind w:firstLine="0" w:left="0" w:right="0"/>
        <w:jc w:val="both"/>
        <w:rPr>
          <w:rFonts w:ascii="PT Serif" w:hAnsi="PT Serif"/>
          <w:b w:val="0"/>
          <w:i w:val="0"/>
          <w:caps w:val="0"/>
          <w:color w:val="22272F"/>
          <w:spacing w:val="0"/>
          <w:sz w:val="23"/>
          <w:highlight w:val="white"/>
        </w:rPr>
      </w:pPr>
      <w:r>
        <w:rPr>
          <w:rFonts w:ascii="PT Serif" w:hAnsi="PT Serif"/>
          <w:b w:val="0"/>
          <w:i w:val="0"/>
          <w:caps w:val="0"/>
          <w:color w:val="22272F"/>
          <w:spacing w:val="0"/>
          <w:sz w:val="23"/>
          <w:highlight w:val="white"/>
        </w:rPr>
        <w:t> </w:t>
      </w:r>
    </w:p>
    <w:p w14:paraId="2D010000">
      <w:pPr>
        <w:spacing w:after="253" w:before="253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Участник отбора ___________________________________________</w:t>
      </w:r>
    </w:p>
    <w:p w14:paraId="2E010000">
      <w:pPr>
        <w:spacing w:after="253" w:before="253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(подпись) (ФИО (отчество - при наличии)</w:t>
      </w:r>
    </w:p>
    <w:p w14:paraId="2F010000">
      <w:pPr>
        <w:spacing w:after="253" w:before="253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М.П. (при наличии)</w:t>
      </w:r>
    </w:p>
    <w:p w14:paraId="30010000">
      <w:pPr>
        <w:spacing w:after="253" w:before="253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Исполнитель ___________ контактный телефон _________________</w:t>
      </w:r>
    </w:p>
    <w:p w14:paraId="31010000">
      <w:pPr>
        <w:spacing w:after="253" w:before="253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"___" ______________ 202 __ г.</w:t>
      </w:r>
    </w:p>
    <w:p w14:paraId="3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docdata"/>
    <w:basedOn w:val="Style_4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docdata"/>
    <w:basedOn w:val="Style_4_ch"/>
    <w:link w:val="Style_7"/>
    <w:rPr>
      <w:rFonts w:ascii="Times New Roman" w:hAnsi="Times New Roman"/>
      <w:sz w:val="24"/>
    </w:rPr>
  </w:style>
  <w:style w:styleId="Style_8" w:type="paragraph">
    <w:name w:val="Заголовок 2 Знак1"/>
    <w:link w:val="Style_8_ch"/>
    <w:rPr>
      <w:rFonts w:ascii="XO Thames" w:hAnsi="XO Thames"/>
      <w:b w:val="1"/>
      <w:sz w:val="28"/>
    </w:rPr>
  </w:style>
  <w:style w:styleId="Style_8_ch" w:type="character">
    <w:name w:val="Заголовок 2 Знак1"/>
    <w:link w:val="Style_8"/>
    <w:rPr>
      <w:rFonts w:ascii="XO Thames" w:hAnsi="XO Thames"/>
      <w:b w:val="1"/>
      <w:sz w:val="28"/>
    </w:rPr>
  </w:style>
  <w:style w:styleId="Style_9" w:type="paragraph">
    <w:name w:val="toc 4"/>
    <w:next w:val="Style_4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Информация об изменениях документа"/>
    <w:basedOn w:val="Style_12"/>
    <w:next w:val="Style_4"/>
    <w:link w:val="Style_11_ch"/>
    <w:rPr>
      <w:i w:val="1"/>
    </w:rPr>
  </w:style>
  <w:style w:styleId="Style_11_ch" w:type="character">
    <w:name w:val="Информация об изменениях документа"/>
    <w:basedOn w:val="Style_12_ch"/>
    <w:link w:val="Style_11"/>
    <w:rPr>
      <w:i w:val="1"/>
    </w:rPr>
  </w:style>
  <w:style w:styleId="Style_13" w:type="paragraph">
    <w:name w:val="toc 6"/>
    <w:next w:val="Style_4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Plain Text"/>
    <w:basedOn w:val="Style_4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Plain Text"/>
    <w:basedOn w:val="Style_4_ch"/>
    <w:link w:val="Style_15"/>
    <w:rPr>
      <w:rFonts w:ascii="Calibri" w:hAnsi="Calibri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Endnote"/>
    <w:link w:val="Style_16"/>
    <w:rPr>
      <w:rFonts w:ascii="XO Thames" w:hAnsi="XO Thames"/>
    </w:rPr>
  </w:style>
  <w:style w:styleId="Style_17" w:type="paragraph">
    <w:name w:val="heading 3"/>
    <w:next w:val="Style_4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formattext"/>
    <w:basedOn w:val="Style_4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formattext"/>
    <w:basedOn w:val="Style_4_ch"/>
    <w:link w:val="Style_18"/>
    <w:rPr>
      <w:rFonts w:ascii="Times New Roman" w:hAnsi="Times New Roman"/>
      <w:sz w:val="24"/>
    </w:rPr>
  </w:style>
  <w:style w:styleId="Style_19" w:type="paragraph">
    <w:name w:val="Normal (Web)"/>
    <w:basedOn w:val="Style_4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4_ch"/>
    <w:link w:val="Style_19"/>
    <w:rPr>
      <w:rFonts w:ascii="Times New Roman" w:hAnsi="Times New Roman"/>
      <w:sz w:val="24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Balloon Text"/>
    <w:basedOn w:val="Style_4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4_ch"/>
    <w:link w:val="Style_21"/>
    <w:rPr>
      <w:rFonts w:ascii="Segoe UI" w:hAnsi="Segoe UI"/>
      <w:sz w:val="18"/>
    </w:rPr>
  </w:style>
  <w:style w:styleId="Style_22" w:type="paragraph">
    <w:name w:val="ConsPlusNormal"/>
    <w:link w:val="Style_2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2_ch" w:type="character">
    <w:name w:val="ConsPlusNormal"/>
    <w:link w:val="Style_22"/>
    <w:rPr>
      <w:rFonts w:ascii="Arial" w:hAnsi="Arial"/>
      <w:sz w:val="20"/>
    </w:rPr>
  </w:style>
  <w:style w:styleId="Style_12" w:type="paragraph">
    <w:name w:val="Комментарий"/>
    <w:basedOn w:val="Style_4"/>
    <w:next w:val="Style_4"/>
    <w:link w:val="Style_12_ch"/>
    <w:pPr>
      <w:spacing w:after="0" w:before="75" w:line="240" w:lineRule="auto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12_ch" w:type="character">
    <w:name w:val="Комментарий"/>
    <w:basedOn w:val="Style_4_ch"/>
    <w:link w:val="Style_12"/>
    <w:rPr>
      <w:rFonts w:ascii="Arial" w:hAnsi="Arial"/>
      <w:color w:val="353842"/>
      <w:sz w:val="24"/>
      <w:shd w:fill="F0F0F0" w:val="clear"/>
    </w:rPr>
  </w:style>
  <w:style w:styleId="Style_23" w:type="paragraph">
    <w:name w:val="Знак примечания2"/>
    <w:basedOn w:val="Style_24"/>
    <w:link w:val="Style_23_ch"/>
    <w:rPr>
      <w:sz w:val="16"/>
    </w:rPr>
  </w:style>
  <w:style w:styleId="Style_23_ch" w:type="character">
    <w:name w:val="Знак примечания2"/>
    <w:basedOn w:val="Style_24_ch"/>
    <w:link w:val="Style_23"/>
    <w:rPr>
      <w:sz w:val="16"/>
    </w:rPr>
  </w:style>
  <w:style w:styleId="Style_25" w:type="paragraph">
    <w:name w:val="s_1"/>
    <w:basedOn w:val="Style_4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s_1"/>
    <w:basedOn w:val="Style_4_ch"/>
    <w:link w:val="Style_25"/>
    <w:rPr>
      <w:rFonts w:ascii="Times New Roman" w:hAnsi="Times New Roman"/>
      <w:sz w:val="24"/>
    </w:rPr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6" w:type="paragraph">
    <w:name w:val="Нормальный (таблица)"/>
    <w:basedOn w:val="Style_4"/>
    <w:next w:val="Style_4"/>
    <w:link w:val="Style_26_ch"/>
    <w:pPr>
      <w:spacing w:after="0" w:line="240" w:lineRule="auto"/>
      <w:ind/>
      <w:jc w:val="both"/>
    </w:pPr>
    <w:rPr>
      <w:rFonts w:ascii="Arial" w:hAnsi="Arial"/>
      <w:sz w:val="24"/>
    </w:rPr>
  </w:style>
  <w:style w:styleId="Style_26_ch" w:type="character">
    <w:name w:val="Нормальный (таблица)"/>
    <w:basedOn w:val="Style_4_ch"/>
    <w:link w:val="Style_26"/>
    <w:rPr>
      <w:rFonts w:ascii="Arial" w:hAnsi="Arial"/>
      <w:sz w:val="24"/>
    </w:rPr>
  </w:style>
  <w:style w:styleId="Style_27" w:type="paragraph">
    <w:name w:val="toc 3"/>
    <w:next w:val="Style_4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annotation text"/>
    <w:basedOn w:val="Style_4"/>
    <w:link w:val="Style_29_ch"/>
    <w:pPr>
      <w:spacing w:line="240" w:lineRule="auto"/>
      <w:ind/>
    </w:pPr>
    <w:rPr>
      <w:sz w:val="20"/>
    </w:rPr>
  </w:style>
  <w:style w:styleId="Style_29_ch" w:type="character">
    <w:name w:val="annotation text"/>
    <w:basedOn w:val="Style_4_ch"/>
    <w:link w:val="Style_29"/>
    <w:rPr>
      <w:sz w:val="20"/>
    </w:rPr>
  </w:style>
  <w:style w:styleId="Style_30" w:type="paragraph">
    <w:name w:val="heading 5"/>
    <w:next w:val="Style_4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0_ch" w:type="character">
    <w:name w:val="heading 5"/>
    <w:link w:val="Style_30"/>
    <w:rPr>
      <w:rFonts w:ascii="XO Thames" w:hAnsi="XO Thames"/>
      <w:b w:val="1"/>
    </w:rPr>
  </w:style>
  <w:style w:styleId="Style_31" w:type="paragraph">
    <w:name w:val="heading 1"/>
    <w:next w:val="Style_4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</w:rPr>
  </w:style>
  <w:style w:styleId="Style_33_ch" w:type="character">
    <w:name w:val="Footnote"/>
    <w:link w:val="Style_33"/>
    <w:rPr>
      <w:rFonts w:ascii="XO Thames" w:hAnsi="XO Thames"/>
    </w:rPr>
  </w:style>
  <w:style w:styleId="Style_34" w:type="paragraph">
    <w:name w:val="s_9"/>
    <w:basedOn w:val="Style_4"/>
    <w:link w:val="Style_3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4_ch" w:type="character">
    <w:name w:val="s_9"/>
    <w:basedOn w:val="Style_4_ch"/>
    <w:link w:val="Style_34"/>
    <w:rPr>
      <w:rFonts w:ascii="Times New Roman" w:hAnsi="Times New Roman"/>
      <w:sz w:val="24"/>
    </w:rPr>
  </w:style>
  <w:style w:styleId="Style_35" w:type="paragraph">
    <w:name w:val="toc 1"/>
    <w:next w:val="Style_4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Знак примечания1"/>
    <w:basedOn w:val="Style_10"/>
    <w:link w:val="Style_37_ch"/>
    <w:rPr>
      <w:sz w:val="16"/>
    </w:rPr>
  </w:style>
  <w:style w:styleId="Style_37_ch" w:type="character">
    <w:name w:val="Знак примечания1"/>
    <w:basedOn w:val="Style_10_ch"/>
    <w:link w:val="Style_37"/>
    <w:rPr>
      <w:sz w:val="16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Гиперссылка1"/>
    <w:basedOn w:val="Style_10"/>
    <w:link w:val="Style_39_ch"/>
    <w:rPr>
      <w:color w:themeColor="hyperlink" w:val="0563C1"/>
      <w:u w:val="single"/>
    </w:rPr>
  </w:style>
  <w:style w:styleId="Style_39_ch" w:type="character">
    <w:name w:val="Гиперссылка1"/>
    <w:basedOn w:val="Style_10_ch"/>
    <w:link w:val="Style_39"/>
    <w:rPr>
      <w:color w:themeColor="hyperlink" w:val="0563C1"/>
      <w:u w:val="single"/>
    </w:rPr>
  </w:style>
  <w:style w:styleId="Style_40" w:type="paragraph">
    <w:name w:val="toc 9"/>
    <w:next w:val="Style_4"/>
    <w:link w:val="Style_40_ch"/>
    <w:uiPriority w:val="39"/>
    <w:pPr>
      <w:ind w:firstLine="0" w:left="1600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Цветовое выделение"/>
    <w:link w:val="Style_41_ch"/>
    <w:rPr>
      <w:b w:val="1"/>
      <w:color w:val="26282F"/>
    </w:rPr>
  </w:style>
  <w:style w:styleId="Style_41_ch" w:type="character">
    <w:name w:val="Цветовое выделение"/>
    <w:link w:val="Style_41"/>
    <w:rPr>
      <w:b w:val="1"/>
      <w:color w:val="26282F"/>
    </w:rPr>
  </w:style>
  <w:style w:styleId="Style_42" w:type="paragraph">
    <w:name w:val="bx-messenger-ajax"/>
    <w:basedOn w:val="Style_24"/>
    <w:link w:val="Style_42_ch"/>
  </w:style>
  <w:style w:styleId="Style_42_ch" w:type="character">
    <w:name w:val="bx-messenger-ajax"/>
    <w:basedOn w:val="Style_24_ch"/>
    <w:link w:val="Style_42"/>
  </w:style>
  <w:style w:styleId="Style_43" w:type="paragraph">
    <w:name w:val="Сравнение редакций. Добавленный фрагмент"/>
    <w:link w:val="Style_43_ch"/>
    <w:rPr>
      <w:shd w:fill="C1D7FF" w:val="clear"/>
    </w:rPr>
  </w:style>
  <w:style w:styleId="Style_43_ch" w:type="character">
    <w:name w:val="Сравнение редакций. Добавленный фрагмент"/>
    <w:link w:val="Style_43"/>
    <w:rPr>
      <w:shd w:fill="C1D7FF" w:val="clear"/>
    </w:rPr>
  </w:style>
  <w:style w:styleId="Style_44" w:type="paragraph">
    <w:name w:val="footer"/>
    <w:basedOn w:val="Style_4"/>
    <w:link w:val="Style_4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4_ch" w:type="character">
    <w:name w:val="footer"/>
    <w:basedOn w:val="Style_4_ch"/>
    <w:link w:val="Style_44"/>
    <w:rPr>
      <w:rFonts w:ascii="Times New Roman" w:hAnsi="Times New Roman"/>
      <w:sz w:val="28"/>
    </w:rPr>
  </w:style>
  <w:style w:styleId="Style_45" w:type="paragraph">
    <w:name w:val="toc 8"/>
    <w:next w:val="Style_4"/>
    <w:link w:val="Style_45_ch"/>
    <w:uiPriority w:val="39"/>
    <w:pPr>
      <w:ind w:firstLine="0" w:left="1400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annotation subject"/>
    <w:basedOn w:val="Style_29"/>
    <w:next w:val="Style_29"/>
    <w:link w:val="Style_46_ch"/>
    <w:rPr>
      <w:b w:val="1"/>
    </w:rPr>
  </w:style>
  <w:style w:styleId="Style_46_ch" w:type="character">
    <w:name w:val="annotation subject"/>
    <w:basedOn w:val="Style_29_ch"/>
    <w:link w:val="Style_46"/>
    <w:rPr>
      <w:b w:val="1"/>
    </w:rPr>
  </w:style>
  <w:style w:styleId="Style_47" w:type="paragraph">
    <w:name w:val="Выделение1"/>
    <w:basedOn w:val="Style_24"/>
    <w:link w:val="Style_47_ch"/>
    <w:rPr>
      <w:i w:val="1"/>
    </w:rPr>
  </w:style>
  <w:style w:styleId="Style_47_ch" w:type="character">
    <w:name w:val="Выделение1"/>
    <w:basedOn w:val="Style_24_ch"/>
    <w:link w:val="Style_47"/>
    <w:rPr>
      <w:i w:val="1"/>
    </w:rPr>
  </w:style>
  <w:style w:styleId="Style_48" w:type="paragraph">
    <w:name w:val="Гипертекстовая ссылка"/>
    <w:basedOn w:val="Style_10"/>
    <w:link w:val="Style_48_ch"/>
    <w:rPr>
      <w:color w:val="106BBE"/>
    </w:rPr>
  </w:style>
  <w:style w:styleId="Style_48_ch" w:type="character">
    <w:name w:val="Гипертекстовая ссылка"/>
    <w:basedOn w:val="Style_10_ch"/>
    <w:link w:val="Style_48"/>
    <w:rPr>
      <w:color w:val="106BBE"/>
    </w:rPr>
  </w:style>
  <w:style w:styleId="Style_49" w:type="paragraph">
    <w:name w:val="toc 5"/>
    <w:next w:val="Style_4"/>
    <w:link w:val="Style_49_ch"/>
    <w:uiPriority w:val="39"/>
    <w:pPr>
      <w:ind w:firstLine="0" w:left="800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50" w:type="paragraph">
    <w:name w:val="Subtitle"/>
    <w:next w:val="Style_4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51" w:type="paragraph">
    <w:name w:val="highlightsearch"/>
    <w:basedOn w:val="Style_10"/>
    <w:link w:val="Style_51_ch"/>
  </w:style>
  <w:style w:styleId="Style_51_ch" w:type="character">
    <w:name w:val="highlightsearch"/>
    <w:basedOn w:val="Style_10_ch"/>
    <w:link w:val="Style_51"/>
  </w:style>
  <w:style w:styleId="Style_52" w:type="paragraph">
    <w:name w:val="List Paragraph"/>
    <w:basedOn w:val="Style_4"/>
    <w:link w:val="Style_52_ch"/>
    <w:pPr>
      <w:ind w:firstLine="0" w:left="720"/>
      <w:contextualSpacing w:val="1"/>
    </w:pPr>
  </w:style>
  <w:style w:styleId="Style_52_ch" w:type="character">
    <w:name w:val="List Paragraph"/>
    <w:basedOn w:val="Style_4_ch"/>
    <w:link w:val="Style_52"/>
  </w:style>
  <w:style w:styleId="Style_53" w:type="paragraph">
    <w:name w:val="Title"/>
    <w:next w:val="Style_4"/>
    <w:link w:val="Style_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sz w:val="40"/>
    </w:rPr>
  </w:style>
  <w:style w:styleId="Style_54" w:type="paragraph">
    <w:name w:val="heading 4"/>
    <w:next w:val="Style_4"/>
    <w:link w:val="Style_5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link w:val="Style_54"/>
    <w:rPr>
      <w:rFonts w:ascii="XO Thames" w:hAnsi="XO Thames"/>
      <w:b w:val="1"/>
      <w:sz w:val="24"/>
    </w:rPr>
  </w:style>
  <w:style w:styleId="Style_55" w:type="paragraph">
    <w:name w:val="heading 2"/>
    <w:next w:val="Style_4"/>
    <w:link w:val="Style_5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link w:val="Style_5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6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7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8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9" w:type="table">
    <w:name w:val="Сетка таблицы2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2024-03-25T07:59:57Z</dcterms:modified>
</cp:coreProperties>
</file>