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1A" w:rsidRDefault="0056281A" w:rsidP="0056281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40080" cy="807720"/>
            <wp:effectExtent l="0" t="0" r="762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6281A" w:rsidRPr="000708E6" w:rsidTr="00AA229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281A" w:rsidRPr="000708E6" w:rsidRDefault="0056281A" w:rsidP="00AA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АГЕНТСТВО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ВЕТЕРИНАРИИ</w:t>
            </w:r>
          </w:p>
          <w:p w:rsidR="0056281A" w:rsidRPr="000708E6" w:rsidRDefault="0056281A" w:rsidP="00AA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КАМЧАТСКОГО КРАЯ</w:t>
            </w:r>
          </w:p>
          <w:p w:rsidR="0056281A" w:rsidRPr="000708E6" w:rsidRDefault="0056281A" w:rsidP="00AA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6281A" w:rsidRPr="000B5015" w:rsidRDefault="0056281A" w:rsidP="00AA22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C149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281A" w:rsidRPr="001672C5" w:rsidRDefault="0056281A" w:rsidP="00AA229F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56281A" w:rsidRDefault="0056281A" w:rsidP="0056281A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56281A" w:rsidRPr="000708E6" w:rsidTr="00AA229F">
        <w:tc>
          <w:tcPr>
            <w:tcW w:w="5117" w:type="dxa"/>
          </w:tcPr>
          <w:p w:rsidR="0056281A" w:rsidRPr="000708E6" w:rsidRDefault="0056281A" w:rsidP="00AB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6281A" w:rsidRPr="000708E6" w:rsidRDefault="0056281A" w:rsidP="00AA22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0708E6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6281A" w:rsidRDefault="0056281A" w:rsidP="0056281A">
      <w:pPr>
        <w:spacing w:after="0" w:line="240" w:lineRule="auto"/>
        <w:rPr>
          <w:rFonts w:ascii="Times New Roman" w:hAnsi="Times New Roman" w:cs="Times New Roman"/>
        </w:rPr>
      </w:pPr>
    </w:p>
    <w:p w:rsidR="004A3CE0" w:rsidRPr="0056281A" w:rsidRDefault="004A3CE0" w:rsidP="005628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19" w:type="dxa"/>
        <w:tblLook w:val="01E0" w:firstRow="1" w:lastRow="1" w:firstColumn="1" w:lastColumn="1" w:noHBand="0" w:noVBand="0"/>
      </w:tblPr>
      <w:tblGrid>
        <w:gridCol w:w="5103"/>
        <w:gridCol w:w="1972"/>
        <w:gridCol w:w="3044"/>
      </w:tblGrid>
      <w:tr w:rsidR="0056281A" w:rsidRPr="0056281A" w:rsidTr="004B79A1">
        <w:trPr>
          <w:trHeight w:val="1717"/>
        </w:trPr>
        <w:tc>
          <w:tcPr>
            <w:tcW w:w="5103" w:type="dxa"/>
            <w:shd w:val="clear" w:color="auto" w:fill="auto"/>
          </w:tcPr>
          <w:p w:rsidR="0056281A" w:rsidRPr="004A3CE0" w:rsidRDefault="00F76822" w:rsidP="00F43D85">
            <w:pPr>
              <w:pStyle w:val="a3"/>
              <w:ind w:left="-108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О внесении изменений в приложение к приказу Агентства</w:t>
            </w:r>
            <w:r w:rsidR="0056281A" w:rsidRPr="004A3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ветеринарии Камчатского края от </w:t>
            </w:r>
            <w:r w:rsidR="00F43D85">
              <w:rPr>
                <w:rFonts w:ascii="Times New Roman" w:hAnsi="Times New Roman" w:cs="Times New Roman"/>
              </w:rPr>
              <w:t>11.01.2021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43D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D85" w:rsidRPr="00F43D85">
              <w:rPr>
                <w:rFonts w:ascii="Times New Roman" w:hAnsi="Times New Roman" w:cs="Times New Roman"/>
              </w:rPr>
              <w:t>Об утверждении Краевой ведомственной целевой программы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      </w:r>
          </w:p>
        </w:tc>
        <w:tc>
          <w:tcPr>
            <w:tcW w:w="1972" w:type="dxa"/>
            <w:shd w:val="clear" w:color="auto" w:fill="auto"/>
          </w:tcPr>
          <w:p w:rsidR="0056281A" w:rsidRPr="0056281A" w:rsidRDefault="0056281A" w:rsidP="0056281A">
            <w:pPr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44" w:type="dxa"/>
            <w:shd w:val="clear" w:color="auto" w:fill="auto"/>
          </w:tcPr>
          <w:p w:rsidR="0056281A" w:rsidRPr="0056281A" w:rsidRDefault="0056281A" w:rsidP="0056281A">
            <w:pPr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6281A" w:rsidRPr="0056281A" w:rsidRDefault="0056281A" w:rsidP="005628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1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56281A" w:rsidRPr="0056281A" w:rsidRDefault="0056281A" w:rsidP="0056281A">
      <w:pPr>
        <w:spacing w:after="0" w:line="240" w:lineRule="auto"/>
        <w:rPr>
          <w:rFonts w:ascii="Times New Roman" w:hAnsi="Times New Roman" w:cs="Times New Roman"/>
        </w:rPr>
      </w:pPr>
    </w:p>
    <w:p w:rsidR="0015475E" w:rsidRPr="0015475E" w:rsidRDefault="0015475E" w:rsidP="00F4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положений </w:t>
      </w:r>
      <w:r w:rsidR="00F43D85" w:rsidRP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43D85" w:rsidRP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Камчатс</w:t>
      </w:r>
      <w:r w:rsidR="0085120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края от 24.04.2009 № 193-П «</w:t>
      </w:r>
      <w:r w:rsidR="00F43D85" w:rsidRP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разработке, утверждении и реализации краевых</w:t>
      </w:r>
      <w:r w:rsidR="00851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ведомственных целевых программ»</w:t>
      </w:r>
      <w:r w:rsidR="00F43D85" w:rsidRP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D85" w:rsidRDefault="00F43D85" w:rsidP="0015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75E" w:rsidRPr="0015475E" w:rsidRDefault="0015475E" w:rsidP="0085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7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15475E" w:rsidRPr="0015475E" w:rsidRDefault="0015475E" w:rsidP="0015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81A" w:rsidRPr="00D94477" w:rsidRDefault="00F76822" w:rsidP="008E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приказу Агентства по ветеринарии Камчатского края </w:t>
      </w:r>
      <w:r w:rsidR="00F43D85" w:rsidRPr="00F43D85">
        <w:rPr>
          <w:rFonts w:ascii="Times New Roman" w:eastAsia="Times New Roman" w:hAnsi="Times New Roman" w:cs="Times New Roman"/>
          <w:color w:val="000000"/>
          <w:sz w:val="28"/>
          <w:szCs w:val="28"/>
        </w:rPr>
        <w:t>от 11.01.2021 № 1 Об утверждении Краевой ведомственной целевой программы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 </w:t>
      </w:r>
      <w:r w:rsidR="008E28EC" w:rsidRPr="008E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="008E28EC" w:rsidRPr="008E28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8E28EC" w:rsidRPr="008E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приказу.</w:t>
      </w:r>
    </w:p>
    <w:p w:rsidR="0056281A" w:rsidRDefault="0056281A" w:rsidP="0056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9A1" w:rsidRDefault="004B79A1" w:rsidP="0056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1A" w:rsidRDefault="0056281A" w:rsidP="0056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8EC" w:rsidRPr="00DD2D19" w:rsidRDefault="008E28EC" w:rsidP="0056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260"/>
      </w:tblGrid>
      <w:tr w:rsidR="0056281A" w:rsidRPr="000708E6" w:rsidTr="00AA229F">
        <w:tc>
          <w:tcPr>
            <w:tcW w:w="3403" w:type="dxa"/>
          </w:tcPr>
          <w:p w:rsidR="0056281A" w:rsidRPr="000708E6" w:rsidRDefault="0056281A" w:rsidP="00AA22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3260" w:type="dxa"/>
          </w:tcPr>
          <w:p w:rsidR="0056281A" w:rsidRPr="000708E6" w:rsidRDefault="0056281A" w:rsidP="00AA229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6281A" w:rsidRPr="000708E6" w:rsidRDefault="0056281A" w:rsidP="0056281A">
            <w:pPr>
              <w:spacing w:line="216" w:lineRule="auto"/>
              <w:ind w:right="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Никитин</w:t>
            </w:r>
          </w:p>
        </w:tc>
      </w:tr>
    </w:tbl>
    <w:p w:rsidR="0056281A" w:rsidRPr="00992FBA" w:rsidRDefault="0056281A" w:rsidP="0056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56281A" w:rsidRPr="000708E6" w:rsidTr="00AA229F">
        <w:tc>
          <w:tcPr>
            <w:tcW w:w="5117" w:type="dxa"/>
          </w:tcPr>
          <w:p w:rsidR="0056281A" w:rsidRPr="000708E6" w:rsidRDefault="0056281A" w:rsidP="00AA229F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708E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:rsidR="0056281A" w:rsidRPr="000708E6" w:rsidRDefault="0056281A" w:rsidP="00AA229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2FC" w:rsidRDefault="00DD12FC"/>
    <w:p w:rsidR="00AF616A" w:rsidRDefault="00AF616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616A" w:rsidRDefault="00AF616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616A" w:rsidSect="00E20F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616A" w:rsidRPr="00036F69" w:rsidRDefault="00AF616A" w:rsidP="00AF616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036F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6A" w:rsidRDefault="00AF616A" w:rsidP="00AF616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036F6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bCs/>
          <w:sz w:val="28"/>
          <w:szCs w:val="28"/>
        </w:rPr>
        <w:t>приказу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sz w:val="28"/>
          <w:szCs w:val="28"/>
        </w:rPr>
        <w:t>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6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6A" w:rsidRDefault="00AF616A" w:rsidP="00AF616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5239EB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9EB">
        <w:rPr>
          <w:rFonts w:ascii="Times New Roman" w:hAnsi="Times New Roman" w:cs="Times New Roman"/>
          <w:sz w:val="28"/>
          <w:szCs w:val="24"/>
        </w:rPr>
        <w:t>[</w:t>
      </w:r>
      <w:r w:rsidRPr="005239E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5239EB">
        <w:rPr>
          <w:rFonts w:ascii="Times New Roman" w:hAnsi="Times New Roman" w:cs="Times New Roman"/>
          <w:color w:val="C0C0C0"/>
          <w:sz w:val="20"/>
          <w:szCs w:val="20"/>
        </w:rPr>
        <w:t>ата</w:t>
      </w:r>
      <w:r>
        <w:rPr>
          <w:rFonts w:ascii="Times New Roman" w:hAnsi="Times New Roman" w:cs="Times New Roman"/>
          <w:color w:val="C0C0C0"/>
          <w:sz w:val="20"/>
          <w:szCs w:val="20"/>
        </w:rPr>
        <w:t xml:space="preserve"> </w:t>
      </w:r>
      <w:r w:rsidRPr="005239EB">
        <w:rPr>
          <w:rFonts w:ascii="Times New Roman" w:hAnsi="Times New Roman" w:cs="Times New Roman"/>
          <w:color w:val="C0C0C0"/>
          <w:sz w:val="20"/>
          <w:szCs w:val="20"/>
        </w:rPr>
        <w:t>регистрации</w:t>
      </w:r>
      <w:r w:rsidRPr="005239E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39E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39EB">
        <w:rPr>
          <w:rFonts w:ascii="Times New Roman" w:hAnsi="Times New Roman" w:cs="Times New Roman"/>
          <w:sz w:val="28"/>
          <w:szCs w:val="24"/>
        </w:rPr>
        <w:t>[</w:t>
      </w:r>
      <w:r w:rsidRPr="005239E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5239EB">
        <w:rPr>
          <w:rFonts w:ascii="Times New Roman" w:hAnsi="Times New Roman" w:cs="Times New Roman"/>
          <w:color w:val="C0C0C0"/>
          <w:sz w:val="18"/>
          <w:szCs w:val="18"/>
        </w:rPr>
        <w:t>омер</w:t>
      </w:r>
      <w:r>
        <w:rPr>
          <w:rFonts w:ascii="Times New Roman" w:hAnsi="Times New Roman" w:cs="Times New Roman"/>
          <w:color w:val="C0C0C0"/>
          <w:sz w:val="18"/>
          <w:szCs w:val="18"/>
        </w:rPr>
        <w:t xml:space="preserve"> </w:t>
      </w:r>
      <w:r w:rsidRPr="005239EB">
        <w:rPr>
          <w:rFonts w:ascii="Times New Roman" w:hAnsi="Times New Roman" w:cs="Times New Roman"/>
          <w:color w:val="C0C0C0"/>
          <w:sz w:val="18"/>
          <w:szCs w:val="18"/>
        </w:rPr>
        <w:t>документа</w:t>
      </w:r>
      <w:r w:rsidRPr="005239EB">
        <w:rPr>
          <w:rFonts w:ascii="Times New Roman" w:hAnsi="Times New Roman" w:cs="Times New Roman"/>
          <w:sz w:val="20"/>
          <w:szCs w:val="20"/>
        </w:rPr>
        <w:t>]</w:t>
      </w:r>
    </w:p>
    <w:p w:rsidR="00AF616A" w:rsidRDefault="00AF616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6A" w:rsidRPr="00AF616A" w:rsidRDefault="00AF616A" w:rsidP="00AF616A">
      <w:pPr>
        <w:spacing w:after="0" w:line="240" w:lineRule="auto"/>
        <w:ind w:left="9781" w:right="-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616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AF616A">
        <w:rPr>
          <w:rFonts w:ascii="Times New Roman" w:hAnsi="Times New Roman" w:cs="Times New Roman"/>
          <w:snapToGrid w:val="0"/>
          <w:sz w:val="28"/>
          <w:szCs w:val="28"/>
        </w:rPr>
        <w:t>Приложение 1</w:t>
      </w:r>
    </w:p>
    <w:p w:rsidR="00AF616A" w:rsidRPr="00AF616A" w:rsidRDefault="00AF616A" w:rsidP="00AF616A">
      <w:pPr>
        <w:spacing w:after="0" w:line="240" w:lineRule="auto"/>
        <w:ind w:left="9781" w:right="-454"/>
        <w:jc w:val="both"/>
        <w:rPr>
          <w:rFonts w:ascii="Times New Roman" w:hAnsi="Times New Roman" w:cs="Times New Roman"/>
          <w:sz w:val="28"/>
          <w:szCs w:val="28"/>
        </w:rPr>
      </w:pPr>
      <w:r w:rsidRPr="00AF616A"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r w:rsidRPr="00AF616A">
        <w:rPr>
          <w:rFonts w:ascii="Times New Roman" w:hAnsi="Times New Roman" w:cs="Times New Roman"/>
          <w:sz w:val="28"/>
          <w:szCs w:val="28"/>
        </w:rPr>
        <w:t>Краевой ведомственной целевой программе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</w:r>
    </w:p>
    <w:p w:rsidR="00AF616A" w:rsidRPr="00AF616A" w:rsidRDefault="00AF616A" w:rsidP="00AF616A">
      <w:pPr>
        <w:rPr>
          <w:rFonts w:ascii="Times New Roman" w:hAnsi="Times New Roman" w:cs="Times New Roman"/>
          <w:szCs w:val="28"/>
        </w:rPr>
      </w:pPr>
    </w:p>
    <w:p w:rsidR="00AF616A" w:rsidRPr="00AF616A" w:rsidRDefault="00AF616A" w:rsidP="00AF6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16A">
        <w:rPr>
          <w:rFonts w:ascii="Times New Roman" w:hAnsi="Times New Roman" w:cs="Times New Roman"/>
          <w:sz w:val="28"/>
          <w:szCs w:val="28"/>
        </w:rPr>
        <w:t>Система целеполагания и перечень мероприятий Программы</w:t>
      </w:r>
    </w:p>
    <w:p w:rsidR="00AF616A" w:rsidRPr="00AF616A" w:rsidRDefault="00AF616A" w:rsidP="00AF616A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727"/>
        <w:gridCol w:w="975"/>
        <w:gridCol w:w="992"/>
        <w:gridCol w:w="992"/>
        <w:gridCol w:w="1984"/>
        <w:gridCol w:w="851"/>
        <w:gridCol w:w="1276"/>
        <w:gridCol w:w="567"/>
        <w:gridCol w:w="992"/>
        <w:gridCol w:w="709"/>
        <w:gridCol w:w="845"/>
        <w:gridCol w:w="704"/>
        <w:gridCol w:w="10"/>
      </w:tblGrid>
      <w:tr w:rsidR="00AF616A" w:rsidRPr="00AF616A" w:rsidTr="00D074B8">
        <w:trPr>
          <w:jc w:val="center"/>
        </w:trPr>
        <w:tc>
          <w:tcPr>
            <w:tcW w:w="709" w:type="dxa"/>
            <w:vMerge w:val="restart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45" w:type="dxa"/>
            <w:gridSpan w:val="2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 системы целеполагания</w:t>
            </w:r>
          </w:p>
        </w:tc>
        <w:tc>
          <w:tcPr>
            <w:tcW w:w="2959" w:type="dxa"/>
            <w:gridSpan w:val="3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5670" w:type="dxa"/>
            <w:gridSpan w:val="5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(показатель непосредственного результата выполнения мероприятий)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  <w:vMerge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7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975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851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AF616A" w:rsidRPr="00AF616A" w:rsidRDefault="00AF616A" w:rsidP="00AF616A">
            <w:pPr>
              <w:spacing w:after="0" w:line="240" w:lineRule="auto"/>
              <w:ind w:leftChars="-45" w:lef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оптимизации</w:t>
            </w:r>
          </w:p>
        </w:tc>
        <w:tc>
          <w:tcPr>
            <w:tcW w:w="567" w:type="dxa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992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5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4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1. Предупреждение возникновения и распространения на территории Камчатского края заразных болезней животных, защита населения от болезней, общих для человека и животных.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3417,282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6169,28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6494,742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</w:rPr>
              <w:t xml:space="preserve">Обеспечение эпизоотического благополучия по особо опасным болезням животных </w:t>
            </w:r>
          </w:p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(кол-во неблагополучных пунктов)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AF616A">
              <w:rPr>
                <w:color w:val="000000"/>
                <w:sz w:val="20"/>
                <w:szCs w:val="20"/>
              </w:rPr>
              <w:t>Задача 1 Обнаружение заразных болезней животных</w:t>
            </w:r>
          </w:p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296,92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221,905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609,145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 xml:space="preserve">Охват поголовья с/х животных диагностическими исследованиями  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F616A" w:rsidRPr="00AF616A" w:rsidTr="00D074B8">
        <w:trPr>
          <w:gridAfter w:val="1"/>
          <w:wAfter w:w="10" w:type="dxa"/>
          <w:trHeight w:val="1395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диагностических исследований животных, лабораторных исследований проб биоматериала от животных, кормов, окружающей среды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296,92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221,905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321,28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лабораторных и диагностических исследований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</w:t>
            </w:r>
            <w:proofErr w:type="spellEnd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изм. 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110523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92551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80427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92551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краевых государственных бюджетных учреждений ветеринарии расходными материалами, инструментами для проведения плановых профилактических мероприятий против заразных болезней животных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287,865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Выполнение плановых диагностических исследований животных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Недопущение возникновения заразных болезней животных</w:t>
            </w:r>
          </w:p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580,084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787,406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710,178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Выполнение плановых противоэпизоотических мероприятий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краевых государственных бюджетных учреждений ветеринарии биопрепаратами и медикаментами для проведения плановых профилактических мероприятий против заразных болезней животных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580,084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787,406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710,178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плановых профилактических вакцинаций и обработок животных против заразных болезней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456,278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</w:t>
            </w:r>
          </w:p>
        </w:tc>
      </w:tr>
      <w:tr w:rsidR="00AF616A" w:rsidRPr="00AF616A" w:rsidTr="00D074B8">
        <w:trPr>
          <w:gridAfter w:val="1"/>
          <w:wAfter w:w="10" w:type="dxa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Недопущение распространения заразных болезней животных</w:t>
            </w:r>
          </w:p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2540,278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1857,45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2078,339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пунктов, неблагополучных по заразным болезням животных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16A" w:rsidRPr="00AF616A" w:rsidTr="00D074B8">
        <w:trPr>
          <w:gridAfter w:val="1"/>
          <w:wAfter w:w="10" w:type="dxa"/>
          <w:trHeight w:val="1935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неснижаемого резерва медикаментов, биопрепаратов, </w:t>
            </w:r>
            <w:proofErr w:type="spellStart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дезосредств</w:t>
            </w:r>
            <w:proofErr w:type="spellEnd"/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случай возникновения очагов инфекционных болезней животных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209,624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227,685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Коэффициент летальности при заразных болезнях животных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кол-ва павших к кол-ву заболевших *100%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Содержание скотомогильников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2330,654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1750,45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1850,654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скотомогильников, соответствующих установленным требованиям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скотомогильника КГБУ «Елизовская райСББЖ» 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624,881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594,700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624,881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скотомогильников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скотомогильника КГБУ «Быстринская райСББЖ» 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590,333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560,300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590,333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скотомогильников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скотомогильника КГБУ «Петропавловская горСББЖ»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635,440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595,450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635,440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скотомогильников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118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санитарно-защитных зон скотомогильников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скотомогильников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3118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санитарно-защитной зоны скотомогильника </w:t>
            </w: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КГБУ «Петропавловская горСББЖ»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скотомогильников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1.3.3.2</w:t>
            </w:r>
          </w:p>
        </w:tc>
        <w:tc>
          <w:tcPr>
            <w:tcW w:w="3118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Разработка проекта санитарно-защитной зоны скотомогильника КГБУ «Елизовская райСББЖ»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скотомогильников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3118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санитарно-защитной зоны скотомогильника </w:t>
            </w: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КГБУ «Быстринская райСББЖ»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Количество скотомогильников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2 Обеспечение населения Камчатского края качественной и безопасной продукцией животного происхождения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240,12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205,439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259,74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</w:rPr>
              <w:t>Количество случаев заболевания людей от употребления некачественной и опасной продукции местного производства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616A" w:rsidRPr="00AF616A" w:rsidTr="00D074B8">
        <w:trPr>
          <w:gridAfter w:val="1"/>
          <w:wAfter w:w="10" w:type="dxa"/>
          <w:trHeight w:val="65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 Подтверждение безопасности продукции животного происхождении и связанных с требованиями безопасности к ней процессов </w:t>
            </w: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производства, хранения, реализации 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205,439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259,74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предприятий и организаций, производителей с/х продукции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F616A" w:rsidRPr="00AF616A" w:rsidTr="00D074B8">
        <w:trPr>
          <w:gridAfter w:val="1"/>
          <w:wAfter w:w="10" w:type="dxa"/>
          <w:trHeight w:val="1631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лабораторных исследований пищевого сырья и продукции, смывов с оборудования 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205,439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259,74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>Количество проб и исследований пищевого сырья и продукции, смывов с оборудования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proofErr w:type="spellEnd"/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5229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7896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6A" w:rsidRPr="00AF616A" w:rsidTr="00D074B8">
        <w:trPr>
          <w:gridAfter w:val="1"/>
          <w:wAfter w:w="10" w:type="dxa"/>
          <w:trHeight w:val="1266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ИЦ КГБУ «Петропавловская горСББЖ» лабораторных исследований сырого молока, поставляемого на переработку 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3097,08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3097,08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16A">
              <w:rPr>
                <w:rFonts w:ascii="Times New Roman" w:hAnsi="Times New Roman" w:cs="Times New Roman"/>
              </w:rPr>
              <w:t xml:space="preserve">Количество лабораторных исследований 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proofErr w:type="spellEnd"/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 xml:space="preserve">1428 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</w:tr>
      <w:tr w:rsidR="00AF616A" w:rsidRPr="00AF616A" w:rsidTr="00D074B8">
        <w:trPr>
          <w:gridAfter w:val="1"/>
          <w:wAfter w:w="10" w:type="dxa"/>
          <w:trHeight w:val="1367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краевых государственных бюджетных учреждений ветеринарии лабораторным оборудованием для проведения исследований пищевой продукции и кормов по показателям безопасности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Количество учреждений, обеспеченных лабораторным оборудованием для проведения исследований пищевой продукции и кормов по показателям безопасности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1451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3. Совершенствование ветеринарного обслуживания на территории Камчатского края, повышение качества ветеринарных услуг, оказываемых населению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</w:rPr>
              <w:t xml:space="preserve">Кол-во учреждений ветеринарии, оснащенных современным оборудованием  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1692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Задача. 1 Удовлетворение потребности населения Камчатского края в диагностических, лечебно-профилактических, ветеринарно-санитарных услугах на современном уровне.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>Обеспечение от потребности учреждений ветеринарии в оборудовании ветеринарного назначения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изм.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980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проведение изыскательских работ по созданию ПЦР-лаборатории на базе Межрайонной ветеринарной диагностической лаборатории КГБУ «Елизовская рай СББЖ»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16A">
              <w:rPr>
                <w:rFonts w:ascii="Times New Roman" w:hAnsi="Times New Roman" w:cs="Times New Roman"/>
                <w:color w:val="000000"/>
              </w:rPr>
              <w:t xml:space="preserve">Обеспечение учреждений оборудованием  </w:t>
            </w: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616A" w:rsidRPr="00AF616A" w:rsidTr="00D074B8">
        <w:trPr>
          <w:gridAfter w:val="1"/>
          <w:wAfter w:w="10" w:type="dxa"/>
          <w:trHeight w:val="623"/>
          <w:jc w:val="center"/>
        </w:trPr>
        <w:tc>
          <w:tcPr>
            <w:tcW w:w="709" w:type="dxa"/>
          </w:tcPr>
          <w:p w:rsidR="00AF616A" w:rsidRPr="00AF616A" w:rsidRDefault="00AF616A" w:rsidP="00AF616A">
            <w:pPr>
              <w:spacing w:after="0" w:line="240" w:lineRule="auto"/>
              <w:ind w:leftChars="-91" w:lef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616A" w:rsidRPr="00AF616A" w:rsidRDefault="00AF616A" w:rsidP="00AF6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объем финансирования мероприятий программы</w:t>
            </w:r>
          </w:p>
        </w:tc>
        <w:tc>
          <w:tcPr>
            <w:tcW w:w="72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3657,402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6169,28</w:t>
            </w:r>
          </w:p>
        </w:tc>
        <w:tc>
          <w:tcPr>
            <w:tcW w:w="992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6A">
              <w:rPr>
                <w:rFonts w:ascii="Times New Roman" w:hAnsi="Times New Roman" w:cs="Times New Roman"/>
                <w:b/>
                <w:sz w:val="20"/>
                <w:szCs w:val="20"/>
              </w:rPr>
              <w:t>6494,742</w:t>
            </w:r>
          </w:p>
        </w:tc>
        <w:tc>
          <w:tcPr>
            <w:tcW w:w="1984" w:type="dxa"/>
            <w:vAlign w:val="center"/>
          </w:tcPr>
          <w:p w:rsidR="00AF616A" w:rsidRPr="00AF616A" w:rsidRDefault="00AF616A" w:rsidP="00AF6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F616A" w:rsidRPr="00AF616A" w:rsidRDefault="00AF616A" w:rsidP="00AF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475E" w:rsidRPr="00AF616A" w:rsidRDefault="0015475E" w:rsidP="00F43D8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75E" w:rsidRPr="00AF616A" w:rsidSect="00AF61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1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53BEEC46"/>
    <w:lvl w:ilvl="0" w:tplc="84CC1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E864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5CA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52D0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FECD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A66E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3213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EA07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F43A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7514B"/>
    <w:multiLevelType w:val="multilevel"/>
    <w:tmpl w:val="5E1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80C453E"/>
    <w:multiLevelType w:val="hybridMultilevel"/>
    <w:tmpl w:val="E1AE7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5619B2"/>
    <w:multiLevelType w:val="hybridMultilevel"/>
    <w:tmpl w:val="AE86B934"/>
    <w:lvl w:ilvl="0" w:tplc="2B1091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313"/>
    <w:multiLevelType w:val="multilevel"/>
    <w:tmpl w:val="FC8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2B76081"/>
    <w:multiLevelType w:val="multilevel"/>
    <w:tmpl w:val="EA8A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4D7651D"/>
    <w:multiLevelType w:val="multilevel"/>
    <w:tmpl w:val="9AB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  <w:iCs w:val="0"/>
      </w:rPr>
    </w:lvl>
    <w:lvl w:ilvl="2">
      <w:start w:val="1"/>
      <w:numFmt w:val="decimal"/>
      <w:lvlText w:val="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FF337B"/>
    <w:multiLevelType w:val="hybridMultilevel"/>
    <w:tmpl w:val="412EF53C"/>
    <w:lvl w:ilvl="0" w:tplc="C75477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color w:val="FF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7626F6"/>
    <w:multiLevelType w:val="hybridMultilevel"/>
    <w:tmpl w:val="0A640E93"/>
    <w:lvl w:ilvl="0" w:tplc="C1D0DB2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3AB0E2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B8213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D57EF4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802A6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3AC055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CA3CE5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E8EAE6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B6CBB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307C18"/>
    <w:multiLevelType w:val="multilevel"/>
    <w:tmpl w:val="D0B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5B166A0"/>
    <w:multiLevelType w:val="hybridMultilevel"/>
    <w:tmpl w:val="1F3A424C"/>
    <w:lvl w:ilvl="0" w:tplc="D8D85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5A0E"/>
    <w:multiLevelType w:val="hybridMultilevel"/>
    <w:tmpl w:val="E1AE7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7C04B0"/>
    <w:multiLevelType w:val="hybridMultilevel"/>
    <w:tmpl w:val="ADF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9B"/>
    <w:multiLevelType w:val="hybridMultilevel"/>
    <w:tmpl w:val="660C5DF8"/>
    <w:lvl w:ilvl="0" w:tplc="D500F1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color w:val="FF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00AB8"/>
    <w:multiLevelType w:val="multilevel"/>
    <w:tmpl w:val="AA7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B126F01"/>
    <w:multiLevelType w:val="multilevel"/>
    <w:tmpl w:val="9F7268F0"/>
    <w:lvl w:ilvl="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 w15:restartNumberingAfterBreak="0">
    <w:nsid w:val="738760DA"/>
    <w:multiLevelType w:val="multilevel"/>
    <w:tmpl w:val="883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81B70AD"/>
    <w:multiLevelType w:val="hybridMultilevel"/>
    <w:tmpl w:val="0186BBB8"/>
    <w:lvl w:ilvl="0" w:tplc="D194D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BA369F"/>
    <w:multiLevelType w:val="multilevel"/>
    <w:tmpl w:val="46B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A916F65"/>
    <w:multiLevelType w:val="hybridMultilevel"/>
    <w:tmpl w:val="AE462BD2"/>
    <w:lvl w:ilvl="0" w:tplc="921E0B7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19"/>
  </w:num>
  <w:num w:numId="8">
    <w:abstractNumId w:val="17"/>
  </w:num>
  <w:num w:numId="9">
    <w:abstractNumId w:val="11"/>
  </w:num>
  <w:num w:numId="10">
    <w:abstractNumId w:val="12"/>
  </w:num>
  <w:num w:numId="11">
    <w:abstractNumId w:val="18"/>
  </w:num>
  <w:num w:numId="12">
    <w:abstractNumId w:val="4"/>
  </w:num>
  <w:num w:numId="13">
    <w:abstractNumId w:val="15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A"/>
    <w:rsid w:val="00021A4E"/>
    <w:rsid w:val="00071557"/>
    <w:rsid w:val="000C1A51"/>
    <w:rsid w:val="000D39B7"/>
    <w:rsid w:val="0015475E"/>
    <w:rsid w:val="00163859"/>
    <w:rsid w:val="001C130B"/>
    <w:rsid w:val="00233844"/>
    <w:rsid w:val="00260375"/>
    <w:rsid w:val="002C1CC4"/>
    <w:rsid w:val="002E0CC6"/>
    <w:rsid w:val="00370265"/>
    <w:rsid w:val="003C12B3"/>
    <w:rsid w:val="003C5FF7"/>
    <w:rsid w:val="003C7DE6"/>
    <w:rsid w:val="00416792"/>
    <w:rsid w:val="00426D93"/>
    <w:rsid w:val="00452B85"/>
    <w:rsid w:val="004A1E08"/>
    <w:rsid w:val="004A3CE0"/>
    <w:rsid w:val="004B79A1"/>
    <w:rsid w:val="0056281A"/>
    <w:rsid w:val="005A1257"/>
    <w:rsid w:val="005C162C"/>
    <w:rsid w:val="00604CD7"/>
    <w:rsid w:val="006076DA"/>
    <w:rsid w:val="006252B7"/>
    <w:rsid w:val="00650B14"/>
    <w:rsid w:val="00675F07"/>
    <w:rsid w:val="00694DFD"/>
    <w:rsid w:val="006C396F"/>
    <w:rsid w:val="0075203E"/>
    <w:rsid w:val="007A06FC"/>
    <w:rsid w:val="007B00B8"/>
    <w:rsid w:val="007E29B8"/>
    <w:rsid w:val="0085120E"/>
    <w:rsid w:val="008C4F40"/>
    <w:rsid w:val="008E28EC"/>
    <w:rsid w:val="008E3466"/>
    <w:rsid w:val="00924E95"/>
    <w:rsid w:val="0094583D"/>
    <w:rsid w:val="009A42F4"/>
    <w:rsid w:val="009A7414"/>
    <w:rsid w:val="009E6B44"/>
    <w:rsid w:val="00A42FAC"/>
    <w:rsid w:val="00A47890"/>
    <w:rsid w:val="00A6786F"/>
    <w:rsid w:val="00A82DD3"/>
    <w:rsid w:val="00AA229F"/>
    <w:rsid w:val="00AB2599"/>
    <w:rsid w:val="00AF616A"/>
    <w:rsid w:val="00B21D59"/>
    <w:rsid w:val="00B77DCA"/>
    <w:rsid w:val="00BA0CBE"/>
    <w:rsid w:val="00BA342C"/>
    <w:rsid w:val="00BC6D95"/>
    <w:rsid w:val="00BE2022"/>
    <w:rsid w:val="00C149CC"/>
    <w:rsid w:val="00C92DD0"/>
    <w:rsid w:val="00CD6B16"/>
    <w:rsid w:val="00D13B4F"/>
    <w:rsid w:val="00D90830"/>
    <w:rsid w:val="00D93B9F"/>
    <w:rsid w:val="00DD12FC"/>
    <w:rsid w:val="00DD74C7"/>
    <w:rsid w:val="00E20F61"/>
    <w:rsid w:val="00EA761C"/>
    <w:rsid w:val="00EC0374"/>
    <w:rsid w:val="00EE10AE"/>
    <w:rsid w:val="00F43D85"/>
    <w:rsid w:val="00F548A3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E0BD-3703-4EA7-BC6F-1711FEDC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1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75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47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2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562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6281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56281A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5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475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475E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475E"/>
  </w:style>
  <w:style w:type="paragraph" w:styleId="a6">
    <w:name w:val="Body Text Indent"/>
    <w:aliases w:val="Знак2,Знак2 Знак,Знак2 З,Знак2 З Знак,Знак2 Знак Знак Знак Знак Знак Знак Знак Знак Знак Зн,Знак2 Знак Знак Знак Знак Знак Знак,Знак2 Знак Знак Знак Знак Знак"/>
    <w:basedOn w:val="a"/>
    <w:link w:val="a7"/>
    <w:rsid w:val="0015475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Знак2 Знак1,Знак2 Знак Знак,Знак2 З Знак1,Знак2 З Знак Знак,Знак2 Знак Знак Знак Знак Знак Знак Знак Знак Знак Зн Знак,Знак2 Знак Знак Знак Знак Знак Знак Знак,Знак2 Знак Знак Знак Знак Знак Знак1"/>
    <w:basedOn w:val="a0"/>
    <w:link w:val="a6"/>
    <w:rsid w:val="00154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1547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54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15475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5475E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5475E"/>
    <w:pPr>
      <w:widowControl w:val="0"/>
      <w:suppressAutoHyphens/>
      <w:autoSpaceDE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5475E"/>
    <w:pPr>
      <w:widowControl w:val="0"/>
      <w:suppressAutoHyphens/>
      <w:autoSpaceDE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aliases w:val="Bullet List,FooterText,numbered,Paragraphe de liste1,lp1,Список дефисный,List Paragraph1,Заговок Марина"/>
    <w:basedOn w:val="a"/>
    <w:link w:val="a9"/>
    <w:qFormat/>
    <w:rsid w:val="001547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47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rsid w:val="001547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5475E"/>
    <w:rPr>
      <w:color w:val="0000FF"/>
      <w:u w:val="single"/>
    </w:rPr>
  </w:style>
  <w:style w:type="character" w:styleId="ac">
    <w:name w:val="FollowedHyperlink"/>
    <w:uiPriority w:val="99"/>
    <w:semiHidden/>
    <w:rsid w:val="0015475E"/>
    <w:rPr>
      <w:color w:val="800080"/>
      <w:u w:val="single"/>
    </w:rPr>
  </w:style>
  <w:style w:type="paragraph" w:customStyle="1" w:styleId="Default">
    <w:name w:val="Default"/>
    <w:uiPriority w:val="99"/>
    <w:rsid w:val="00154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ttachmentsitem">
    <w:name w:val="attachments__item"/>
    <w:basedOn w:val="a"/>
    <w:uiPriority w:val="99"/>
    <w:rsid w:val="001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475E"/>
  </w:style>
  <w:style w:type="paragraph" w:styleId="ad">
    <w:name w:val="Balloon Text"/>
    <w:basedOn w:val="a"/>
    <w:link w:val="ae"/>
    <w:semiHidden/>
    <w:rsid w:val="001547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547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pyright-info">
    <w:name w:val="copyright-info"/>
    <w:basedOn w:val="a"/>
    <w:rsid w:val="001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15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es">
    <w:name w:val="matches"/>
    <w:basedOn w:val="a0"/>
    <w:uiPriority w:val="99"/>
    <w:rsid w:val="0015475E"/>
  </w:style>
  <w:style w:type="paragraph" w:customStyle="1" w:styleId="s1">
    <w:name w:val="s_1"/>
    <w:basedOn w:val="a"/>
    <w:rsid w:val="001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547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rsid w:val="0015475E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Bullet List Знак,FooterText Знак,numbered Знак,Paragraphe de liste1 Знак,lp1 Знак,Список дефисный Знак,List Paragraph1 Знак,Заговок Марина Знак"/>
    <w:link w:val="a8"/>
    <w:uiPriority w:val="34"/>
    <w:locked/>
    <w:rsid w:val="00154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"/>
    <w:basedOn w:val="a"/>
    <w:uiPriority w:val="99"/>
    <w:rsid w:val="0015475E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Cell">
    <w:name w:val="ConsCell"/>
    <w:uiPriority w:val="99"/>
    <w:rsid w:val="001547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15475E"/>
    <w:pPr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547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54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E2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E28EC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Трунова Анна Александровна</cp:lastModifiedBy>
  <cp:revision>3</cp:revision>
  <dcterms:created xsi:type="dcterms:W3CDTF">2022-04-20T08:30:00Z</dcterms:created>
  <dcterms:modified xsi:type="dcterms:W3CDTF">2022-04-20T08:37:00Z</dcterms:modified>
</cp:coreProperties>
</file>