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44DB0" w:rsidTr="00D80A80">
        <w:trPr>
          <w:trHeight w:val="2503"/>
        </w:trPr>
        <w:tc>
          <w:tcPr>
            <w:tcW w:w="4395" w:type="dxa"/>
          </w:tcPr>
          <w:p w:rsidR="00B60245" w:rsidRPr="008D13CF" w:rsidRDefault="001B0D32" w:rsidP="00A90539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89597E">
              <w:rPr>
                <w:bCs/>
                <w:szCs w:val="28"/>
              </w:rPr>
              <w:t xml:space="preserve">Об утверждении порядка предоставления </w:t>
            </w:r>
            <w:r w:rsidR="00A90539" w:rsidRPr="0089597E">
              <w:rPr>
                <w:bCs/>
                <w:szCs w:val="28"/>
              </w:rPr>
              <w:t>из краевого бюджета</w:t>
            </w:r>
            <w:r w:rsidR="00A90539" w:rsidRPr="0089597E">
              <w:rPr>
                <w:bCs/>
                <w:szCs w:val="28"/>
              </w:rPr>
              <w:t xml:space="preserve"> </w:t>
            </w:r>
            <w:r w:rsidRPr="0089597E">
              <w:rPr>
                <w:bCs/>
                <w:szCs w:val="28"/>
              </w:rPr>
              <w:t xml:space="preserve">субсидии </w:t>
            </w:r>
            <w:r w:rsidR="00C30057" w:rsidRPr="0089597E">
              <w:rPr>
                <w:bCs/>
                <w:szCs w:val="28"/>
              </w:rPr>
              <w:t>а</w:t>
            </w:r>
            <w:r w:rsidRPr="0089597E">
              <w:rPr>
                <w:bCs/>
                <w:szCs w:val="28"/>
              </w:rPr>
              <w:t xml:space="preserve">втономной некоммерческой организации «Региональный центр развития компетенций»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5441ED" w:rsidRDefault="001B0D32" w:rsidP="00B60245">
      <w:pPr>
        <w:adjustRightInd w:val="0"/>
        <w:ind w:firstLine="720"/>
        <w:jc w:val="both"/>
        <w:rPr>
          <w:szCs w:val="28"/>
        </w:rPr>
      </w:pPr>
      <w:r w:rsidRPr="001B0D32">
        <w:rPr>
          <w:szCs w:val="28"/>
        </w:rPr>
        <w:t xml:space="preserve">В соответствии со </w:t>
      </w:r>
      <w:r w:rsidRPr="005441ED">
        <w:rPr>
          <w:szCs w:val="28"/>
        </w:rPr>
        <w:t>статьей 78.1 Бюджетного кодекса</w:t>
      </w:r>
      <w:r w:rsidRPr="001B0D32">
        <w:rPr>
          <w:szCs w:val="28"/>
        </w:rPr>
        <w:t xml:space="preserve"> Российской Федерации, </w:t>
      </w:r>
      <w:r w:rsidR="00CE50D0">
        <w:rPr>
          <w:szCs w:val="28"/>
        </w:rPr>
        <w:t>п</w:t>
      </w:r>
      <w:r w:rsidRPr="001B0D32">
        <w:rPr>
          <w:szCs w:val="28"/>
        </w:rPr>
        <w:t xml:space="preserve">остановлением Правительства Российской Федерации от </w:t>
      </w:r>
      <w:r w:rsidR="005441ED" w:rsidRPr="005441ED">
        <w:rPr>
          <w:szCs w:val="28"/>
        </w:rPr>
        <w:t>18.09.2020 №</w:t>
      </w:r>
      <w:r w:rsidRPr="005441ED">
        <w:rPr>
          <w:szCs w:val="28"/>
        </w:rPr>
        <w:t xml:space="preserve"> 1492 </w:t>
      </w:r>
      <w:r w:rsidR="005441ED" w:rsidRPr="005441ED">
        <w:rPr>
          <w:szCs w:val="28"/>
        </w:rPr>
        <w:t>«</w:t>
      </w:r>
      <w:r w:rsidRPr="005441ED">
        <w:rPr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</w:t>
      </w:r>
      <w:r w:rsidR="008F6D29">
        <w:rPr>
          <w:szCs w:val="28"/>
        </w:rPr>
        <w:t xml:space="preserve"> </w:t>
      </w:r>
      <w:r w:rsidR="008F6D29" w:rsidRPr="00BB3906">
        <w:rPr>
          <w:szCs w:val="28"/>
        </w:rPr>
        <w:t>–</w:t>
      </w:r>
      <w:r w:rsidR="008F6D29">
        <w:rPr>
          <w:szCs w:val="28"/>
        </w:rPr>
        <w:t xml:space="preserve"> </w:t>
      </w:r>
      <w:r w:rsidRPr="005441ED">
        <w:rPr>
          <w:szCs w:val="28"/>
        </w:rPr>
        <w:t>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5441ED" w:rsidRPr="005441ED">
        <w:rPr>
          <w:szCs w:val="28"/>
        </w:rPr>
        <w:t>вительства Российской Федерации»</w:t>
      </w:r>
      <w:r w:rsidRPr="005441ED">
        <w:rPr>
          <w:szCs w:val="28"/>
        </w:rPr>
        <w:t xml:space="preserve">, </w:t>
      </w:r>
      <w:r w:rsidR="00CE50D0">
        <w:rPr>
          <w:szCs w:val="28"/>
        </w:rPr>
        <w:t>п</w:t>
      </w:r>
      <w:r w:rsidRPr="005441ED">
        <w:rPr>
          <w:szCs w:val="28"/>
        </w:rPr>
        <w:t xml:space="preserve">остановлением Правительства Российской Федерации </w:t>
      </w:r>
      <w:r w:rsidR="005441ED" w:rsidRPr="005441ED">
        <w:rPr>
          <w:szCs w:val="28"/>
        </w:rPr>
        <w:t>от 26.04.2019 №</w:t>
      </w:r>
      <w:r w:rsidRPr="005441ED">
        <w:rPr>
          <w:szCs w:val="28"/>
        </w:rPr>
        <w:t xml:space="preserve"> 510 </w:t>
      </w:r>
      <w:r w:rsidR="005441ED" w:rsidRPr="005441ED">
        <w:rPr>
          <w:szCs w:val="28"/>
        </w:rPr>
        <w:t>«</w:t>
      </w:r>
      <w:r w:rsidRPr="005441ED">
        <w:rPr>
          <w:szCs w:val="28"/>
        </w:rPr>
        <w:t xml:space="preserve">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достижение результатов национального проекта </w:t>
      </w:r>
      <w:r w:rsidR="005441ED" w:rsidRPr="005441ED">
        <w:rPr>
          <w:szCs w:val="28"/>
        </w:rPr>
        <w:t>«</w:t>
      </w:r>
      <w:r w:rsidRPr="005441ED">
        <w:rPr>
          <w:szCs w:val="28"/>
        </w:rPr>
        <w:t>Производительность труда и поддержка занятости</w:t>
      </w:r>
      <w:r w:rsidR="005441ED" w:rsidRPr="005441ED">
        <w:rPr>
          <w:szCs w:val="28"/>
        </w:rPr>
        <w:t>»</w:t>
      </w:r>
    </w:p>
    <w:p w:rsidR="001B0D32" w:rsidRPr="008D13CF" w:rsidRDefault="001B0D32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CE50D0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ПРАВИТЕЛЬСТВО ПОСТАНОВЛЯЕТ</w:t>
      </w:r>
    </w:p>
    <w:p w:rsidR="00B60245" w:rsidRPr="0089597E" w:rsidRDefault="00B60245" w:rsidP="001B0D32">
      <w:pPr>
        <w:adjustRightInd w:val="0"/>
        <w:ind w:firstLine="720"/>
        <w:jc w:val="both"/>
        <w:rPr>
          <w:szCs w:val="28"/>
        </w:rPr>
      </w:pPr>
    </w:p>
    <w:p w:rsidR="006E4B23" w:rsidRDefault="001B0D32" w:rsidP="001B0D32">
      <w:pPr>
        <w:pStyle w:val="ac"/>
        <w:numPr>
          <w:ilvl w:val="0"/>
          <w:numId w:val="1"/>
        </w:numPr>
        <w:adjustRightInd w:val="0"/>
        <w:ind w:left="0" w:firstLine="720"/>
        <w:jc w:val="both"/>
        <w:rPr>
          <w:szCs w:val="28"/>
        </w:rPr>
      </w:pPr>
      <w:r w:rsidRPr="0089597E">
        <w:rPr>
          <w:szCs w:val="28"/>
        </w:rPr>
        <w:t xml:space="preserve">Утвердить Порядок предоставления </w:t>
      </w:r>
      <w:r w:rsidR="00C30057" w:rsidRPr="0089597E">
        <w:rPr>
          <w:szCs w:val="28"/>
        </w:rPr>
        <w:t>из краевого бюджета субсидии а</w:t>
      </w:r>
      <w:r w:rsidRPr="0089597E">
        <w:rPr>
          <w:szCs w:val="28"/>
        </w:rPr>
        <w:t xml:space="preserve">втономной некоммерческой организации </w:t>
      </w:r>
      <w:r w:rsidR="005441ED" w:rsidRPr="0089597E">
        <w:rPr>
          <w:szCs w:val="28"/>
        </w:rPr>
        <w:t>«</w:t>
      </w:r>
      <w:r w:rsidRPr="0089597E">
        <w:rPr>
          <w:szCs w:val="28"/>
        </w:rPr>
        <w:t>Региональный центр развития компетен</w:t>
      </w:r>
      <w:r w:rsidR="00C30057" w:rsidRPr="0089597E">
        <w:rPr>
          <w:szCs w:val="28"/>
        </w:rPr>
        <w:t>ц</w:t>
      </w:r>
      <w:r w:rsidRPr="0089597E">
        <w:rPr>
          <w:szCs w:val="28"/>
        </w:rPr>
        <w:t>ий</w:t>
      </w:r>
      <w:r w:rsidR="005441ED" w:rsidRPr="0089597E">
        <w:rPr>
          <w:szCs w:val="28"/>
        </w:rPr>
        <w:t>»</w:t>
      </w:r>
      <w:r w:rsidRPr="0089597E">
        <w:rPr>
          <w:szCs w:val="28"/>
        </w:rPr>
        <w:t xml:space="preserve"> </w:t>
      </w:r>
      <w:r w:rsidRPr="001B0D32">
        <w:rPr>
          <w:szCs w:val="28"/>
        </w:rPr>
        <w:t xml:space="preserve">согласно приложению к настоящему </w:t>
      </w:r>
      <w:r w:rsidR="00CE50D0">
        <w:rPr>
          <w:szCs w:val="28"/>
        </w:rPr>
        <w:t>п</w:t>
      </w:r>
      <w:r w:rsidRPr="001B0D32">
        <w:rPr>
          <w:szCs w:val="28"/>
        </w:rPr>
        <w:t>остановлению.</w:t>
      </w:r>
    </w:p>
    <w:p w:rsidR="005F726E" w:rsidRPr="001B0D32" w:rsidRDefault="00AA0E2E" w:rsidP="00AA0E2E">
      <w:pPr>
        <w:pStyle w:val="ac"/>
        <w:numPr>
          <w:ilvl w:val="0"/>
          <w:numId w:val="1"/>
        </w:numPr>
        <w:adjustRightInd w:val="0"/>
        <w:ind w:left="0" w:firstLine="709"/>
        <w:jc w:val="both"/>
        <w:rPr>
          <w:szCs w:val="28"/>
        </w:rPr>
      </w:pPr>
      <w:r w:rsidRPr="00AA0E2E">
        <w:rPr>
          <w:szCs w:val="28"/>
        </w:rPr>
        <w:t>Настоящее постановление вступает в силу со дня его официального опубликования</w:t>
      </w:r>
      <w:r>
        <w:rPr>
          <w:szCs w:val="28"/>
        </w:rPr>
        <w:t>.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p w:rsidR="00C30057" w:rsidRDefault="00C30057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C30057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30057" w:rsidRDefault="00C30057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D23436" w:rsidRDefault="00C30057" w:rsidP="00A40C70">
      <w:pPr>
        <w:pStyle w:val="ConsPlusTitle"/>
        <w:widowControl/>
        <w:spacing w:line="276" w:lineRule="auto"/>
        <w:ind w:left="5670"/>
        <w:rPr>
          <w:rFonts w:ascii="Times New Roman" w:hAnsi="Times New Roman" w:cs="Times New Roman"/>
          <w:b w:val="0"/>
          <w:sz w:val="28"/>
          <w:szCs w:val="28"/>
        </w:rPr>
      </w:pPr>
      <w:r w:rsidRPr="00C30057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632D74">
        <w:rPr>
          <w:rFonts w:ascii="Times New Roman" w:hAnsi="Times New Roman" w:cs="Times New Roman"/>
          <w:b w:val="0"/>
          <w:sz w:val="28"/>
          <w:szCs w:val="28"/>
        </w:rPr>
        <w:t>к</w:t>
      </w:r>
      <w:r w:rsidRPr="00C3005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постановлению Правительства Камчатского края от ______________ № _____</w:t>
      </w:r>
    </w:p>
    <w:p w:rsidR="00C30057" w:rsidRDefault="00C30057" w:rsidP="00A40C70">
      <w:pPr>
        <w:pStyle w:val="ConsPlusTitle"/>
        <w:widowControl/>
        <w:spacing w:line="276" w:lineRule="auto"/>
        <w:ind w:left="5670"/>
        <w:rPr>
          <w:rFonts w:ascii="Times New Roman" w:hAnsi="Times New Roman" w:cs="Times New Roman"/>
          <w:b w:val="0"/>
          <w:sz w:val="28"/>
          <w:szCs w:val="28"/>
        </w:rPr>
      </w:pPr>
    </w:p>
    <w:p w:rsidR="00C30057" w:rsidRPr="00A90539" w:rsidRDefault="00C30057" w:rsidP="00A90539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90539">
        <w:rPr>
          <w:rFonts w:ascii="Times New Roman" w:hAnsi="Times New Roman" w:cs="Times New Roman"/>
          <w:sz w:val="28"/>
          <w:szCs w:val="28"/>
        </w:rPr>
        <w:t xml:space="preserve">Порядок предоставления </w:t>
      </w:r>
      <w:r w:rsidR="009C41F9" w:rsidRPr="00A90539">
        <w:rPr>
          <w:rFonts w:ascii="Times New Roman" w:hAnsi="Times New Roman" w:cs="Times New Roman"/>
          <w:sz w:val="28"/>
          <w:szCs w:val="28"/>
        </w:rPr>
        <w:t xml:space="preserve">из краевого бюджета </w:t>
      </w:r>
      <w:r w:rsidRPr="00A90539">
        <w:rPr>
          <w:rFonts w:ascii="Times New Roman" w:hAnsi="Times New Roman" w:cs="Times New Roman"/>
          <w:sz w:val="28"/>
          <w:szCs w:val="28"/>
        </w:rPr>
        <w:t>субсидии автономной некоммерческой организации «Региональный центр развития компетенций»</w:t>
      </w:r>
    </w:p>
    <w:p w:rsidR="00632D74" w:rsidRPr="00632D74" w:rsidRDefault="00632D74" w:rsidP="000728D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2D74" w:rsidRDefault="002007D7" w:rsidP="000728DB">
      <w:pPr>
        <w:pStyle w:val="ConsPlusTitle"/>
        <w:widowControl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07D7">
        <w:rPr>
          <w:rFonts w:ascii="Times New Roman" w:hAnsi="Times New Roman" w:cs="Times New Roman"/>
          <w:b w:val="0"/>
          <w:sz w:val="28"/>
          <w:szCs w:val="28"/>
        </w:rPr>
        <w:t>Порядок предоставления из краевого бюджета субсидии автономной некоммерческой организации «Региональный центр развития компетенций»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 </w:t>
      </w:r>
      <w:r w:rsidR="00632D74">
        <w:rPr>
          <w:rFonts w:ascii="Times New Roman" w:hAnsi="Times New Roman" w:cs="Times New Roman"/>
          <w:b w:val="0"/>
          <w:sz w:val="28"/>
          <w:szCs w:val="28"/>
        </w:rPr>
        <w:t xml:space="preserve">регулирует вопросы </w:t>
      </w:r>
      <w:r w:rsidR="00632D74" w:rsidRPr="002416E8">
        <w:rPr>
          <w:rFonts w:ascii="Times New Roman" w:hAnsi="Times New Roman" w:cs="Times New Roman"/>
          <w:b w:val="0"/>
          <w:sz w:val="28"/>
          <w:szCs w:val="28"/>
        </w:rPr>
        <w:t xml:space="preserve">определения </w:t>
      </w:r>
      <w:r w:rsidR="007F5C4E" w:rsidRPr="002416E8">
        <w:rPr>
          <w:rFonts w:ascii="Times New Roman" w:hAnsi="Times New Roman" w:cs="Times New Roman"/>
          <w:b w:val="0"/>
          <w:sz w:val="28"/>
          <w:szCs w:val="28"/>
        </w:rPr>
        <w:t xml:space="preserve">условий </w:t>
      </w:r>
      <w:r w:rsidR="00632D74" w:rsidRPr="002416E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7F5C4E" w:rsidRPr="002416E8"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="007F5C4E" w:rsidRPr="002007D7">
        <w:rPr>
          <w:rFonts w:ascii="Times New Roman" w:hAnsi="Times New Roman" w:cs="Times New Roman"/>
          <w:b w:val="0"/>
          <w:sz w:val="28"/>
          <w:szCs w:val="28"/>
        </w:rPr>
        <w:t>краевого бюджета</w:t>
      </w:r>
      <w:r w:rsidR="007F5C4E" w:rsidRPr="002416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2D74" w:rsidRPr="002416E8">
        <w:rPr>
          <w:rFonts w:ascii="Times New Roman" w:hAnsi="Times New Roman" w:cs="Times New Roman"/>
          <w:b w:val="0"/>
          <w:sz w:val="28"/>
          <w:szCs w:val="28"/>
        </w:rPr>
        <w:t xml:space="preserve">субсидии </w:t>
      </w:r>
      <w:r w:rsidR="007F5C4E">
        <w:rPr>
          <w:rFonts w:ascii="Times New Roman" w:hAnsi="Times New Roman" w:cs="Times New Roman"/>
          <w:b w:val="0"/>
          <w:sz w:val="28"/>
          <w:szCs w:val="28"/>
        </w:rPr>
        <w:t xml:space="preserve">автономной некоммерческой организации «Региональный центр развития компетенций» (далее соответственно – субсидия, </w:t>
      </w:r>
      <w:r w:rsidR="00B906DB">
        <w:rPr>
          <w:rFonts w:ascii="Times New Roman" w:hAnsi="Times New Roman" w:cs="Times New Roman"/>
          <w:b w:val="0"/>
          <w:sz w:val="28"/>
          <w:szCs w:val="28"/>
        </w:rPr>
        <w:t>организация</w:t>
      </w:r>
      <w:r w:rsidR="007F5C4E">
        <w:rPr>
          <w:rFonts w:ascii="Times New Roman" w:hAnsi="Times New Roman" w:cs="Times New Roman"/>
          <w:b w:val="0"/>
          <w:sz w:val="28"/>
          <w:szCs w:val="28"/>
        </w:rPr>
        <w:t>)</w:t>
      </w:r>
      <w:r w:rsidR="00632D7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84EF7" w:rsidRPr="002007D7" w:rsidRDefault="00CE04C8" w:rsidP="000728DB">
      <w:pPr>
        <w:pStyle w:val="ConsPlusTitle"/>
        <w:widowControl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Субсидия предоставляе</w:t>
      </w:r>
      <w:r w:rsidR="00632D74" w:rsidRPr="000B20BF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в рамках </w:t>
      </w:r>
      <w:r w:rsidR="00955E94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основных мероприятий </w:t>
      </w:r>
      <w:r w:rsidR="002416E8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подпрограммы 7 «Повышение производительности труда в Камчатском крае» государственной программы Камчатского края «Развитие экономики и внешнеэкономической деятельности Камчатского края», утвержденной </w:t>
      </w:r>
      <w:r w:rsidR="002416E8" w:rsidRPr="002007D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постановлением Правительства Камчатского края от 29.11.2013 № 521-П, </w:t>
      </w:r>
      <w:r w:rsidR="00484EF7" w:rsidRPr="002007D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на следующие цели:</w:t>
      </w:r>
    </w:p>
    <w:p w:rsidR="00484EF7" w:rsidRPr="002007D7" w:rsidRDefault="00484EF7" w:rsidP="000728DB">
      <w:pPr>
        <w:pStyle w:val="ConsPlusTitle"/>
        <w:widowControl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007D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финансовое обеспечение</w:t>
      </w:r>
      <w:r w:rsidR="00DA54F0" w:rsidRPr="002007D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</w:t>
      </w:r>
      <w:r w:rsidR="00DA54F0" w:rsidRPr="002007D7">
        <w:rPr>
          <w:rFonts w:ascii="Times New Roman" w:hAnsi="Times New Roman" w:cs="Times New Roman"/>
          <w:b w:val="0"/>
          <w:sz w:val="28"/>
          <w:szCs w:val="28"/>
        </w:rPr>
        <w:t>затрат, связанных с реализацией</w:t>
      </w:r>
      <w:r w:rsidR="00DA54F0" w:rsidRPr="002007D7">
        <w:rPr>
          <w:rFonts w:ascii="Times New Roman" w:hAnsi="Times New Roman" w:cs="Times New Roman"/>
          <w:sz w:val="28"/>
          <w:szCs w:val="28"/>
        </w:rPr>
        <w:t xml:space="preserve"> </w:t>
      </w:r>
      <w:r w:rsidR="00955E94" w:rsidRPr="002007D7">
        <w:rPr>
          <w:rFonts w:ascii="Times New Roman" w:hAnsi="Times New Roman" w:cs="Times New Roman"/>
          <w:b w:val="0"/>
          <w:sz w:val="28"/>
          <w:szCs w:val="28"/>
        </w:rPr>
        <w:t>региональных</w:t>
      </w:r>
      <w:r w:rsidR="00DA54F0" w:rsidRPr="002007D7">
        <w:rPr>
          <w:rFonts w:ascii="Times New Roman" w:hAnsi="Times New Roman" w:cs="Times New Roman"/>
          <w:b w:val="0"/>
          <w:sz w:val="28"/>
          <w:szCs w:val="28"/>
        </w:rPr>
        <w:t xml:space="preserve"> проектов «Адресная поддержка повышения производительности труда на предприятиях», «Системные меры по повышению производительности труда», обеспечивающих достижение целей, показателей и результатов федерального проекта «Адресная поддержка повышения производительности труда на предприятиях», </w:t>
      </w:r>
      <w:r w:rsidR="000008A4" w:rsidRPr="002007D7">
        <w:rPr>
          <w:rFonts w:ascii="Times New Roman" w:hAnsi="Times New Roman" w:cs="Times New Roman"/>
          <w:b w:val="0"/>
          <w:sz w:val="28"/>
          <w:szCs w:val="28"/>
        </w:rPr>
        <w:t xml:space="preserve">«Системные меры по повышению производительности труда», </w:t>
      </w:r>
      <w:r w:rsidR="00DA54F0" w:rsidRPr="002007D7">
        <w:rPr>
          <w:rFonts w:ascii="Times New Roman" w:hAnsi="Times New Roman" w:cs="Times New Roman"/>
          <w:b w:val="0"/>
          <w:sz w:val="28"/>
          <w:szCs w:val="28"/>
        </w:rPr>
        <w:t>входящ</w:t>
      </w:r>
      <w:r w:rsidR="000008A4" w:rsidRPr="002007D7">
        <w:rPr>
          <w:rFonts w:ascii="Times New Roman" w:hAnsi="Times New Roman" w:cs="Times New Roman"/>
          <w:b w:val="0"/>
          <w:sz w:val="28"/>
          <w:szCs w:val="28"/>
        </w:rPr>
        <w:t>их</w:t>
      </w:r>
      <w:r w:rsidR="00DA54F0" w:rsidRPr="002007D7">
        <w:rPr>
          <w:rFonts w:ascii="Times New Roman" w:hAnsi="Times New Roman" w:cs="Times New Roman"/>
          <w:b w:val="0"/>
          <w:sz w:val="28"/>
          <w:szCs w:val="28"/>
        </w:rPr>
        <w:t xml:space="preserve"> в состав национального проекта «Производительность</w:t>
      </w:r>
      <w:r w:rsidR="000008A4" w:rsidRPr="002007D7">
        <w:rPr>
          <w:rFonts w:ascii="Times New Roman" w:hAnsi="Times New Roman" w:cs="Times New Roman"/>
          <w:b w:val="0"/>
          <w:sz w:val="28"/>
          <w:szCs w:val="28"/>
        </w:rPr>
        <w:t xml:space="preserve"> труда</w:t>
      </w:r>
      <w:r w:rsidR="00DA54F0" w:rsidRPr="002007D7">
        <w:rPr>
          <w:rFonts w:ascii="Times New Roman" w:hAnsi="Times New Roman" w:cs="Times New Roman"/>
          <w:b w:val="0"/>
          <w:sz w:val="28"/>
          <w:szCs w:val="28"/>
        </w:rPr>
        <w:t>»</w:t>
      </w:r>
      <w:r w:rsidR="002E66B4" w:rsidRPr="002007D7">
        <w:rPr>
          <w:rFonts w:ascii="Times New Roman" w:hAnsi="Times New Roman" w:cs="Times New Roman"/>
          <w:b w:val="0"/>
          <w:sz w:val="28"/>
          <w:szCs w:val="28"/>
        </w:rPr>
        <w:t xml:space="preserve"> (далее – национальный проект)</w:t>
      </w:r>
      <w:r w:rsidRPr="002007D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A54F0" w:rsidRPr="00955E94" w:rsidRDefault="00484EF7" w:rsidP="000728DB">
      <w:pPr>
        <w:pStyle w:val="ConsPlusTitle"/>
        <w:widowControl/>
        <w:numPr>
          <w:ilvl w:val="0"/>
          <w:numId w:val="16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5E94">
        <w:rPr>
          <w:rFonts w:ascii="Times New Roman" w:hAnsi="Times New Roman" w:cs="Times New Roman"/>
          <w:b w:val="0"/>
          <w:sz w:val="28"/>
          <w:szCs w:val="28"/>
        </w:rPr>
        <w:t>финансовое обеспечение</w:t>
      </w:r>
      <w:r w:rsidR="00DA54F0" w:rsidRPr="00955E94">
        <w:rPr>
          <w:rFonts w:ascii="Times New Roman" w:hAnsi="Times New Roman" w:cs="Times New Roman"/>
          <w:b w:val="0"/>
          <w:sz w:val="28"/>
          <w:szCs w:val="28"/>
        </w:rPr>
        <w:t xml:space="preserve"> затрат, связанных с </w:t>
      </w:r>
      <w:r w:rsidR="002416E8" w:rsidRPr="00955E94">
        <w:rPr>
          <w:rFonts w:ascii="Times New Roman" w:hAnsi="Times New Roman" w:cs="Times New Roman"/>
          <w:b w:val="0"/>
          <w:sz w:val="28"/>
          <w:szCs w:val="28"/>
        </w:rPr>
        <w:t xml:space="preserve">осуществлением </w:t>
      </w:r>
      <w:r w:rsidR="00254E60" w:rsidRPr="00955E94">
        <w:rPr>
          <w:rFonts w:ascii="Times New Roman" w:hAnsi="Times New Roman" w:cs="Times New Roman"/>
          <w:b w:val="0"/>
          <w:sz w:val="28"/>
          <w:szCs w:val="28"/>
        </w:rPr>
        <w:t>деятельности</w:t>
      </w:r>
      <w:r w:rsidR="00DA54F0" w:rsidRPr="00955E94">
        <w:rPr>
          <w:rFonts w:ascii="Times New Roman" w:hAnsi="Times New Roman" w:cs="Times New Roman"/>
          <w:b w:val="0"/>
          <w:sz w:val="28"/>
          <w:szCs w:val="28"/>
        </w:rPr>
        <w:t xml:space="preserve">, направленной </w:t>
      </w:r>
      <w:r w:rsidR="00955E94" w:rsidRPr="00955E94">
        <w:rPr>
          <w:rFonts w:ascii="Times New Roman" w:hAnsi="Times New Roman" w:cs="Times New Roman"/>
          <w:b w:val="0"/>
          <w:sz w:val="28"/>
          <w:szCs w:val="28"/>
        </w:rPr>
        <w:t>на внедрение в деятельность исполнительных органов государственных власти Камчатского края принципов процессного управления</w:t>
      </w:r>
      <w:r w:rsidR="00DA54F0" w:rsidRPr="00955E9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0592" w:rsidRPr="0077080F" w:rsidRDefault="00E60A28" w:rsidP="000728DB">
      <w:pPr>
        <w:pStyle w:val="ConsPlusTitle"/>
        <w:widowControl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Субсидия</w:t>
      </w:r>
      <w:r w:rsidR="00C40592" w:rsidRPr="00C40592">
        <w:rPr>
          <w:rFonts w:ascii="Times New Roman" w:hAnsi="Times New Roman" w:cs="Times New Roman"/>
          <w:b w:val="0"/>
          <w:sz w:val="28"/>
          <w:szCs w:val="28"/>
        </w:rPr>
        <w:t xml:space="preserve"> нос</w:t>
      </w:r>
      <w:r w:rsidR="00E500E7" w:rsidRPr="002007D7">
        <w:rPr>
          <w:rFonts w:ascii="Times New Roman" w:hAnsi="Times New Roman" w:cs="Times New Roman"/>
          <w:b w:val="0"/>
          <w:sz w:val="28"/>
          <w:szCs w:val="28"/>
        </w:rPr>
        <w:t>и</w:t>
      </w:r>
      <w:r w:rsidR="00C40592" w:rsidRPr="002007D7">
        <w:rPr>
          <w:rFonts w:ascii="Times New Roman" w:hAnsi="Times New Roman" w:cs="Times New Roman"/>
          <w:b w:val="0"/>
          <w:sz w:val="28"/>
          <w:szCs w:val="28"/>
        </w:rPr>
        <w:t>т</w:t>
      </w:r>
      <w:r w:rsidR="00C40592" w:rsidRPr="00C40592">
        <w:rPr>
          <w:rFonts w:ascii="Times New Roman" w:hAnsi="Times New Roman" w:cs="Times New Roman"/>
          <w:b w:val="0"/>
          <w:sz w:val="28"/>
          <w:szCs w:val="28"/>
        </w:rPr>
        <w:t xml:space="preserve"> целевой характер и не </w:t>
      </w:r>
      <w:r>
        <w:rPr>
          <w:rFonts w:ascii="Times New Roman" w:hAnsi="Times New Roman" w:cs="Times New Roman"/>
          <w:b w:val="0"/>
          <w:sz w:val="28"/>
          <w:szCs w:val="28"/>
        </w:rPr>
        <w:t>может</w:t>
      </w:r>
      <w:r w:rsidR="00C40592" w:rsidRPr="00C40592">
        <w:rPr>
          <w:rFonts w:ascii="Times New Roman" w:hAnsi="Times New Roman" w:cs="Times New Roman"/>
          <w:b w:val="0"/>
          <w:sz w:val="28"/>
          <w:szCs w:val="28"/>
        </w:rPr>
        <w:t xml:space="preserve"> быть израсход</w:t>
      </w:r>
      <w:r>
        <w:rPr>
          <w:rFonts w:ascii="Times New Roman" w:hAnsi="Times New Roman" w:cs="Times New Roman"/>
          <w:b w:val="0"/>
          <w:sz w:val="28"/>
          <w:szCs w:val="28"/>
        </w:rPr>
        <w:t>ована</w:t>
      </w:r>
      <w:r w:rsidR="00C40592" w:rsidRPr="00C40592">
        <w:rPr>
          <w:rFonts w:ascii="Times New Roman" w:hAnsi="Times New Roman" w:cs="Times New Roman"/>
          <w:b w:val="0"/>
          <w:sz w:val="28"/>
          <w:szCs w:val="28"/>
        </w:rPr>
        <w:t xml:space="preserve"> на цели, не предусмотренные настоящим Порядком.</w:t>
      </w:r>
    </w:p>
    <w:p w:rsidR="0077080F" w:rsidRPr="0059184A" w:rsidRDefault="00E60A28" w:rsidP="000728DB">
      <w:pPr>
        <w:pStyle w:val="ConsPlusTitle"/>
        <w:widowControl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Субсидия предоставляе</w:t>
      </w:r>
      <w:r w:rsidR="0077080F" w:rsidRPr="0077080F">
        <w:rPr>
          <w:rFonts w:ascii="Times New Roman" w:hAnsi="Times New Roman" w:cs="Times New Roman"/>
          <w:b w:val="0"/>
          <w:sz w:val="28"/>
          <w:szCs w:val="28"/>
        </w:rPr>
        <w:t xml:space="preserve">тся Министерством </w:t>
      </w:r>
      <w:r w:rsidR="0077080F">
        <w:rPr>
          <w:rFonts w:ascii="Times New Roman" w:hAnsi="Times New Roman" w:cs="Times New Roman"/>
          <w:b w:val="0"/>
          <w:sz w:val="28"/>
          <w:szCs w:val="28"/>
        </w:rPr>
        <w:t>экономического развития и торговли</w:t>
      </w:r>
      <w:r w:rsidR="0077080F" w:rsidRPr="0077080F">
        <w:rPr>
          <w:rFonts w:ascii="Times New Roman" w:hAnsi="Times New Roman" w:cs="Times New Roman"/>
          <w:b w:val="0"/>
          <w:sz w:val="28"/>
          <w:szCs w:val="28"/>
        </w:rPr>
        <w:t xml:space="preserve"> Камчатского края (далее</w:t>
      </w:r>
      <w:r w:rsidR="00E500E7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77080F" w:rsidRPr="0077080F">
        <w:rPr>
          <w:rFonts w:ascii="Times New Roman" w:hAnsi="Times New Roman" w:cs="Times New Roman"/>
          <w:b w:val="0"/>
          <w:sz w:val="28"/>
          <w:szCs w:val="28"/>
        </w:rPr>
        <w:t>Министерство) в пределах бюджетных ассигнований, предусмотренных законом о краевом бюджете на соответствующий финансовый год и на плановый период</w:t>
      </w:r>
      <w:r w:rsidR="002007D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84EF7">
        <w:rPr>
          <w:rFonts w:ascii="Times New Roman" w:hAnsi="Times New Roman" w:cs="Times New Roman"/>
          <w:b w:val="0"/>
          <w:sz w:val="28"/>
          <w:szCs w:val="28"/>
        </w:rPr>
        <w:t>в том числе за счет средств, поступивших из федерального бю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джета на реализацию регионального проекта </w:t>
      </w:r>
      <w:r w:rsidRPr="001F3DEE">
        <w:rPr>
          <w:rFonts w:ascii="Times New Roman" w:hAnsi="Times New Roman" w:cs="Times New Roman"/>
          <w:b w:val="0"/>
          <w:sz w:val="28"/>
          <w:szCs w:val="28"/>
        </w:rPr>
        <w:t>«Адресная поддержка повышения производительности труда на предприятиях»</w:t>
      </w:r>
      <w:r>
        <w:rPr>
          <w:rFonts w:ascii="Times New Roman" w:hAnsi="Times New Roman" w:cs="Times New Roman"/>
          <w:b w:val="0"/>
          <w:sz w:val="28"/>
          <w:szCs w:val="28"/>
        </w:rPr>
        <w:t>, обеспечивающего</w:t>
      </w:r>
      <w:r w:rsidR="00484EF7">
        <w:rPr>
          <w:rFonts w:ascii="Times New Roman" w:hAnsi="Times New Roman" w:cs="Times New Roman"/>
          <w:b w:val="0"/>
          <w:sz w:val="28"/>
          <w:szCs w:val="28"/>
        </w:rPr>
        <w:t xml:space="preserve"> достижение целей, показателей и результатов федерального проекта</w:t>
      </w:r>
      <w:r w:rsidR="00484EF7" w:rsidRPr="001F3DEE">
        <w:rPr>
          <w:rFonts w:ascii="Times New Roman" w:hAnsi="Times New Roman" w:cs="Times New Roman"/>
          <w:b w:val="0"/>
          <w:sz w:val="28"/>
          <w:szCs w:val="28"/>
        </w:rPr>
        <w:t xml:space="preserve"> «Адресная поддержка повышения производительности труда на предприятиях»</w:t>
      </w:r>
      <w:r w:rsidR="00484EF7">
        <w:rPr>
          <w:rFonts w:ascii="Times New Roman" w:hAnsi="Times New Roman" w:cs="Times New Roman"/>
          <w:b w:val="0"/>
          <w:sz w:val="28"/>
          <w:szCs w:val="28"/>
        </w:rPr>
        <w:t>, входящего в состав национального проекта</w:t>
      </w:r>
      <w:r w:rsidR="002007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080F" w:rsidRPr="0077080F">
        <w:rPr>
          <w:rFonts w:ascii="Times New Roman" w:hAnsi="Times New Roman" w:cs="Times New Roman"/>
          <w:b w:val="0"/>
          <w:sz w:val="28"/>
          <w:szCs w:val="28"/>
        </w:rPr>
        <w:t xml:space="preserve">и лимитов </w:t>
      </w:r>
      <w:r w:rsidR="0077080F" w:rsidRPr="0077080F">
        <w:rPr>
          <w:rFonts w:ascii="Times New Roman" w:hAnsi="Times New Roman" w:cs="Times New Roman"/>
          <w:b w:val="0"/>
          <w:sz w:val="28"/>
          <w:szCs w:val="28"/>
        </w:rPr>
        <w:lastRenderedPageBreak/>
        <w:t>бюджетных обязательств, доведенных до Министерства на цели, указанные в части 2 настоящего Порядка.</w:t>
      </w:r>
    </w:p>
    <w:p w:rsidR="0059184A" w:rsidRPr="00F15C69" w:rsidRDefault="0059184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F15C69">
        <w:rPr>
          <w:color w:val="000000" w:themeColor="text1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"Интернет" (в разделе единого портала) при формировании проекта закона о бюджете (о внесении изменений в закон о бюджете).</w:t>
      </w:r>
    </w:p>
    <w:p w:rsidR="0077080F" w:rsidRPr="002E56F8" w:rsidRDefault="0077080F" w:rsidP="000728DB">
      <w:pPr>
        <w:pStyle w:val="ConsPlusTitle"/>
        <w:widowControl/>
        <w:numPr>
          <w:ilvl w:val="1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77080F">
        <w:rPr>
          <w:rFonts w:ascii="Times New Roman" w:hAnsi="Times New Roman" w:cs="Times New Roman"/>
          <w:b w:val="0"/>
          <w:sz w:val="28"/>
          <w:szCs w:val="28"/>
        </w:rPr>
        <w:t>Направлениями расходов, источником финансового обеспечения которых является Субсидия, являются:</w:t>
      </w:r>
    </w:p>
    <w:p w:rsidR="0077080F" w:rsidRDefault="0077080F" w:rsidP="000728DB">
      <w:pPr>
        <w:pStyle w:val="ConsPlusTitle"/>
        <w:widowControl/>
        <w:numPr>
          <w:ilvl w:val="0"/>
          <w:numId w:val="15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в рамках реализации </w:t>
      </w:r>
      <w:r>
        <w:rPr>
          <w:rFonts w:ascii="Times New Roman" w:hAnsi="Times New Roman" w:cs="Times New Roman"/>
          <w:b w:val="0"/>
          <w:sz w:val="28"/>
          <w:szCs w:val="28"/>
        </w:rPr>
        <w:t>регионального проекта</w:t>
      </w:r>
      <w:r w:rsidRPr="001F3DEE">
        <w:rPr>
          <w:rFonts w:ascii="Times New Roman" w:hAnsi="Times New Roman" w:cs="Times New Roman"/>
          <w:b w:val="0"/>
          <w:sz w:val="28"/>
          <w:szCs w:val="28"/>
        </w:rPr>
        <w:t xml:space="preserve"> «Адресная поддержка повышения производительности труда на предприятиях»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757CA" w:rsidRDefault="0077080F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Pr="0077080F">
        <w:rPr>
          <w:rFonts w:ascii="Times New Roman" w:hAnsi="Times New Roman" w:cs="Times New Roman"/>
          <w:b w:val="0"/>
          <w:sz w:val="28"/>
          <w:szCs w:val="28"/>
        </w:rPr>
        <w:t>создание и обесп</w:t>
      </w:r>
      <w:r w:rsidR="0057000E">
        <w:rPr>
          <w:rFonts w:ascii="Times New Roman" w:hAnsi="Times New Roman" w:cs="Times New Roman"/>
          <w:b w:val="0"/>
          <w:sz w:val="28"/>
          <w:szCs w:val="28"/>
        </w:rPr>
        <w:t>ечение деятельности регионального центра</w:t>
      </w:r>
      <w:r w:rsidRPr="0077080F">
        <w:rPr>
          <w:rFonts w:ascii="Times New Roman" w:hAnsi="Times New Roman" w:cs="Times New Roman"/>
          <w:b w:val="0"/>
          <w:sz w:val="28"/>
          <w:szCs w:val="28"/>
        </w:rPr>
        <w:t xml:space="preserve"> компетенций в сфере производительности труда</w:t>
      </w:r>
      <w:r w:rsidR="0057000E">
        <w:rPr>
          <w:rFonts w:ascii="Times New Roman" w:hAnsi="Times New Roman" w:cs="Times New Roman"/>
          <w:b w:val="0"/>
          <w:sz w:val="28"/>
          <w:szCs w:val="28"/>
        </w:rPr>
        <w:t xml:space="preserve"> (далее – РЦК)</w:t>
      </w:r>
      <w:r w:rsidRPr="0077080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757CA">
        <w:rPr>
          <w:rFonts w:ascii="Times New Roman" w:hAnsi="Times New Roman" w:cs="Times New Roman"/>
          <w:b w:val="0"/>
          <w:sz w:val="28"/>
          <w:szCs w:val="28"/>
        </w:rPr>
        <w:t xml:space="preserve">включающие в себя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труда </w:t>
      </w:r>
      <w:r w:rsidR="00F15C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работников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и начисл</w:t>
      </w:r>
      <w:r w:rsidR="002757CA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ения на выплаты по оплате труда, 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служебных командировок,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оплату ус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луг связи, в том числе почтовой, транспортные услуги,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работ, услуг по содержанию помещений, занимаемых </w:t>
      </w:r>
      <w:r w:rsidR="002757CA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РЦК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, </w:t>
      </w:r>
      <w:r w:rsidR="000840DB" w:rsidRPr="000840DB">
        <w:rPr>
          <w:rFonts w:ascii="Times New Roman" w:hAnsi="Times New Roman" w:cs="Times New Roman"/>
          <w:b w:val="0"/>
          <w:sz w:val="28"/>
          <w:szCs w:val="28"/>
        </w:rPr>
        <w:t>арендные и коммунальные платежи за помещения, эксплуатируемые</w:t>
      </w:r>
      <w:r w:rsidR="000840DB">
        <w:rPr>
          <w:rFonts w:ascii="Times New Roman" w:hAnsi="Times New Roman" w:cs="Times New Roman"/>
          <w:b w:val="0"/>
          <w:sz w:val="28"/>
          <w:szCs w:val="28"/>
        </w:rPr>
        <w:t xml:space="preserve"> РЦК,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уплату налогов и сборов в бюджеты бюджетн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ой системы Российской Федерации,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затрат на проведение информационной </w:t>
      </w:r>
      <w:r w:rsidR="002757CA" w:rsidRPr="007A06F3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кампании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по привлечению предприятий к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участию в национальном проекте, приобретение, установка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, мод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ернизация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и сопрово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ждение программного обеспечения, создание, модернизация и поддержка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официального сайта </w:t>
      </w:r>
      <w:r w:rsidR="002757CA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РЦК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,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расходов на изготовление информационных 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буклетов и рекламных материалов,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оплату расходов на участие в семинарах, конференциях, выставках, а также на обучение и пов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ышение квалификации </w:t>
      </w:r>
      <w:r w:rsidR="00F15C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работников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, 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оплату расходов на обучение, подготовку и содержание на время обучения тренеров, а также дополнительно привлеченных </w:t>
      </w:r>
      <w:r w:rsidR="00F15C69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работников</w:t>
      </w:r>
      <w:r w:rsidR="002757CA" w:rsidRPr="00A40C7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р</w:t>
      </w:r>
      <w:r w:rsidR="000840DB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егиональных центров компетенций; </w:t>
      </w:r>
    </w:p>
    <w:p w:rsidR="00E24B5F" w:rsidRDefault="005B6207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7A06F3">
        <w:rPr>
          <w:rFonts w:ascii="Times New Roman" w:hAnsi="Times New Roman" w:cs="Times New Roman"/>
          <w:b w:val="0"/>
          <w:sz w:val="28"/>
          <w:szCs w:val="28"/>
        </w:rPr>
        <w:t>б) создание и обеспечение деятельности «фабрики процессов»,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</w:t>
      </w:r>
      <w:r w:rsidR="00E24B5F" w:rsidRPr="007A06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A06F3">
        <w:rPr>
          <w:rFonts w:ascii="Times New Roman" w:hAnsi="Times New Roman" w:cs="Times New Roman"/>
          <w:b w:val="0"/>
          <w:sz w:val="28"/>
          <w:szCs w:val="28"/>
        </w:rPr>
        <w:t>(далее – фабрика процессов)</w:t>
      </w:r>
      <w:r w:rsidR="00E24B5F" w:rsidRPr="007A06F3">
        <w:rPr>
          <w:rFonts w:ascii="Times New Roman" w:hAnsi="Times New Roman" w:cs="Times New Roman"/>
          <w:b w:val="0"/>
          <w:sz w:val="28"/>
          <w:szCs w:val="28"/>
        </w:rPr>
        <w:t xml:space="preserve">, включающие в себя </w:t>
      </w:r>
      <w:r w:rsidR="00EE5A0B" w:rsidRPr="00B906DB">
        <w:rPr>
          <w:rFonts w:ascii="Times New Roman" w:hAnsi="Times New Roman" w:cs="Times New Roman"/>
          <w:b w:val="0"/>
          <w:sz w:val="28"/>
          <w:szCs w:val="28"/>
        </w:rPr>
        <w:t xml:space="preserve">приобретение фабрики процессов, </w:t>
      </w:r>
      <w:r w:rsidR="000840DB" w:rsidRPr="00B906DB">
        <w:rPr>
          <w:rFonts w:ascii="Times New Roman" w:hAnsi="Times New Roman" w:cs="Times New Roman"/>
          <w:b w:val="0"/>
          <w:sz w:val="28"/>
          <w:szCs w:val="28"/>
        </w:rPr>
        <w:t>оплату расходов по аренде</w:t>
      </w:r>
      <w:r w:rsidR="00E24B5F" w:rsidRPr="00B906DB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0840DB" w:rsidRPr="00B906DB">
        <w:rPr>
          <w:rFonts w:ascii="Times New Roman" w:hAnsi="Times New Roman" w:cs="Times New Roman"/>
          <w:b w:val="0"/>
          <w:sz w:val="28"/>
          <w:szCs w:val="28"/>
        </w:rPr>
        <w:t>содержанию</w:t>
      </w:r>
      <w:r w:rsidR="00E24B5F" w:rsidRPr="00B906DB">
        <w:rPr>
          <w:rFonts w:ascii="Times New Roman" w:hAnsi="Times New Roman" w:cs="Times New Roman"/>
          <w:b w:val="0"/>
          <w:sz w:val="28"/>
          <w:szCs w:val="28"/>
        </w:rPr>
        <w:t xml:space="preserve"> помещений, занимаемых фабрикой процессов, приобретение оборудования для фаб</w:t>
      </w:r>
      <w:r w:rsidR="00E24B5F" w:rsidRPr="007A06F3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рики процессов, изготовление и вручение сертификатов участников, анкет обратной связи, сертификацию фабрики процессов</w:t>
      </w:r>
      <w:r w:rsidR="00E500E7" w:rsidRPr="007A06F3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;</w:t>
      </w:r>
    </w:p>
    <w:p w:rsidR="0059184A" w:rsidRPr="00E60A28" w:rsidRDefault="0059184A" w:rsidP="000728DB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60A28">
        <w:rPr>
          <w:rFonts w:ascii="Times New Roman" w:hAnsi="Times New Roman" w:cs="Times New Roman"/>
          <w:b w:val="0"/>
          <w:sz w:val="28"/>
          <w:szCs w:val="28"/>
        </w:rPr>
        <w:t>в рамках реализации регионального проекта «Системные меры по повышению производительности труда»:</w:t>
      </w:r>
    </w:p>
    <w:p w:rsidR="000840DB" w:rsidRPr="002E56F8" w:rsidRDefault="002E56F8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2E56F8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а) </w:t>
      </w:r>
      <w:r w:rsidR="000840DB" w:rsidRPr="002E56F8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оплата расходов по организации конкурса луч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ших практик наставничества;</w:t>
      </w:r>
    </w:p>
    <w:p w:rsidR="0077080F" w:rsidRPr="00955E94" w:rsidRDefault="0059184A" w:rsidP="000728DB">
      <w:pPr>
        <w:pStyle w:val="ConsPlusTitle"/>
        <w:widowControl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5E94">
        <w:rPr>
          <w:rFonts w:ascii="Times New Roman" w:hAnsi="Times New Roman" w:cs="Times New Roman"/>
          <w:b w:val="0"/>
          <w:sz w:val="28"/>
          <w:szCs w:val="28"/>
        </w:rPr>
        <w:t xml:space="preserve">в рамках реализации деятельности, </w:t>
      </w:r>
      <w:r w:rsidR="00955E94" w:rsidRPr="00955E94">
        <w:rPr>
          <w:rFonts w:ascii="Times New Roman" w:hAnsi="Times New Roman" w:cs="Times New Roman"/>
          <w:b w:val="0"/>
          <w:sz w:val="28"/>
          <w:szCs w:val="28"/>
        </w:rPr>
        <w:t>направленной на внедрение в деятельность исполнительных органов государственных власти Камчатского края принципов процессного управления</w:t>
      </w:r>
      <w:r w:rsidRPr="00955E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C6915" w:rsidRDefault="0059184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BC6915">
        <w:rPr>
          <w:szCs w:val="28"/>
        </w:rPr>
        <w:t>а)</w:t>
      </w:r>
      <w:r>
        <w:rPr>
          <w:b/>
          <w:szCs w:val="28"/>
        </w:rPr>
        <w:t xml:space="preserve"> </w:t>
      </w:r>
      <w:r w:rsidR="00BC6915">
        <w:rPr>
          <w:szCs w:val="28"/>
        </w:rPr>
        <w:t xml:space="preserve">оплата услуг по материально-техническому и хозяйственному обеспечению деятельности </w:t>
      </w:r>
      <w:r w:rsidR="00B906DB">
        <w:rPr>
          <w:szCs w:val="28"/>
        </w:rPr>
        <w:t>организации</w:t>
      </w:r>
      <w:r w:rsidR="00BC6915">
        <w:rPr>
          <w:szCs w:val="28"/>
        </w:rPr>
        <w:t>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б) оплата труда работников </w:t>
      </w:r>
      <w:r w:rsidR="00B906DB">
        <w:rPr>
          <w:szCs w:val="28"/>
        </w:rPr>
        <w:t>организации</w:t>
      </w:r>
      <w:r>
        <w:rPr>
          <w:szCs w:val="28"/>
        </w:rPr>
        <w:t>, работающих по найму;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в) оплата услуг специалистов, привлекаемых к обеспечению уставной деятельности </w:t>
      </w:r>
      <w:r w:rsidR="00B906DB">
        <w:rPr>
          <w:szCs w:val="28"/>
        </w:rPr>
        <w:t>организации</w:t>
      </w:r>
      <w:r>
        <w:rPr>
          <w:szCs w:val="28"/>
        </w:rPr>
        <w:t>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г) оплата командировочных расходов работников </w:t>
      </w:r>
      <w:r w:rsidR="00B906DB">
        <w:rPr>
          <w:szCs w:val="28"/>
        </w:rPr>
        <w:t>организации</w:t>
      </w:r>
      <w:r>
        <w:rPr>
          <w:szCs w:val="28"/>
        </w:rPr>
        <w:t>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д) арендные и коммунальные платежи за помещения, эксплуатируемые </w:t>
      </w:r>
      <w:r w:rsidR="00B906DB">
        <w:rPr>
          <w:szCs w:val="28"/>
        </w:rPr>
        <w:t>организацией</w:t>
      </w:r>
      <w:r>
        <w:rPr>
          <w:szCs w:val="28"/>
        </w:rPr>
        <w:t>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е) оплата услуг связи;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ж) оплата услуг кредитной организации;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з) оплата услуг по сопровождению лицензионных программ, необходимых для работы </w:t>
      </w:r>
      <w:r w:rsidR="00B906DB">
        <w:rPr>
          <w:szCs w:val="28"/>
        </w:rPr>
        <w:t>организации</w:t>
      </w:r>
      <w:r>
        <w:rPr>
          <w:szCs w:val="28"/>
        </w:rPr>
        <w:t>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и) оплата издательско-полиграфических услуг для обеспечения деятельности </w:t>
      </w:r>
      <w:r w:rsidR="00B906DB">
        <w:rPr>
          <w:szCs w:val="28"/>
        </w:rPr>
        <w:t>организации</w:t>
      </w:r>
      <w:r>
        <w:rPr>
          <w:szCs w:val="28"/>
        </w:rPr>
        <w:t>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к) освещение деятельности </w:t>
      </w:r>
      <w:r w:rsidR="00B906DB">
        <w:rPr>
          <w:szCs w:val="28"/>
        </w:rPr>
        <w:t>организации</w:t>
      </w:r>
      <w:r>
        <w:rPr>
          <w:szCs w:val="28"/>
        </w:rPr>
        <w:t xml:space="preserve"> в средствах массовой информации и в информационно-коммуникационной сети «Интернет»;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л) оплата курсов повышения квалификации работников </w:t>
      </w:r>
      <w:r w:rsidR="00B906DB">
        <w:rPr>
          <w:szCs w:val="28"/>
        </w:rPr>
        <w:t>организации</w:t>
      </w:r>
      <w:r>
        <w:rPr>
          <w:szCs w:val="28"/>
        </w:rPr>
        <w:t>;</w:t>
      </w:r>
    </w:p>
    <w:p w:rsidR="00BC6915" w:rsidRDefault="00BC6915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м) компенсация оплаты проезда к месту отдыха и обратно </w:t>
      </w:r>
      <w:r w:rsidR="00F15C69">
        <w:rPr>
          <w:szCs w:val="28"/>
        </w:rPr>
        <w:t>работников</w:t>
      </w:r>
      <w:r>
        <w:rPr>
          <w:szCs w:val="28"/>
        </w:rPr>
        <w:t xml:space="preserve"> организации, работающих по найму, и их и</w:t>
      </w:r>
      <w:r w:rsidR="002E56F8">
        <w:rPr>
          <w:szCs w:val="28"/>
        </w:rPr>
        <w:t>ждивенцев (один раз в два года).</w:t>
      </w:r>
    </w:p>
    <w:p w:rsidR="002E56F8" w:rsidRPr="003B4710" w:rsidRDefault="00F15C69" w:rsidP="000728D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</w:t>
      </w:r>
      <w:r w:rsidR="002E56F8" w:rsidRPr="003B4710">
        <w:rPr>
          <w:rFonts w:ascii="Times New Roman" w:hAnsi="Times New Roman" w:cs="Times New Roman"/>
          <w:sz w:val="28"/>
          <w:szCs w:val="28"/>
        </w:rPr>
        <w:t xml:space="preserve"> предоставления субсидии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56F8" w:rsidRPr="003B4710">
        <w:rPr>
          <w:rFonts w:ascii="Times New Roman" w:hAnsi="Times New Roman" w:cs="Times New Roman"/>
          <w:sz w:val="28"/>
          <w:szCs w:val="28"/>
        </w:rPr>
        <w:t xml:space="preserve">тся соответствие </w:t>
      </w:r>
      <w:r w:rsidR="00B906DB">
        <w:rPr>
          <w:rFonts w:ascii="Times New Roman" w:hAnsi="Times New Roman" w:cs="Times New Roman"/>
          <w:sz w:val="28"/>
          <w:szCs w:val="28"/>
        </w:rPr>
        <w:t>организации</w:t>
      </w:r>
      <w:r w:rsidR="002E56F8" w:rsidRPr="003B4710">
        <w:rPr>
          <w:rFonts w:ascii="Times New Roman" w:hAnsi="Times New Roman" w:cs="Times New Roman"/>
          <w:sz w:val="28"/>
          <w:szCs w:val="28"/>
        </w:rPr>
        <w:t xml:space="preserve"> на первое число месяца, предшествующего месяцу, в котором планируется заключение соглашения о предоставлении субсидии (далее</w:t>
      </w:r>
      <w:r w:rsidR="00E500E7">
        <w:rPr>
          <w:rFonts w:ascii="Times New Roman" w:hAnsi="Times New Roman" w:cs="Times New Roman"/>
          <w:sz w:val="28"/>
          <w:szCs w:val="28"/>
        </w:rPr>
        <w:t xml:space="preserve"> – </w:t>
      </w:r>
      <w:r w:rsidR="002E56F8" w:rsidRPr="003B4710">
        <w:rPr>
          <w:rFonts w:ascii="Times New Roman" w:hAnsi="Times New Roman" w:cs="Times New Roman"/>
          <w:sz w:val="28"/>
          <w:szCs w:val="28"/>
        </w:rPr>
        <w:t>Соглашение) следующим требованиям:</w:t>
      </w:r>
    </w:p>
    <w:p w:rsidR="002E56F8" w:rsidRPr="003B4710" w:rsidRDefault="002E56F8" w:rsidP="000728D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1) отсутствие у </w:t>
      </w:r>
      <w:r w:rsidR="00B906DB"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E56F8" w:rsidRPr="003B4710" w:rsidRDefault="002E56F8" w:rsidP="000728D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2) отсутствие у </w:t>
      </w:r>
      <w:r w:rsidR="00B906DB"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краевой бюджет субсидий, бюджетных инвестиций, предоставленных в том числе в соответствии с иными правовыми актами, и иная просроченная задолженность перед краевым бюджетом;</w:t>
      </w:r>
    </w:p>
    <w:p w:rsidR="002E56F8" w:rsidRPr="003B4710" w:rsidRDefault="002E56F8" w:rsidP="000728D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3) </w:t>
      </w:r>
      <w:r w:rsidR="00B906DB">
        <w:rPr>
          <w:rFonts w:ascii="Times New Roman" w:hAnsi="Times New Roman" w:cs="Times New Roman"/>
          <w:sz w:val="28"/>
          <w:szCs w:val="28"/>
        </w:rPr>
        <w:t>организация не должна</w:t>
      </w:r>
      <w:r w:rsidRPr="003B4710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</w:t>
      </w:r>
      <w:r w:rsidR="00B906DB"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Федерации;</w:t>
      </w:r>
    </w:p>
    <w:p w:rsidR="002E56F8" w:rsidRPr="003B4710" w:rsidRDefault="002E56F8" w:rsidP="000728D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5"/>
      <w:bookmarkEnd w:id="1"/>
      <w:r w:rsidRPr="003B4710">
        <w:rPr>
          <w:rFonts w:ascii="Times New Roman" w:hAnsi="Times New Roman" w:cs="Times New Roman"/>
          <w:sz w:val="28"/>
          <w:szCs w:val="28"/>
        </w:rPr>
        <w:t xml:space="preserve">4)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B906DB">
        <w:rPr>
          <w:rFonts w:ascii="Times New Roman" w:hAnsi="Times New Roman" w:cs="Times New Roman"/>
          <w:sz w:val="28"/>
          <w:szCs w:val="28"/>
        </w:rPr>
        <w:t>организации</w:t>
      </w:r>
      <w:r w:rsidRPr="003B4710">
        <w:rPr>
          <w:rFonts w:ascii="Times New Roman" w:hAnsi="Times New Roman" w:cs="Times New Roman"/>
          <w:sz w:val="28"/>
          <w:szCs w:val="28"/>
        </w:rPr>
        <w:t>;</w:t>
      </w:r>
    </w:p>
    <w:p w:rsidR="002E56F8" w:rsidRPr="003B4710" w:rsidRDefault="002E56F8" w:rsidP="000728D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5) </w:t>
      </w:r>
      <w:r w:rsidR="00B906DB">
        <w:rPr>
          <w:rFonts w:ascii="Times New Roman" w:hAnsi="Times New Roman" w:cs="Times New Roman"/>
          <w:sz w:val="28"/>
          <w:szCs w:val="28"/>
        </w:rPr>
        <w:t>организация не долж</w:t>
      </w:r>
      <w:r w:rsidRPr="003B4710">
        <w:rPr>
          <w:rFonts w:ascii="Times New Roman" w:hAnsi="Times New Roman" w:cs="Times New Roman"/>
          <w:sz w:val="28"/>
          <w:szCs w:val="28"/>
        </w:rPr>
        <w:t>н</w:t>
      </w:r>
      <w:r w:rsidR="00B906DB">
        <w:rPr>
          <w:rFonts w:ascii="Times New Roman" w:hAnsi="Times New Roman" w:cs="Times New Roman"/>
          <w:sz w:val="28"/>
          <w:szCs w:val="28"/>
        </w:rPr>
        <w:t>а</w:t>
      </w:r>
      <w:r w:rsidRPr="003B4710">
        <w:rPr>
          <w:rFonts w:ascii="Times New Roman" w:hAnsi="Times New Roman" w:cs="Times New Roman"/>
          <w:sz w:val="28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которой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Pr="003B4710">
        <w:rPr>
          <w:rFonts w:ascii="Times New Roman" w:hAnsi="Times New Roman" w:cs="Times New Roman"/>
          <w:sz w:val="28"/>
          <w:szCs w:val="28"/>
        </w:rPr>
        <w:lastRenderedPageBreak/>
        <w:t>проведении финансовых операций (офшорные зоны), в совокупности превышает 50 процентов;</w:t>
      </w:r>
    </w:p>
    <w:p w:rsidR="002E56F8" w:rsidRPr="003B4710" w:rsidRDefault="002E56F8" w:rsidP="000728D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4710">
        <w:rPr>
          <w:rFonts w:ascii="Times New Roman" w:hAnsi="Times New Roman" w:cs="Times New Roman"/>
          <w:sz w:val="28"/>
          <w:szCs w:val="28"/>
        </w:rPr>
        <w:t xml:space="preserve">6) </w:t>
      </w:r>
      <w:r w:rsidR="00B906DB">
        <w:rPr>
          <w:rFonts w:ascii="Times New Roman" w:hAnsi="Times New Roman" w:cs="Times New Roman"/>
          <w:sz w:val="28"/>
          <w:szCs w:val="28"/>
        </w:rPr>
        <w:t>организация не долж</w:t>
      </w:r>
      <w:r w:rsidRPr="003B4710">
        <w:rPr>
          <w:rFonts w:ascii="Times New Roman" w:hAnsi="Times New Roman" w:cs="Times New Roman"/>
          <w:sz w:val="28"/>
          <w:szCs w:val="28"/>
        </w:rPr>
        <w:t>н</w:t>
      </w:r>
      <w:r w:rsidR="00B906DB">
        <w:rPr>
          <w:rFonts w:ascii="Times New Roman" w:hAnsi="Times New Roman" w:cs="Times New Roman"/>
          <w:sz w:val="28"/>
          <w:szCs w:val="28"/>
        </w:rPr>
        <w:t>а</w:t>
      </w:r>
      <w:r w:rsidRPr="003B4710">
        <w:rPr>
          <w:rFonts w:ascii="Times New Roman" w:hAnsi="Times New Roman" w:cs="Times New Roman"/>
          <w:sz w:val="28"/>
          <w:szCs w:val="28"/>
        </w:rPr>
        <w:t xml:space="preserve"> получать средства из краевого бюджета на основании иных нормативных правовых актов Камчатского края на цели, установленные настоящим Порядком.</w:t>
      </w:r>
    </w:p>
    <w:p w:rsidR="00DB62BC" w:rsidRPr="00DB62BC" w:rsidRDefault="00DB62BC" w:rsidP="000728D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C">
        <w:rPr>
          <w:rFonts w:ascii="Times New Roman" w:hAnsi="Times New Roman" w:cs="Times New Roman"/>
          <w:sz w:val="28"/>
          <w:szCs w:val="28"/>
        </w:rPr>
        <w:t xml:space="preserve"> Субсидия предоставляется на основании Соглашения</w:t>
      </w:r>
      <w:r>
        <w:rPr>
          <w:rFonts w:ascii="Times New Roman" w:hAnsi="Times New Roman" w:cs="Times New Roman"/>
          <w:sz w:val="28"/>
          <w:szCs w:val="28"/>
        </w:rPr>
        <w:t>, заключаемого на один финансовый год</w:t>
      </w:r>
      <w:r w:rsidRPr="00DB62BC">
        <w:rPr>
          <w:rFonts w:ascii="Times New Roman" w:hAnsi="Times New Roman" w:cs="Times New Roman"/>
          <w:sz w:val="28"/>
          <w:szCs w:val="28"/>
        </w:rPr>
        <w:t>.</w:t>
      </w:r>
    </w:p>
    <w:p w:rsidR="0059184A" w:rsidRDefault="00DB62BC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62BC">
        <w:rPr>
          <w:rFonts w:ascii="Times New Roman" w:hAnsi="Times New Roman" w:cs="Times New Roman"/>
          <w:b w:val="0"/>
          <w:sz w:val="28"/>
          <w:szCs w:val="28"/>
        </w:rPr>
        <w:t>Соглашение, дополнительное соглашение к нему, в том числе дополнительное соглашение о расторжении Соглашения (при необходимости), заключаются в соответствии с типовой формой, утвержденной Министерством финансов Камчатского края.</w:t>
      </w:r>
    </w:p>
    <w:p w:rsidR="00677A44" w:rsidRDefault="00677A44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В случае если источником финансового обеспечения расходных обязательств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Камчатского края</w:t>
      </w: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являются межбюджетные трансферты, имеющие целевое назначение, из федерального бюджета бюджету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Камчатского края</w:t>
      </w: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, соглашения, дополнительные соглашения к соглашению, в том числе дополнительное соглашение о расторжении соглашения (при необходимости), заключаются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</w:t>
      </w:r>
      <w:r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«Электронный бюджет»</w:t>
      </w:r>
      <w:r w:rsidRPr="00F75B3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.</w:t>
      </w:r>
    </w:p>
    <w:p w:rsidR="00CE04C8" w:rsidRPr="00CE04C8" w:rsidRDefault="00CE04C8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E04C8">
        <w:rPr>
          <w:szCs w:val="28"/>
        </w:rPr>
        <w:t xml:space="preserve">Для заключения Соглашения </w:t>
      </w:r>
      <w:r w:rsidR="00B906DB">
        <w:rPr>
          <w:szCs w:val="28"/>
        </w:rPr>
        <w:t>организация</w:t>
      </w:r>
      <w:r w:rsidRPr="00CE04C8">
        <w:rPr>
          <w:szCs w:val="28"/>
        </w:rPr>
        <w:t xml:space="preserve"> представляет в Министерство следующие документы:</w:t>
      </w:r>
    </w:p>
    <w:p w:rsidR="00CE04C8" w:rsidRPr="00CE04C8" w:rsidRDefault="00CE04C8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E04C8">
        <w:rPr>
          <w:szCs w:val="28"/>
        </w:rPr>
        <w:t>1) заявление на предоставление субсидии по форме, утвержденной Министерством;</w:t>
      </w:r>
    </w:p>
    <w:p w:rsidR="00CE04C8" w:rsidRPr="00CE04C8" w:rsidRDefault="00CE04C8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E04C8">
        <w:rPr>
          <w:szCs w:val="28"/>
        </w:rPr>
        <w:t xml:space="preserve">2) справку, подписанную руководителем </w:t>
      </w:r>
      <w:r w:rsidR="00B906DB">
        <w:rPr>
          <w:szCs w:val="28"/>
        </w:rPr>
        <w:t>организации</w:t>
      </w:r>
      <w:r w:rsidRPr="00CE04C8">
        <w:rPr>
          <w:szCs w:val="28"/>
        </w:rPr>
        <w:t xml:space="preserve">, о соответствии </w:t>
      </w:r>
      <w:r w:rsidR="00B906DB">
        <w:rPr>
          <w:szCs w:val="28"/>
        </w:rPr>
        <w:t>организации</w:t>
      </w:r>
      <w:r w:rsidRPr="00CE04C8">
        <w:rPr>
          <w:szCs w:val="28"/>
        </w:rPr>
        <w:t xml:space="preserve"> </w:t>
      </w:r>
      <w:r w:rsidR="004958A3">
        <w:rPr>
          <w:szCs w:val="28"/>
        </w:rPr>
        <w:t>требованиям</w:t>
      </w:r>
      <w:r w:rsidRPr="00CE04C8">
        <w:rPr>
          <w:szCs w:val="28"/>
        </w:rPr>
        <w:t>, указанным в части 6 настоящего Порядка;</w:t>
      </w:r>
    </w:p>
    <w:p w:rsidR="00CE04C8" w:rsidRPr="00CE04C8" w:rsidRDefault="00CE04C8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CE04C8">
        <w:rPr>
          <w:szCs w:val="28"/>
        </w:rPr>
        <w:t xml:space="preserve">3) справку налогового органа об отсутствии у </w:t>
      </w:r>
      <w:r w:rsidR="00B906DB">
        <w:rPr>
          <w:szCs w:val="28"/>
        </w:rPr>
        <w:t>организации</w:t>
      </w:r>
      <w:r w:rsidRPr="00CE04C8">
        <w:rPr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E04C8" w:rsidRDefault="00CE04C8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>
        <w:rPr>
          <w:szCs w:val="28"/>
        </w:rPr>
        <w:t>4) заверенную копию устава;</w:t>
      </w:r>
    </w:p>
    <w:p w:rsidR="00CE04C8" w:rsidRPr="00C44F88" w:rsidRDefault="00CE04C8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  <w:r w:rsidRPr="00C44F88">
        <w:rPr>
          <w:color w:val="000000" w:themeColor="text1"/>
          <w:szCs w:val="28"/>
        </w:rPr>
        <w:t xml:space="preserve">5) план мероприятий на финансовый год (далее - план мероприятий) с указанием сроков проведения мероприятий и размера средств, необходимых для их реализации, подписанный руководителем </w:t>
      </w:r>
      <w:r w:rsidR="00B906DB">
        <w:rPr>
          <w:color w:val="000000" w:themeColor="text1"/>
          <w:szCs w:val="28"/>
        </w:rPr>
        <w:t>организации</w:t>
      </w:r>
      <w:r w:rsidRPr="00C44F88">
        <w:rPr>
          <w:color w:val="000000" w:themeColor="text1"/>
          <w:szCs w:val="28"/>
        </w:rPr>
        <w:t>.</w:t>
      </w:r>
    </w:p>
    <w:p w:rsidR="00C53FB0" w:rsidRPr="00C53FB0" w:rsidRDefault="00C53FB0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3FB0">
        <w:rPr>
          <w:szCs w:val="28"/>
        </w:rPr>
        <w:t xml:space="preserve">Министерство в течение 2 рабочих дней со дня получения документов, указанных в части 8 настоящего Порядка, получает в отношении </w:t>
      </w:r>
      <w:r w:rsidR="00B906DB">
        <w:rPr>
          <w:szCs w:val="28"/>
        </w:rPr>
        <w:t>организации</w:t>
      </w:r>
      <w:r w:rsidRPr="00C53FB0">
        <w:rPr>
          <w:szCs w:val="28"/>
        </w:rPr>
        <w:t xml:space="preserve"> сведения из Единого государственного реестра юридических лиц на официальном сайте Федеральной налоговой службы на странице </w:t>
      </w:r>
      <w:r>
        <w:rPr>
          <w:szCs w:val="28"/>
        </w:rPr>
        <w:t>«</w:t>
      </w:r>
      <w:r w:rsidRPr="00C53FB0">
        <w:rPr>
          <w:szCs w:val="28"/>
        </w:rPr>
        <w:t>Предоставление сведений из</w:t>
      </w:r>
      <w:r>
        <w:rPr>
          <w:szCs w:val="28"/>
        </w:rPr>
        <w:t xml:space="preserve"> ЕГРЮЛ/ЕГРИП в электронном виде»</w:t>
      </w:r>
      <w:r w:rsidRPr="00C53FB0">
        <w:rPr>
          <w:szCs w:val="28"/>
        </w:rPr>
        <w:t xml:space="preserve">, а также делает сверку информации по пункту 4 части 6 настоящего Порядка на официальном сайте Федеральной налоговой службы на странице </w:t>
      </w:r>
      <w:r>
        <w:rPr>
          <w:szCs w:val="28"/>
        </w:rPr>
        <w:t>«</w:t>
      </w:r>
      <w:r w:rsidRPr="00C53FB0">
        <w:rPr>
          <w:szCs w:val="28"/>
        </w:rPr>
        <w:t>Поиск сведений в р</w:t>
      </w:r>
      <w:r>
        <w:rPr>
          <w:szCs w:val="28"/>
        </w:rPr>
        <w:t>еестре дисквалифицированных лиц»</w:t>
      </w:r>
      <w:r w:rsidRPr="00C53FB0">
        <w:rPr>
          <w:szCs w:val="28"/>
        </w:rPr>
        <w:t>.</w:t>
      </w:r>
    </w:p>
    <w:p w:rsidR="00C53FB0" w:rsidRPr="00C53FB0" w:rsidRDefault="00C53FB0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3FB0">
        <w:rPr>
          <w:szCs w:val="28"/>
        </w:rPr>
        <w:t xml:space="preserve">Документы, указанные в </w:t>
      </w:r>
      <w:r>
        <w:rPr>
          <w:szCs w:val="28"/>
        </w:rPr>
        <w:t>части 8</w:t>
      </w:r>
      <w:r w:rsidRPr="00C53FB0">
        <w:rPr>
          <w:szCs w:val="28"/>
        </w:rPr>
        <w:t xml:space="preserve"> настоящего Порядка, подлежат обязательной регистрации в день их поступления в Министерство.</w:t>
      </w:r>
    </w:p>
    <w:p w:rsidR="00C53FB0" w:rsidRDefault="000D1C7A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Министерство в течение 10</w:t>
      </w:r>
      <w:r w:rsidR="00C53FB0" w:rsidRPr="00C53FB0">
        <w:rPr>
          <w:szCs w:val="28"/>
        </w:rPr>
        <w:t xml:space="preserve"> рабочих дней со дня получения документов, указанных в </w:t>
      </w:r>
      <w:r w:rsidR="00C53FB0">
        <w:rPr>
          <w:szCs w:val="28"/>
        </w:rPr>
        <w:t>части 8</w:t>
      </w:r>
      <w:r w:rsidR="00C53FB0" w:rsidRPr="00C53FB0">
        <w:rPr>
          <w:szCs w:val="28"/>
        </w:rPr>
        <w:t xml:space="preserve"> настоящего Порядка, рассматривает их и </w:t>
      </w:r>
      <w:r w:rsidR="00C53FB0" w:rsidRPr="00C53FB0">
        <w:rPr>
          <w:szCs w:val="28"/>
        </w:rPr>
        <w:lastRenderedPageBreak/>
        <w:t xml:space="preserve">принимает решение о заключении с </w:t>
      </w:r>
      <w:r w:rsidR="00AD1BA6">
        <w:rPr>
          <w:szCs w:val="28"/>
        </w:rPr>
        <w:t>организацией</w:t>
      </w:r>
      <w:r w:rsidR="00C53FB0" w:rsidRPr="00C53FB0">
        <w:rPr>
          <w:szCs w:val="28"/>
        </w:rPr>
        <w:t xml:space="preserve"> Соглашения либо об отказе в заключении Соглашения.</w:t>
      </w:r>
    </w:p>
    <w:p w:rsidR="000D1C7A" w:rsidRPr="000D1C7A" w:rsidRDefault="000D1C7A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>Основаниями для отказа в заключении Соглашения являются:</w:t>
      </w:r>
    </w:p>
    <w:p w:rsidR="000D1C7A" w:rsidRPr="000D1C7A" w:rsidRDefault="000D1C7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1) несоответствие </w:t>
      </w:r>
      <w:r w:rsidR="00AD1BA6">
        <w:rPr>
          <w:szCs w:val="28"/>
        </w:rPr>
        <w:t>организации</w:t>
      </w:r>
      <w:r w:rsidRPr="000D1C7A">
        <w:rPr>
          <w:szCs w:val="28"/>
        </w:rPr>
        <w:t xml:space="preserve"> условиям предоставления субсидии, установленным </w:t>
      </w:r>
      <w:r>
        <w:rPr>
          <w:szCs w:val="28"/>
        </w:rPr>
        <w:t>частью 6</w:t>
      </w:r>
      <w:r w:rsidRPr="000D1C7A">
        <w:rPr>
          <w:szCs w:val="28"/>
        </w:rPr>
        <w:t xml:space="preserve"> настоящего Порядка;</w:t>
      </w:r>
    </w:p>
    <w:p w:rsidR="000D1C7A" w:rsidRPr="000D1C7A" w:rsidRDefault="000D1C7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2) несоответствие представленных </w:t>
      </w:r>
      <w:r w:rsidR="00AD1BA6">
        <w:rPr>
          <w:szCs w:val="28"/>
        </w:rPr>
        <w:t>организацией</w:t>
      </w:r>
      <w:r w:rsidRPr="000D1C7A">
        <w:rPr>
          <w:szCs w:val="28"/>
        </w:rPr>
        <w:t xml:space="preserve"> документов требованиям, определенным </w:t>
      </w:r>
      <w:r>
        <w:rPr>
          <w:szCs w:val="28"/>
        </w:rPr>
        <w:t>частью 8</w:t>
      </w:r>
      <w:r w:rsidRPr="000D1C7A">
        <w:rPr>
          <w:szCs w:val="28"/>
        </w:rPr>
        <w:t xml:space="preserve"> настоящего Порядка;</w:t>
      </w:r>
    </w:p>
    <w:p w:rsidR="000D1C7A" w:rsidRPr="000D1C7A" w:rsidRDefault="000D1C7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3) непредставление или представление не в полном объеме документов, указанных в </w:t>
      </w:r>
      <w:r>
        <w:rPr>
          <w:szCs w:val="28"/>
        </w:rPr>
        <w:t>части 8</w:t>
      </w:r>
      <w:r w:rsidRPr="000D1C7A">
        <w:rPr>
          <w:szCs w:val="28"/>
        </w:rPr>
        <w:t xml:space="preserve"> настоящего Порядка;</w:t>
      </w:r>
    </w:p>
    <w:p w:rsidR="000D1C7A" w:rsidRDefault="000D1C7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4) установление факта недостоверности представленной </w:t>
      </w:r>
      <w:r w:rsidR="00AD1BA6">
        <w:rPr>
          <w:szCs w:val="28"/>
        </w:rPr>
        <w:t>организацией</w:t>
      </w:r>
      <w:r w:rsidRPr="000D1C7A">
        <w:rPr>
          <w:szCs w:val="28"/>
        </w:rPr>
        <w:t xml:space="preserve"> субсидии информации.</w:t>
      </w:r>
    </w:p>
    <w:p w:rsidR="000D1C7A" w:rsidRDefault="000D1C7A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>В случае принятия решения об отказе в предоставлении субсидий Министерство в теч</w:t>
      </w:r>
      <w:r>
        <w:rPr>
          <w:szCs w:val="28"/>
        </w:rPr>
        <w:t>ение 5</w:t>
      </w:r>
      <w:r w:rsidRPr="000D1C7A">
        <w:rPr>
          <w:szCs w:val="28"/>
        </w:rPr>
        <w:t xml:space="preserve"> рабочих дней со дня получения документов, указанных в части 8 настоящего Порядка, </w:t>
      </w:r>
      <w:r w:rsidRPr="00C44F88">
        <w:rPr>
          <w:szCs w:val="28"/>
        </w:rPr>
        <w:t xml:space="preserve">направляет </w:t>
      </w:r>
      <w:r w:rsidR="00FF5B8A">
        <w:rPr>
          <w:szCs w:val="28"/>
        </w:rPr>
        <w:t>организации</w:t>
      </w:r>
      <w:bookmarkStart w:id="2" w:name="_GoBack"/>
      <w:bookmarkEnd w:id="2"/>
      <w:r w:rsidRPr="00C44F88">
        <w:rPr>
          <w:szCs w:val="28"/>
        </w:rPr>
        <w:t xml:space="preserve"> уведомление</w:t>
      </w:r>
      <w:r w:rsidRPr="000D1C7A">
        <w:rPr>
          <w:szCs w:val="28"/>
        </w:rPr>
        <w:t xml:space="preserve"> о принятом решении с обоснованием причин отказа.</w:t>
      </w:r>
    </w:p>
    <w:p w:rsidR="000D1C7A" w:rsidRDefault="000D1C7A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 xml:space="preserve">В случае принятия решения о заключении Соглашения Министерство в течение 5 рабочих дней со дня принятия такого решения заключает с </w:t>
      </w:r>
      <w:r w:rsidR="00AD1BA6">
        <w:rPr>
          <w:szCs w:val="28"/>
        </w:rPr>
        <w:t>организацией</w:t>
      </w:r>
      <w:r w:rsidRPr="000D1C7A">
        <w:rPr>
          <w:szCs w:val="28"/>
        </w:rPr>
        <w:t xml:space="preserve"> Соглашение.</w:t>
      </w:r>
    </w:p>
    <w:p w:rsidR="000D1C7A" w:rsidRPr="000D1C7A" w:rsidRDefault="000D1C7A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D1C7A">
        <w:rPr>
          <w:szCs w:val="28"/>
        </w:rPr>
        <w:t>Обязательными условиями предоставления субсидии, включаемыми в Соглашение, являются:</w:t>
      </w:r>
    </w:p>
    <w:p w:rsidR="000D1C7A" w:rsidRPr="000D1C7A" w:rsidRDefault="000D1C7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1) запрет приобретения </w:t>
      </w:r>
      <w:r w:rsidR="00AD1BA6">
        <w:rPr>
          <w:szCs w:val="28"/>
        </w:rPr>
        <w:t>организацией</w:t>
      </w:r>
      <w:r w:rsidRPr="000D1C7A">
        <w:rPr>
          <w:szCs w:val="28"/>
        </w:rPr>
        <w:t xml:space="preserve">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:rsidR="000D1C7A" w:rsidRPr="000D1C7A" w:rsidRDefault="000D1C7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2) согласование новых условий соглашения или заключение дополнительного соглашения о расторжении соглашения при </w:t>
      </w:r>
      <w:r w:rsidR="00C5691B">
        <w:rPr>
          <w:szCs w:val="28"/>
        </w:rPr>
        <w:t>не</w:t>
      </w:r>
      <w:r w:rsidR="00C5691B" w:rsidRPr="000D1C7A">
        <w:rPr>
          <w:szCs w:val="28"/>
        </w:rPr>
        <w:t>достижении</w:t>
      </w:r>
      <w:r w:rsidRPr="000D1C7A">
        <w:rPr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0D1C7A" w:rsidRPr="000D1C7A" w:rsidRDefault="000D1C7A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0D1C7A">
        <w:rPr>
          <w:szCs w:val="28"/>
        </w:rPr>
        <w:t xml:space="preserve">3) согласие </w:t>
      </w:r>
      <w:r w:rsidR="00AD1BA6">
        <w:rPr>
          <w:szCs w:val="28"/>
        </w:rPr>
        <w:t>организации</w:t>
      </w:r>
      <w:r w:rsidRPr="000D1C7A">
        <w:rPr>
          <w:szCs w:val="28"/>
        </w:rPr>
        <w:t>, а также лиц, являющихся поставщиками (подрядчиками, исполнителями) по договорам,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целей, условий и порядка предоставления субсидии.</w:t>
      </w:r>
    </w:p>
    <w:p w:rsidR="000D1C7A" w:rsidRPr="000D1C7A" w:rsidRDefault="00AD1BA6" w:rsidP="000728DB">
      <w:pPr>
        <w:pStyle w:val="ConsPlusNormal"/>
        <w:numPr>
          <w:ilvl w:val="0"/>
          <w:numId w:val="2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C44F88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4F88">
        <w:rPr>
          <w:rFonts w:ascii="Times New Roman" w:hAnsi="Times New Roman" w:cs="Times New Roman"/>
          <w:sz w:val="28"/>
          <w:szCs w:val="28"/>
        </w:rPr>
        <w:t xml:space="preserve"> включать в </w:t>
      </w:r>
      <w:r w:rsidR="000D1C7A" w:rsidRPr="000D1C7A">
        <w:rPr>
          <w:rFonts w:ascii="Times New Roman" w:hAnsi="Times New Roman" w:cs="Times New Roman"/>
          <w:sz w:val="28"/>
          <w:szCs w:val="28"/>
        </w:rPr>
        <w:t>договоры, заключ</w:t>
      </w:r>
      <w:r w:rsidR="00C44F88">
        <w:rPr>
          <w:rFonts w:ascii="Times New Roman" w:hAnsi="Times New Roman" w:cs="Times New Roman"/>
          <w:sz w:val="28"/>
          <w:szCs w:val="28"/>
        </w:rPr>
        <w:t>аемые</w:t>
      </w:r>
      <w:r w:rsidR="000D1C7A" w:rsidRPr="000D1C7A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Соглашению</w:t>
      </w:r>
      <w:r w:rsidR="00C44F8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F000A5">
        <w:rPr>
          <w:rFonts w:ascii="Times New Roman" w:hAnsi="Times New Roman" w:cs="Times New Roman"/>
          <w:sz w:val="28"/>
          <w:szCs w:val="28"/>
        </w:rPr>
        <w:t>ее</w:t>
      </w:r>
      <w:r w:rsidR="00C44F88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000A5">
        <w:rPr>
          <w:rFonts w:ascii="Times New Roman" w:hAnsi="Times New Roman" w:cs="Times New Roman"/>
          <w:sz w:val="28"/>
          <w:szCs w:val="28"/>
        </w:rPr>
        <w:t>е</w:t>
      </w:r>
      <w:r w:rsidR="000D1C7A" w:rsidRPr="000D1C7A">
        <w:rPr>
          <w:rFonts w:ascii="Times New Roman" w:hAnsi="Times New Roman" w:cs="Times New Roman"/>
          <w:sz w:val="28"/>
          <w:szCs w:val="28"/>
        </w:rPr>
        <w:t>:</w:t>
      </w:r>
    </w:p>
    <w:p w:rsidR="000D1C7A" w:rsidRPr="000D1C7A" w:rsidRDefault="000D1C7A" w:rsidP="00F000A5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C7A">
        <w:rPr>
          <w:rFonts w:ascii="Times New Roman" w:hAnsi="Times New Roman" w:cs="Times New Roman"/>
          <w:sz w:val="28"/>
          <w:szCs w:val="28"/>
        </w:rPr>
        <w:t xml:space="preserve">1) согласие лиц, являющихся поставщиками (подрядчиками, </w:t>
      </w:r>
      <w:r w:rsidRPr="000D1C7A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исполнителями) по договорам, заключенным в целях исполнения обязательств по Соглашению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Министерством и органами государственного финансового контроля проверок соблюдения ими целей, условий и </w:t>
      </w:r>
      <w:r w:rsidR="00F000A5">
        <w:rPr>
          <w:rFonts w:ascii="Times New Roman" w:hAnsi="Times New Roman" w:cs="Times New Roman"/>
          <w:sz w:val="28"/>
          <w:szCs w:val="28"/>
        </w:rPr>
        <w:t>порядка предоставления субсидии</w:t>
      </w:r>
      <w:r w:rsidRPr="000D1C7A">
        <w:rPr>
          <w:rFonts w:ascii="Times New Roman" w:hAnsi="Times New Roman" w:cs="Times New Roman"/>
          <w:sz w:val="28"/>
          <w:szCs w:val="28"/>
        </w:rPr>
        <w:t>.</w:t>
      </w:r>
    </w:p>
    <w:p w:rsidR="00DB0AAC" w:rsidRDefault="00DB0AAC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B0AAC">
        <w:rPr>
          <w:szCs w:val="28"/>
        </w:rPr>
        <w:t xml:space="preserve">Министерство перечисляет субсидию на расчетный счет </w:t>
      </w:r>
      <w:r w:rsidR="00AD1BA6">
        <w:rPr>
          <w:szCs w:val="28"/>
        </w:rPr>
        <w:t>организации</w:t>
      </w:r>
      <w:r w:rsidRPr="00DB0AAC">
        <w:rPr>
          <w:szCs w:val="28"/>
        </w:rPr>
        <w:t>, открытый в кредитной организации, реквизиты которого указаны в заявлении на предоставление субсидии, в соответствии с планом-графиком перечисления субсидий, являющимся неотъемлемой частью Соглашения.</w:t>
      </w:r>
    </w:p>
    <w:p w:rsidR="00AD1BA6" w:rsidRDefault="003C0E03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D1BA6">
        <w:rPr>
          <w:szCs w:val="28"/>
        </w:rPr>
        <w:t xml:space="preserve">Общий размер субсидий, предоставляемый </w:t>
      </w:r>
      <w:r w:rsidR="00AD1BA6">
        <w:rPr>
          <w:szCs w:val="28"/>
        </w:rPr>
        <w:t>организации</w:t>
      </w:r>
      <w:r w:rsidRPr="00AD1BA6">
        <w:rPr>
          <w:szCs w:val="28"/>
        </w:rPr>
        <w:t>,</w:t>
      </w:r>
      <w:r w:rsidRPr="003C0E03">
        <w:rPr>
          <w:szCs w:val="28"/>
        </w:rPr>
        <w:t xml:space="preserve"> определен законом Камчатского края о краевом бюджете на соответствующий финансовый год и на плановый период</w:t>
      </w:r>
      <w:r>
        <w:rPr>
          <w:szCs w:val="28"/>
        </w:rPr>
        <w:t xml:space="preserve">, а также </w:t>
      </w:r>
      <w:r w:rsidRPr="003C0E03">
        <w:rPr>
          <w:szCs w:val="28"/>
        </w:rPr>
        <w:t>в пределах средств иных межбюджетных трансфертов, предоставленных Камчатскому краю из федерального бюджета на реализацию регионального проекта, обеспечивающего достижение целей, показателей и результатов федерального проекта «Адресная поддержка повышения производительности труда на предприятиях»</w:t>
      </w:r>
      <w:r w:rsidR="00AD1BA6">
        <w:rPr>
          <w:szCs w:val="28"/>
        </w:rPr>
        <w:t xml:space="preserve">. </w:t>
      </w:r>
    </w:p>
    <w:p w:rsidR="00254E60" w:rsidRPr="007F24CC" w:rsidRDefault="005D420A" w:rsidP="000728DB">
      <w:pPr>
        <w:pStyle w:val="ac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F24CC">
        <w:rPr>
          <w:szCs w:val="28"/>
        </w:rPr>
        <w:t>Результатами предоставления субсидии являются</w:t>
      </w:r>
      <w:r w:rsidR="005D1541" w:rsidRPr="007F24CC">
        <w:rPr>
          <w:szCs w:val="28"/>
        </w:rPr>
        <w:t>:</w:t>
      </w:r>
    </w:p>
    <w:p w:rsidR="00430750" w:rsidRPr="00430750" w:rsidRDefault="00254E60" w:rsidP="000728DB">
      <w:pPr>
        <w:pStyle w:val="ac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30750">
        <w:rPr>
          <w:szCs w:val="28"/>
        </w:rPr>
        <w:t xml:space="preserve">в рамках </w:t>
      </w:r>
      <w:r w:rsidR="00430750" w:rsidRPr="00430750">
        <w:rPr>
          <w:szCs w:val="28"/>
        </w:rPr>
        <w:t>реализации</w:t>
      </w:r>
      <w:r w:rsidR="002416E8" w:rsidRPr="00430750">
        <w:rPr>
          <w:szCs w:val="28"/>
        </w:rPr>
        <w:t xml:space="preserve"> </w:t>
      </w:r>
      <w:r w:rsidRPr="00430750">
        <w:rPr>
          <w:szCs w:val="28"/>
        </w:rPr>
        <w:t>регионального проекта</w:t>
      </w:r>
      <w:r w:rsidR="002416E8" w:rsidRPr="00430750">
        <w:rPr>
          <w:szCs w:val="28"/>
        </w:rPr>
        <w:t xml:space="preserve"> «Адресная поддержка повышения производительности труда на предприятиях»</w:t>
      </w:r>
      <w:r w:rsidR="00430750" w:rsidRPr="00430750">
        <w:rPr>
          <w:szCs w:val="28"/>
        </w:rPr>
        <w:t>:</w:t>
      </w:r>
    </w:p>
    <w:p w:rsidR="00430750" w:rsidRPr="00430750" w:rsidRDefault="00430750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0750">
        <w:rPr>
          <w:rFonts w:ascii="Times New Roman" w:hAnsi="Times New Roman" w:cs="Times New Roman"/>
          <w:b w:val="0"/>
          <w:sz w:val="28"/>
          <w:szCs w:val="28"/>
        </w:rPr>
        <w:t>а)</w:t>
      </w:r>
      <w:r w:rsidRPr="00430750">
        <w:rPr>
          <w:rFonts w:ascii="Times New Roman" w:hAnsi="Times New Roman" w:cs="Times New Roman"/>
          <w:sz w:val="28"/>
          <w:szCs w:val="28"/>
        </w:rPr>
        <w:t xml:space="preserve"> 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>создание потоков-образцов на предприятиях</w:t>
      </w:r>
      <w:r w:rsidR="002E66B4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>участниках национального проекта под региональным управлением (совместно с экспертами региональных центров компетенций в сфере производительности труда), а также внедряющих мероприятия национального проекта самостоятельно (в том числе с привлечением консультантов), представляющие собой результат оптимизации производственных и/или вспомогательных процессов на базе сформированной инфраструктуры для развития производственной системы в рамках организационной, методологической, экспертно-аналитической и информационной поддержки программ повышения производительности труда на предприятиях;</w:t>
      </w:r>
    </w:p>
    <w:p w:rsidR="00430750" w:rsidRDefault="00430750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0750">
        <w:rPr>
          <w:rFonts w:ascii="Times New Roman" w:hAnsi="Times New Roman" w:cs="Times New Roman"/>
          <w:b w:val="0"/>
          <w:sz w:val="28"/>
          <w:szCs w:val="28"/>
        </w:rPr>
        <w:t>б) реализация проектов по повышению производительности труда на предприятиях</w:t>
      </w:r>
      <w:r w:rsidR="00CC19A6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 xml:space="preserve"> участниках национального проекта по направлению «Бережливое производство»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 xml:space="preserve">с помощью созданной региональной инфраструктуры обеспечения повышения производительности </w:t>
      </w:r>
      <w:r w:rsidRPr="00AD1BA6">
        <w:rPr>
          <w:rFonts w:ascii="Times New Roman" w:hAnsi="Times New Roman" w:cs="Times New Roman"/>
          <w:b w:val="0"/>
          <w:sz w:val="28"/>
          <w:szCs w:val="28"/>
        </w:rPr>
        <w:t>труда</w:t>
      </w:r>
      <w:r w:rsidR="00CC19A6" w:rsidRPr="00AD1BA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30750" w:rsidRDefault="00430750" w:rsidP="000728DB">
      <w:pPr>
        <w:pStyle w:val="ConsPlusTitle"/>
        <w:numPr>
          <w:ilvl w:val="0"/>
          <w:numId w:val="22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0750">
        <w:rPr>
          <w:rFonts w:ascii="Times New Roman" w:hAnsi="Times New Roman" w:cs="Times New Roman"/>
          <w:b w:val="0"/>
          <w:sz w:val="28"/>
          <w:szCs w:val="28"/>
        </w:rPr>
        <w:t>в рамках реализации регионального проекта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0750">
        <w:rPr>
          <w:rFonts w:ascii="Times New Roman" w:hAnsi="Times New Roman" w:cs="Times New Roman"/>
          <w:b w:val="0"/>
          <w:sz w:val="28"/>
          <w:szCs w:val="28"/>
        </w:rPr>
        <w:t>«Системные меры по повышению производительности труда»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30750" w:rsidRDefault="007F24CC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а) организация и проведение </w:t>
      </w:r>
      <w:r w:rsidRPr="007F24CC">
        <w:rPr>
          <w:rFonts w:ascii="Times New Roman" w:hAnsi="Times New Roman" w:cs="Times New Roman"/>
          <w:b w:val="0"/>
          <w:sz w:val="28"/>
          <w:szCs w:val="28"/>
        </w:rPr>
        <w:t>конкурса лучших практик наставничества среди предприятий – участников национального проекта</w:t>
      </w:r>
      <w:r w:rsidR="00CC19A6" w:rsidRPr="00AD1BA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7F24CC" w:rsidRPr="009F00CB" w:rsidRDefault="007F24CC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CB">
        <w:rPr>
          <w:rFonts w:ascii="Times New Roman" w:hAnsi="Times New Roman" w:cs="Times New Roman"/>
          <w:b w:val="0"/>
          <w:sz w:val="28"/>
          <w:szCs w:val="28"/>
        </w:rPr>
        <w:t xml:space="preserve">3) в рамках реализации деятельности, </w:t>
      </w:r>
      <w:r w:rsidR="009F00CB" w:rsidRPr="009F00CB">
        <w:rPr>
          <w:rFonts w:ascii="Times New Roman" w:hAnsi="Times New Roman" w:cs="Times New Roman"/>
          <w:b w:val="0"/>
          <w:sz w:val="28"/>
          <w:szCs w:val="28"/>
        </w:rPr>
        <w:t>направленной на внедрение в деятельность исполнительных органов государственных власти Камчатского края принципов процессного управления</w:t>
      </w:r>
      <w:r w:rsidRPr="009F00C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F24CC" w:rsidRPr="009F00CB" w:rsidRDefault="007F24CC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9F00CB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9F00CB" w:rsidRPr="009F00CB">
        <w:rPr>
          <w:rFonts w:ascii="Times New Roman" w:hAnsi="Times New Roman" w:cs="Times New Roman"/>
          <w:b w:val="0"/>
          <w:sz w:val="28"/>
          <w:szCs w:val="28"/>
          <w:lang w:eastAsia="en-US"/>
        </w:rPr>
        <w:t>внедрение в деятельность исполнительных органов государственных власти Камчатского края принципов процессного управлени</w:t>
      </w:r>
      <w:r w:rsidR="009F00CB" w:rsidRPr="00AD1BA6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="00CC19A6" w:rsidRPr="00AD1BA6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A714C3" w:rsidRPr="00A714C3" w:rsidRDefault="00A714C3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A714C3">
        <w:rPr>
          <w:szCs w:val="28"/>
        </w:rPr>
        <w:lastRenderedPageBreak/>
        <w:t>20.</w:t>
      </w:r>
      <w:r w:rsidRPr="00A714C3">
        <w:rPr>
          <w:b/>
          <w:szCs w:val="28"/>
        </w:rPr>
        <w:t xml:space="preserve"> </w:t>
      </w:r>
      <w:r w:rsidRPr="00A714C3">
        <w:rPr>
          <w:szCs w:val="28"/>
        </w:rPr>
        <w:t>Показателями, необходимыми для достижения результатов предоставления субсидии являются:</w:t>
      </w:r>
    </w:p>
    <w:p w:rsidR="007F24CC" w:rsidRPr="00C460F7" w:rsidRDefault="00A714C3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0F7">
        <w:rPr>
          <w:rFonts w:ascii="Times New Roman" w:hAnsi="Times New Roman" w:cs="Times New Roman"/>
          <w:b w:val="0"/>
          <w:sz w:val="28"/>
          <w:szCs w:val="28"/>
        </w:rPr>
        <w:t>1) в рамках реализации регионального проекта «Адресная поддержка повышения производительности труда на предприятиях»:</w:t>
      </w:r>
    </w:p>
    <w:p w:rsidR="005D1541" w:rsidRPr="00EE5A0B" w:rsidRDefault="00A714C3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>количество предприятий</w:t>
      </w:r>
      <w:r w:rsidR="00EE5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 xml:space="preserve">участников, внедряющих мероприятия национального проекта под федеральным 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>управлением;</w:t>
      </w:r>
    </w:p>
    <w:p w:rsidR="005D1541" w:rsidRPr="00EE5A0B" w:rsidRDefault="00A714C3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5A0B">
        <w:rPr>
          <w:rFonts w:ascii="Times New Roman" w:hAnsi="Times New Roman" w:cs="Times New Roman"/>
          <w:b w:val="0"/>
          <w:sz w:val="28"/>
          <w:szCs w:val="28"/>
        </w:rPr>
        <w:t xml:space="preserve">б) 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>количество предприятий</w:t>
      </w:r>
      <w:r w:rsidR="00EE5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A0B">
        <w:rPr>
          <w:b w:val="0"/>
          <w:szCs w:val="28"/>
        </w:rPr>
        <w:t xml:space="preserve">– 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 xml:space="preserve">участников, внедряющих мероприятия национального проекта под </w:t>
      </w:r>
      <w:r w:rsidR="00AD1BA6">
        <w:rPr>
          <w:rFonts w:ascii="Times New Roman" w:hAnsi="Times New Roman" w:cs="Times New Roman"/>
          <w:b w:val="0"/>
          <w:sz w:val="28"/>
          <w:szCs w:val="28"/>
        </w:rPr>
        <w:t>региональным управлением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D1541" w:rsidRPr="00EE5A0B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A714C3" w:rsidRPr="00C460F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 xml:space="preserve">количество </w:t>
      </w:r>
      <w:r w:rsidR="00F15C69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 xml:space="preserve"> предприятий, прошедших обучение инструментам повышения производительности труда под федеральным </w:t>
      </w:r>
      <w:r w:rsidR="00AD1BA6">
        <w:rPr>
          <w:rFonts w:ascii="Times New Roman" w:hAnsi="Times New Roman" w:cs="Times New Roman"/>
          <w:b w:val="0"/>
          <w:sz w:val="28"/>
          <w:szCs w:val="28"/>
        </w:rPr>
        <w:t>управлением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D1541" w:rsidRPr="00EE5A0B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A714C3" w:rsidRPr="00EE5A0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 xml:space="preserve">количество </w:t>
      </w:r>
      <w:r w:rsidR="00F15C69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 xml:space="preserve"> предприятий, прошедших обучение инструментам повышения производительности труда под региональным упр</w:t>
      </w:r>
      <w:r w:rsidR="00AD1BA6">
        <w:rPr>
          <w:rFonts w:ascii="Times New Roman" w:hAnsi="Times New Roman" w:cs="Times New Roman"/>
          <w:b w:val="0"/>
          <w:sz w:val="28"/>
          <w:szCs w:val="28"/>
        </w:rPr>
        <w:t>авлением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5D1541" w:rsidRPr="00C460F7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</w:t>
      </w:r>
      <w:r w:rsidR="00A714C3" w:rsidRPr="00C460F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>количество представителей региональных команд, прошедших обучение инструментам повышения производительности труда;</w:t>
      </w:r>
    </w:p>
    <w:p w:rsidR="005D1541" w:rsidRPr="00EE5A0B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A714C3" w:rsidRPr="00EE5A0B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EE5A0B">
        <w:rPr>
          <w:rFonts w:ascii="Times New Roman" w:hAnsi="Times New Roman" w:cs="Times New Roman"/>
          <w:b w:val="0"/>
          <w:sz w:val="28"/>
          <w:szCs w:val="28"/>
        </w:rPr>
        <w:t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труда;</w:t>
      </w:r>
    </w:p>
    <w:p w:rsidR="005D1541" w:rsidRPr="00C460F7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ж</w:t>
      </w:r>
      <w:r w:rsidR="00A714C3" w:rsidRPr="00C460F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>удовлетворенность предприятий работой региональных центров компетенций (доля предприятий, удовлетворенных работой названных центров);</w:t>
      </w:r>
    </w:p>
    <w:p w:rsidR="005D1541" w:rsidRPr="00C460F7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="00A714C3" w:rsidRPr="00C460F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>количество предприятий</w:t>
      </w:r>
      <w:r w:rsidR="00E72483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>участников, вовлеченных в национальный проект через получение адресной поддержки;</w:t>
      </w:r>
    </w:p>
    <w:p w:rsidR="005D1541" w:rsidRPr="00C460F7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A714C3" w:rsidRPr="00C460F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 xml:space="preserve">количество </w:t>
      </w:r>
      <w:r w:rsidR="00F15C69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 xml:space="preserve"> предприятий и представителей региональных команд, прошедших обучение инструментам повышения производительности труда;</w:t>
      </w:r>
    </w:p>
    <w:p w:rsidR="005D1541" w:rsidRPr="00C460F7" w:rsidRDefault="008B39AC" w:rsidP="000728DB">
      <w:pPr>
        <w:pStyle w:val="ConsPlusTitle"/>
        <w:tabs>
          <w:tab w:val="left" w:pos="993"/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A714C3" w:rsidRPr="00C460F7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>доля предприятий, достигших ежегодный 5-процентный прирост производительности труда на предприятиях</w:t>
      </w:r>
      <w:r w:rsidR="00EE5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E5A0B">
        <w:rPr>
          <w:b w:val="0"/>
          <w:szCs w:val="28"/>
        </w:rPr>
        <w:t xml:space="preserve">–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>участниках, внедряющих мероприятия национального проекта под федеральным и региональным управлением в теч</w:t>
      </w:r>
      <w:r>
        <w:rPr>
          <w:rFonts w:ascii="Times New Roman" w:hAnsi="Times New Roman" w:cs="Times New Roman"/>
          <w:b w:val="0"/>
          <w:sz w:val="28"/>
          <w:szCs w:val="28"/>
        </w:rPr>
        <w:t>ение трех лет участия в проекте;</w:t>
      </w:r>
    </w:p>
    <w:p w:rsidR="00C460F7" w:rsidRPr="0089597E" w:rsidRDefault="00C460F7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97E">
        <w:rPr>
          <w:rFonts w:ascii="Times New Roman" w:hAnsi="Times New Roman" w:cs="Times New Roman"/>
          <w:b w:val="0"/>
          <w:sz w:val="28"/>
          <w:szCs w:val="28"/>
        </w:rPr>
        <w:t>2) в рамках реализации регионального проекта «Системные меры по повышению производительности труда»:</w:t>
      </w:r>
    </w:p>
    <w:p w:rsidR="00C460F7" w:rsidRPr="0089597E" w:rsidRDefault="00C460F7" w:rsidP="000728D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9597E">
        <w:rPr>
          <w:szCs w:val="28"/>
        </w:rPr>
        <w:t>а)</w:t>
      </w:r>
      <w:r w:rsidR="0089597E" w:rsidRPr="0089597E">
        <w:rPr>
          <w:szCs w:val="28"/>
        </w:rPr>
        <w:t xml:space="preserve"> </w:t>
      </w:r>
      <w:r w:rsidR="0089597E" w:rsidRPr="00A7265F">
        <w:rPr>
          <w:szCs w:val="28"/>
        </w:rPr>
        <w:t xml:space="preserve">количество </w:t>
      </w:r>
      <w:r w:rsidR="00A7265F" w:rsidRPr="00A7265F">
        <w:rPr>
          <w:szCs w:val="28"/>
        </w:rPr>
        <w:t>участников</w:t>
      </w:r>
      <w:r w:rsidR="00CD0C2A" w:rsidRPr="00A7265F">
        <w:rPr>
          <w:szCs w:val="28"/>
        </w:rPr>
        <w:t xml:space="preserve"> </w:t>
      </w:r>
      <w:r w:rsidR="00CD0C2A" w:rsidRPr="00A7265F">
        <w:rPr>
          <w:szCs w:val="28"/>
        </w:rPr>
        <w:t xml:space="preserve">конкурса </w:t>
      </w:r>
      <w:r w:rsidR="00CD0C2A" w:rsidRPr="007F24CC">
        <w:rPr>
          <w:szCs w:val="28"/>
        </w:rPr>
        <w:t>лучших практик наставничества среди предприятий – участников национального проекта</w:t>
      </w:r>
      <w:r w:rsidR="0089597E" w:rsidRPr="0089597E">
        <w:rPr>
          <w:szCs w:val="28"/>
        </w:rPr>
        <w:t>;</w:t>
      </w:r>
    </w:p>
    <w:p w:rsidR="00C460F7" w:rsidRPr="009F00CB" w:rsidRDefault="00C460F7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CB">
        <w:rPr>
          <w:rFonts w:ascii="Times New Roman" w:hAnsi="Times New Roman" w:cs="Times New Roman"/>
          <w:b w:val="0"/>
          <w:sz w:val="28"/>
          <w:szCs w:val="28"/>
        </w:rPr>
        <w:t xml:space="preserve">3) в рамках реализации деятельности, направленной на </w:t>
      </w:r>
      <w:r w:rsidR="009F00CB" w:rsidRPr="009F00CB">
        <w:rPr>
          <w:rFonts w:ascii="Times New Roman" w:hAnsi="Times New Roman" w:cs="Times New Roman"/>
          <w:b w:val="0"/>
          <w:sz w:val="28"/>
          <w:szCs w:val="28"/>
          <w:lang w:eastAsia="en-US"/>
        </w:rPr>
        <w:t>внедрение в деятельность исполнительных органов государственных власти Камчатского края принципов процессного управления</w:t>
      </w:r>
      <w:r w:rsidRPr="009F00C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460F7" w:rsidRPr="009F00CB" w:rsidRDefault="00C460F7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00CB">
        <w:rPr>
          <w:rFonts w:ascii="Times New Roman" w:hAnsi="Times New Roman" w:cs="Times New Roman"/>
          <w:b w:val="0"/>
          <w:sz w:val="28"/>
          <w:szCs w:val="28"/>
        </w:rPr>
        <w:t xml:space="preserve">а) </w:t>
      </w:r>
      <w:r w:rsidR="009F00CB" w:rsidRPr="009F00CB">
        <w:rPr>
          <w:rFonts w:ascii="Times New Roman" w:hAnsi="Times New Roman" w:cs="Times New Roman"/>
          <w:b w:val="0"/>
          <w:sz w:val="28"/>
          <w:szCs w:val="28"/>
        </w:rPr>
        <w:t>доля исполнительных органов государственной власти Камчатского края, вовлеченных в процесс внедрения принципов процессного управления в своей деятельности</w:t>
      </w:r>
      <w:r w:rsidR="009F00C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D1541" w:rsidRPr="008B39AC" w:rsidRDefault="00C460F7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60F7">
        <w:rPr>
          <w:rFonts w:ascii="Times New Roman" w:hAnsi="Times New Roman" w:cs="Times New Roman"/>
          <w:b w:val="0"/>
          <w:sz w:val="28"/>
          <w:szCs w:val="28"/>
        </w:rPr>
        <w:t xml:space="preserve">21. </w:t>
      </w:r>
      <w:r w:rsidR="005D1541" w:rsidRPr="00C460F7">
        <w:rPr>
          <w:rFonts w:ascii="Times New Roman" w:hAnsi="Times New Roman" w:cs="Times New Roman"/>
          <w:b w:val="0"/>
          <w:sz w:val="28"/>
          <w:szCs w:val="28"/>
        </w:rPr>
        <w:t xml:space="preserve">Значения </w:t>
      </w:r>
      <w:r w:rsidR="005D1541" w:rsidRPr="008B39AC">
        <w:rPr>
          <w:rFonts w:ascii="Times New Roman" w:hAnsi="Times New Roman" w:cs="Times New Roman"/>
          <w:b w:val="0"/>
          <w:sz w:val="28"/>
          <w:szCs w:val="28"/>
        </w:rPr>
        <w:t xml:space="preserve">результатов предоставления субсидии и показателей, необходимых для достижения результатов, устанавливаются в </w:t>
      </w:r>
      <w:r w:rsidR="00476929" w:rsidRPr="008B39AC">
        <w:rPr>
          <w:rFonts w:ascii="Times New Roman" w:hAnsi="Times New Roman" w:cs="Times New Roman"/>
          <w:b w:val="0"/>
          <w:sz w:val="28"/>
          <w:szCs w:val="28"/>
        </w:rPr>
        <w:t>Соглашении</w:t>
      </w:r>
      <w:r w:rsidR="005D1541" w:rsidRPr="008B39A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460F7" w:rsidRDefault="00C460F7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8B39AC">
        <w:rPr>
          <w:szCs w:val="28"/>
        </w:rPr>
        <w:t>22.</w:t>
      </w:r>
      <w:r w:rsidRPr="008B39AC">
        <w:rPr>
          <w:b/>
          <w:szCs w:val="28"/>
        </w:rPr>
        <w:t xml:space="preserve"> </w:t>
      </w:r>
      <w:r w:rsidRPr="008B39AC">
        <w:rPr>
          <w:szCs w:val="28"/>
        </w:rPr>
        <w:t xml:space="preserve">Порядок, сроки и форма представления </w:t>
      </w:r>
      <w:r w:rsidR="00CD0C2A">
        <w:rPr>
          <w:szCs w:val="28"/>
        </w:rPr>
        <w:t>организацией</w:t>
      </w:r>
      <w:r w:rsidRPr="008B39AC">
        <w:rPr>
          <w:szCs w:val="28"/>
        </w:rPr>
        <w:t xml:space="preserve"> отчетности о достижении результатов предоставления субсидии и показателей</w:t>
      </w:r>
      <w:r>
        <w:rPr>
          <w:szCs w:val="28"/>
        </w:rPr>
        <w:t xml:space="preserve">, необходимых для достижения результатов предоставления субсидии, об осуществлении </w:t>
      </w:r>
      <w:r>
        <w:rPr>
          <w:szCs w:val="28"/>
        </w:rPr>
        <w:lastRenderedPageBreak/>
        <w:t xml:space="preserve">расходов, источником финансового обеспечения которых является субсидия, </w:t>
      </w:r>
      <w:r w:rsidR="002B1303">
        <w:rPr>
          <w:szCs w:val="28"/>
        </w:rPr>
        <w:t>устанавливаются Соглашением.</w:t>
      </w:r>
    </w:p>
    <w:p w:rsidR="00C90DBB" w:rsidRDefault="00C90DBB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1303">
        <w:rPr>
          <w:rFonts w:ascii="Times New Roman" w:hAnsi="Times New Roman" w:cs="Times New Roman"/>
          <w:b w:val="0"/>
          <w:sz w:val="28"/>
          <w:szCs w:val="28"/>
        </w:rPr>
        <w:t xml:space="preserve">Министерство вправе устанавливать в Соглашении сроки и формы предоставления </w:t>
      </w:r>
      <w:r w:rsidR="00CD0C2A">
        <w:rPr>
          <w:rFonts w:ascii="Times New Roman" w:hAnsi="Times New Roman" w:cs="Times New Roman"/>
          <w:b w:val="0"/>
          <w:sz w:val="28"/>
          <w:szCs w:val="28"/>
        </w:rPr>
        <w:t>организацией</w:t>
      </w:r>
      <w:r w:rsidRPr="002B1303"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дополнительной отчетности.</w:t>
      </w:r>
    </w:p>
    <w:p w:rsidR="002B1303" w:rsidRDefault="002B1303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B1303">
        <w:rPr>
          <w:szCs w:val="28"/>
        </w:rPr>
        <w:t>23.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Министерство и органы государственного финансового контроля осуществляют обязательную проверку соблюдения </w:t>
      </w:r>
      <w:r w:rsidR="00CD0C2A">
        <w:rPr>
          <w:szCs w:val="28"/>
        </w:rPr>
        <w:t>организацие</w:t>
      </w:r>
      <w:r w:rsidR="00A7265F">
        <w:rPr>
          <w:szCs w:val="28"/>
        </w:rPr>
        <w:t>й</w:t>
      </w:r>
      <w:r>
        <w:rPr>
          <w:szCs w:val="28"/>
        </w:rPr>
        <w:t xml:space="preserve"> условий, целей и порядка предоставления субсидии.</w:t>
      </w:r>
    </w:p>
    <w:p w:rsidR="00C90DBB" w:rsidRDefault="002B1303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1303">
        <w:rPr>
          <w:rFonts w:ascii="Times New Roman" w:hAnsi="Times New Roman" w:cs="Times New Roman"/>
          <w:b w:val="0"/>
          <w:sz w:val="28"/>
          <w:szCs w:val="28"/>
        </w:rPr>
        <w:t xml:space="preserve">24. </w:t>
      </w:r>
      <w:r w:rsidR="00A7265F">
        <w:rPr>
          <w:rFonts w:ascii="Times New Roman" w:hAnsi="Times New Roman" w:cs="Times New Roman"/>
          <w:b w:val="0"/>
          <w:sz w:val="28"/>
          <w:szCs w:val="28"/>
        </w:rPr>
        <w:t>Организация</w:t>
      </w:r>
      <w:r w:rsidR="00C90DBB" w:rsidRPr="002B1303">
        <w:rPr>
          <w:rFonts w:ascii="Times New Roman" w:hAnsi="Times New Roman" w:cs="Times New Roman"/>
          <w:b w:val="0"/>
          <w:sz w:val="28"/>
          <w:szCs w:val="28"/>
        </w:rPr>
        <w:t xml:space="preserve"> несет ответственность за достоверность данных, отражаемых в отчетах и</w:t>
      </w:r>
      <w:r w:rsidR="008B39AC">
        <w:rPr>
          <w:rFonts w:ascii="Times New Roman" w:hAnsi="Times New Roman" w:cs="Times New Roman"/>
          <w:b w:val="0"/>
          <w:sz w:val="28"/>
          <w:szCs w:val="28"/>
        </w:rPr>
        <w:t xml:space="preserve"> документах, прилагаемых к ним </w:t>
      </w:r>
      <w:r w:rsidR="00C90DBB" w:rsidRPr="002B1303">
        <w:rPr>
          <w:rFonts w:ascii="Times New Roman" w:hAnsi="Times New Roman" w:cs="Times New Roman"/>
          <w:b w:val="0"/>
          <w:sz w:val="28"/>
          <w:szCs w:val="28"/>
        </w:rPr>
        <w:t>в соответствии с законодательством Российской Федерации.</w:t>
      </w:r>
    </w:p>
    <w:p w:rsidR="001A7B3B" w:rsidRPr="00475421" w:rsidRDefault="001A7B3B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75421">
        <w:rPr>
          <w:szCs w:val="28"/>
        </w:rPr>
        <w:t>25.</w:t>
      </w:r>
      <w:r w:rsidRPr="00475421">
        <w:rPr>
          <w:b/>
          <w:szCs w:val="28"/>
        </w:rPr>
        <w:t xml:space="preserve"> </w:t>
      </w:r>
      <w:r w:rsidRPr="00475421">
        <w:rPr>
          <w:szCs w:val="28"/>
        </w:rPr>
        <w:t xml:space="preserve">Остаток субсидии, неиспользованной в отчетном финансовом году, может использоваться </w:t>
      </w:r>
      <w:r w:rsidR="00A7265F">
        <w:rPr>
          <w:szCs w:val="28"/>
        </w:rPr>
        <w:t>организацией</w:t>
      </w:r>
      <w:r w:rsidRPr="00475421">
        <w:rPr>
          <w:szCs w:val="28"/>
        </w:rPr>
        <w:t xml:space="preserve"> в очередном финансовом году на цели, указанные в части 2 настоящего Порядка, при принятии Министерством по согласованию с Министерством финансов Камчатского края, в порядке, определенном Правительством Камчатского края, решения о наличии потребности в указанных средствах и включении соответствующих положений в Соглашение.</w:t>
      </w:r>
    </w:p>
    <w:p w:rsidR="00475421" w:rsidRDefault="001A7B3B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475421">
        <w:rPr>
          <w:szCs w:val="28"/>
        </w:rPr>
        <w:t xml:space="preserve">В случае отсутствия указанного решения остаток субсидии (за исключением субсидии, предоставленной в пределах суммы, необходимой для оплаты денежных обязательств </w:t>
      </w:r>
      <w:r w:rsidR="00A7265F">
        <w:rPr>
          <w:szCs w:val="28"/>
        </w:rPr>
        <w:t>организации</w:t>
      </w:r>
      <w:r w:rsidRPr="00475421">
        <w:rPr>
          <w:szCs w:val="28"/>
        </w:rPr>
        <w:t>, источником финансового обеспечения которых является указанная субсидия), неиспользованной в отчетном финансовом году, подлежит возврату в краевой бюджет на лицевой счет Министерства не позднее 1 февраля очередного финансового года.</w:t>
      </w:r>
    </w:p>
    <w:p w:rsidR="0089597E" w:rsidRDefault="001A7B3B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A7B3B">
        <w:rPr>
          <w:szCs w:val="28"/>
        </w:rPr>
        <w:t>26.</w:t>
      </w:r>
      <w:r w:rsidR="008B396E" w:rsidRPr="001A7B3B">
        <w:rPr>
          <w:szCs w:val="28"/>
        </w:rPr>
        <w:t xml:space="preserve"> В случае выявления, в том числе по фактам проверок, проведенных Министерством </w:t>
      </w:r>
      <w:r w:rsidR="008B396E" w:rsidRPr="00475421">
        <w:rPr>
          <w:szCs w:val="28"/>
        </w:rPr>
        <w:t>и</w:t>
      </w:r>
      <w:r w:rsidR="00A75968" w:rsidRPr="00475421">
        <w:rPr>
          <w:szCs w:val="28"/>
        </w:rPr>
        <w:t>ли</w:t>
      </w:r>
      <w:r w:rsidR="008B396E" w:rsidRPr="00475421">
        <w:rPr>
          <w:szCs w:val="28"/>
        </w:rPr>
        <w:t xml:space="preserve"> органами</w:t>
      </w:r>
      <w:r w:rsidR="008B396E" w:rsidRPr="001A7B3B">
        <w:rPr>
          <w:szCs w:val="28"/>
        </w:rPr>
        <w:t xml:space="preserve"> государственного финансового контроля, нарушения целей, условий, порядка предоставления субсидии, а также недостижения значений результатов и показателей, установленных при предоставлении субсидии, </w:t>
      </w:r>
      <w:r w:rsidR="00A7265F">
        <w:rPr>
          <w:szCs w:val="28"/>
        </w:rPr>
        <w:t>организация</w:t>
      </w:r>
      <w:r w:rsidR="008B396E" w:rsidRPr="001A7B3B">
        <w:rPr>
          <w:szCs w:val="28"/>
        </w:rPr>
        <w:t xml:space="preserve">, а также лица, получившие средства за счет средств субсидий на основании договоров, заключенных с </w:t>
      </w:r>
      <w:r w:rsidR="00A7265F">
        <w:rPr>
          <w:szCs w:val="28"/>
        </w:rPr>
        <w:t>организацией</w:t>
      </w:r>
      <w:r w:rsidR="008B396E" w:rsidRPr="001A7B3B">
        <w:rPr>
          <w:szCs w:val="28"/>
        </w:rPr>
        <w:t xml:space="preserve"> (за исключением средств, предоставляемых в целях реализации решений Президента Российской Федерации, исполнения контрактов (договоров) на поставку товаров, выполнение работ, оказание услуг), обязаны возвратить денежные средства в краевой бюджет в следующем порядке и сроки:</w:t>
      </w:r>
    </w:p>
    <w:p w:rsidR="0089597E" w:rsidRDefault="008B396E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A7B3B">
        <w:rPr>
          <w:szCs w:val="28"/>
        </w:rPr>
        <w:t>1) в случае выявления нарушения органами государственного финансового контроля - на основании представления и (или) предписания органа государственного финансового контроля в сроки, указанные в представлении и (или) предписании;</w:t>
      </w:r>
    </w:p>
    <w:p w:rsidR="0089597E" w:rsidRDefault="008B396E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1A7B3B">
        <w:rPr>
          <w:szCs w:val="28"/>
        </w:rPr>
        <w:t xml:space="preserve">2) в случае выявления </w:t>
      </w:r>
      <w:r w:rsidRPr="0089597E">
        <w:rPr>
          <w:szCs w:val="28"/>
        </w:rPr>
        <w:t>наруше</w:t>
      </w:r>
      <w:r w:rsidR="00475421" w:rsidRPr="0089597E">
        <w:rPr>
          <w:szCs w:val="28"/>
        </w:rPr>
        <w:t>ния Министерством - в течение 10</w:t>
      </w:r>
      <w:r w:rsidRPr="0089597E">
        <w:rPr>
          <w:szCs w:val="28"/>
        </w:rPr>
        <w:t xml:space="preserve"> рабочих</w:t>
      </w:r>
      <w:r w:rsidRPr="001A7B3B">
        <w:rPr>
          <w:szCs w:val="28"/>
        </w:rPr>
        <w:t xml:space="preserve"> дней со дня получения требования Министерства.</w:t>
      </w:r>
    </w:p>
    <w:p w:rsidR="0089597E" w:rsidRDefault="001A7B3B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441ED">
        <w:rPr>
          <w:szCs w:val="28"/>
        </w:rPr>
        <w:t>27.</w:t>
      </w:r>
      <w:r w:rsidR="008B396E" w:rsidRPr="005441ED">
        <w:rPr>
          <w:szCs w:val="28"/>
        </w:rPr>
        <w:t xml:space="preserve"> </w:t>
      </w:r>
      <w:r w:rsidR="00B506E0">
        <w:rPr>
          <w:szCs w:val="28"/>
        </w:rPr>
        <w:t>Организация</w:t>
      </w:r>
      <w:r w:rsidR="008B396E" w:rsidRPr="005441ED">
        <w:rPr>
          <w:szCs w:val="28"/>
        </w:rPr>
        <w:t xml:space="preserve"> обязан</w:t>
      </w:r>
      <w:r w:rsidR="00B506E0">
        <w:rPr>
          <w:szCs w:val="28"/>
        </w:rPr>
        <w:t>а</w:t>
      </w:r>
      <w:r w:rsidR="008B396E" w:rsidRPr="005441ED">
        <w:rPr>
          <w:szCs w:val="28"/>
        </w:rPr>
        <w:t xml:space="preserve"> возвратить средства субсидии в следующих объемах:</w:t>
      </w:r>
    </w:p>
    <w:p w:rsidR="008B396E" w:rsidRPr="005441ED" w:rsidRDefault="008B396E" w:rsidP="000728D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5441ED">
        <w:rPr>
          <w:szCs w:val="28"/>
        </w:rPr>
        <w:t xml:space="preserve">1) в случае нарушения целей предоставления субсидии </w:t>
      </w:r>
      <w:r w:rsidR="00BB3906">
        <w:rPr>
          <w:b/>
          <w:szCs w:val="28"/>
        </w:rPr>
        <w:t>–</w:t>
      </w:r>
      <w:r w:rsidRPr="005441ED">
        <w:rPr>
          <w:szCs w:val="28"/>
        </w:rPr>
        <w:t xml:space="preserve"> в размере нецелевого использования средств субсидии;</w:t>
      </w:r>
    </w:p>
    <w:p w:rsidR="008B396E" w:rsidRPr="005441ED" w:rsidRDefault="008B396E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1ED">
        <w:rPr>
          <w:rFonts w:ascii="Times New Roman" w:hAnsi="Times New Roman" w:cs="Times New Roman"/>
          <w:b w:val="0"/>
          <w:sz w:val="28"/>
          <w:szCs w:val="28"/>
        </w:rPr>
        <w:t>2) в случае нарушения условий и порядка предоставления субсидии - в полном объеме;</w:t>
      </w:r>
    </w:p>
    <w:p w:rsidR="008B396E" w:rsidRPr="005441ED" w:rsidRDefault="008B396E" w:rsidP="000728DB">
      <w:pPr>
        <w:pStyle w:val="ConsPlusTitle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1ED">
        <w:rPr>
          <w:rFonts w:ascii="Times New Roman" w:hAnsi="Times New Roman" w:cs="Times New Roman"/>
          <w:b w:val="0"/>
          <w:sz w:val="28"/>
          <w:szCs w:val="28"/>
        </w:rPr>
        <w:lastRenderedPageBreak/>
        <w:t>3) в случае</w:t>
      </w:r>
      <w:r w:rsidR="00B959CC">
        <w:rPr>
          <w:rFonts w:ascii="Times New Roman" w:hAnsi="Times New Roman" w:cs="Times New Roman"/>
          <w:b w:val="0"/>
          <w:sz w:val="28"/>
          <w:szCs w:val="28"/>
        </w:rPr>
        <w:t xml:space="preserve">, если по состоянию на 31 декабря года предоставления субсидии допущен факт 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 xml:space="preserve">недостижения значений показателей, необходимых для достижения результата предоставления субсидии и установленных в Соглашении, субсидия подлежит возврату в краевой бюджет на лицевой счет главного распорядителя бюджетных средств </w:t>
      </w:r>
      <w:r w:rsidR="00475421">
        <w:rPr>
          <w:rFonts w:ascii="Times New Roman" w:hAnsi="Times New Roman" w:cs="Times New Roman"/>
          <w:b w:val="0"/>
          <w:sz w:val="28"/>
          <w:szCs w:val="28"/>
        </w:rPr>
        <w:t>в размере пропорционально</w:t>
      </w:r>
      <w:r w:rsidR="008C12BA">
        <w:rPr>
          <w:rFonts w:ascii="Times New Roman" w:hAnsi="Times New Roman" w:cs="Times New Roman"/>
          <w:b w:val="0"/>
          <w:sz w:val="28"/>
          <w:szCs w:val="28"/>
        </w:rPr>
        <w:t xml:space="preserve"> достигнутым результатам, показателям. </w:t>
      </w:r>
    </w:p>
    <w:p w:rsidR="008B396E" w:rsidRDefault="005441ED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1ED">
        <w:rPr>
          <w:rFonts w:ascii="Times New Roman" w:hAnsi="Times New Roman" w:cs="Times New Roman"/>
          <w:b w:val="0"/>
          <w:sz w:val="28"/>
          <w:szCs w:val="28"/>
        </w:rPr>
        <w:t>28.</w:t>
      </w:r>
      <w:r w:rsidR="008B396E" w:rsidRPr="005441ED">
        <w:rPr>
          <w:rFonts w:ascii="Times New Roman" w:hAnsi="Times New Roman" w:cs="Times New Roman"/>
          <w:b w:val="0"/>
          <w:sz w:val="28"/>
          <w:szCs w:val="28"/>
        </w:rPr>
        <w:t xml:space="preserve"> Письменное требование о возврате субсидии направляется Министерством </w:t>
      </w:r>
      <w:r w:rsidR="00B506E0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8B396E" w:rsidRPr="005441ED">
        <w:rPr>
          <w:rFonts w:ascii="Times New Roman" w:hAnsi="Times New Roman" w:cs="Times New Roman"/>
          <w:b w:val="0"/>
          <w:sz w:val="28"/>
          <w:szCs w:val="28"/>
        </w:rPr>
        <w:t xml:space="preserve"> в течение 5 календарных дней со дня выявления обстоятельств, указанных в частях </w:t>
      </w:r>
      <w:r w:rsidR="00475421">
        <w:rPr>
          <w:rFonts w:ascii="Times New Roman" w:hAnsi="Times New Roman" w:cs="Times New Roman"/>
          <w:b w:val="0"/>
          <w:sz w:val="28"/>
          <w:szCs w:val="28"/>
        </w:rPr>
        <w:t>26</w:t>
      </w:r>
      <w:r w:rsidR="008B396E" w:rsidRPr="005441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780" w:rsidRPr="005441ED">
        <w:rPr>
          <w:rFonts w:ascii="Times New Roman" w:hAnsi="Times New Roman" w:cs="Times New Roman"/>
          <w:b w:val="0"/>
          <w:sz w:val="28"/>
          <w:szCs w:val="28"/>
        </w:rPr>
        <w:t>–</w:t>
      </w:r>
      <w:r w:rsidR="008B396E" w:rsidRPr="005441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41ED">
        <w:rPr>
          <w:rFonts w:ascii="Times New Roman" w:hAnsi="Times New Roman" w:cs="Times New Roman"/>
          <w:b w:val="0"/>
          <w:sz w:val="28"/>
          <w:szCs w:val="28"/>
        </w:rPr>
        <w:t>27</w:t>
      </w:r>
      <w:r w:rsidR="008B396E" w:rsidRPr="005441ED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Порядка.</w:t>
      </w:r>
    </w:p>
    <w:p w:rsidR="00475421" w:rsidRPr="00B506E0" w:rsidRDefault="00475421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29. 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 xml:space="preserve">При невозврате субсидии в срок, установленный </w:t>
      </w:r>
      <w:hyperlink w:anchor="P145" w:history="1">
        <w:r>
          <w:rPr>
            <w:rFonts w:ascii="Times New Roman" w:hAnsi="Times New Roman" w:cs="Times New Roman"/>
            <w:b w:val="0"/>
            <w:sz w:val="28"/>
            <w:szCs w:val="28"/>
          </w:rPr>
          <w:t>частью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26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 xml:space="preserve"> Порядка,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Министерство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 xml:space="preserve"> принимает меры по взысканию подлежащей возврату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краевой </w:t>
      </w:r>
      <w:r w:rsidRPr="00475421">
        <w:rPr>
          <w:rFonts w:ascii="Times New Roman" w:hAnsi="Times New Roman" w:cs="Times New Roman"/>
          <w:b w:val="0"/>
          <w:sz w:val="28"/>
          <w:szCs w:val="28"/>
        </w:rPr>
        <w:t>бюджет субсидии в судебном порядке.</w:t>
      </w:r>
    </w:p>
    <w:p w:rsidR="00520780" w:rsidRPr="005441ED" w:rsidRDefault="00475421" w:rsidP="000728DB">
      <w:pPr>
        <w:pStyle w:val="ConsPlusTitle"/>
        <w:widowControl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5441ED" w:rsidRPr="005441ED">
        <w:rPr>
          <w:rFonts w:ascii="Times New Roman" w:hAnsi="Times New Roman" w:cs="Times New Roman"/>
          <w:b w:val="0"/>
          <w:sz w:val="28"/>
          <w:szCs w:val="28"/>
        </w:rPr>
        <w:t>.</w:t>
      </w:r>
      <w:r w:rsidR="00520780" w:rsidRPr="005441ED">
        <w:rPr>
          <w:rFonts w:ascii="Times New Roman" w:hAnsi="Times New Roman" w:cs="Times New Roman"/>
          <w:b w:val="0"/>
          <w:sz w:val="28"/>
          <w:szCs w:val="28"/>
        </w:rPr>
        <w:t xml:space="preserve"> Контроль за </w:t>
      </w:r>
      <w:r w:rsidR="00520780" w:rsidRPr="007C17DD">
        <w:rPr>
          <w:rFonts w:ascii="Times New Roman" w:hAnsi="Times New Roman" w:cs="Times New Roman"/>
          <w:b w:val="0"/>
          <w:sz w:val="28"/>
          <w:szCs w:val="28"/>
        </w:rPr>
        <w:t xml:space="preserve">соблюдением </w:t>
      </w:r>
      <w:r w:rsidR="00B506E0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520780" w:rsidRPr="005441ED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Порядка осуществляется Министерством.</w:t>
      </w:r>
    </w:p>
    <w:sectPr w:rsidR="00520780" w:rsidRPr="005441ED" w:rsidSect="0055229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0F0" w:rsidRDefault="001A20F0" w:rsidP="00342D13">
      <w:r>
        <w:separator/>
      </w:r>
    </w:p>
  </w:endnote>
  <w:endnote w:type="continuationSeparator" w:id="0">
    <w:p w:rsidR="001A20F0" w:rsidRDefault="001A20F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0F0" w:rsidRDefault="001A20F0" w:rsidP="00342D13">
      <w:r>
        <w:separator/>
      </w:r>
    </w:p>
  </w:footnote>
  <w:footnote w:type="continuationSeparator" w:id="0">
    <w:p w:rsidR="001A20F0" w:rsidRDefault="001A20F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AB0"/>
    <w:multiLevelType w:val="hybridMultilevel"/>
    <w:tmpl w:val="21E2333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820C4F"/>
    <w:multiLevelType w:val="hybridMultilevel"/>
    <w:tmpl w:val="E654D764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6CBB"/>
    <w:multiLevelType w:val="hybridMultilevel"/>
    <w:tmpl w:val="3AAE8D1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46D43D9"/>
    <w:multiLevelType w:val="multilevel"/>
    <w:tmpl w:val="808613A0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2224" w:hanging="360"/>
      </w:pPr>
    </w:lvl>
    <w:lvl w:ilvl="2">
      <w:start w:val="20"/>
      <w:numFmt w:val="decimal"/>
      <w:lvlText w:val="%3"/>
      <w:lvlJc w:val="left"/>
      <w:pPr>
        <w:ind w:left="3124" w:hanging="360"/>
      </w:pPr>
      <w:rPr>
        <w:rFonts w:hint="default"/>
        <w:color w:val="FF0000"/>
      </w:rPr>
    </w:lvl>
    <w:lvl w:ilvl="3" w:tentative="1">
      <w:start w:val="1"/>
      <w:numFmt w:val="decimal"/>
      <w:lvlText w:val="%4."/>
      <w:lvlJc w:val="left"/>
      <w:pPr>
        <w:ind w:left="3664" w:hanging="360"/>
      </w:pPr>
    </w:lvl>
    <w:lvl w:ilvl="4" w:tentative="1">
      <w:start w:val="1"/>
      <w:numFmt w:val="lowerLetter"/>
      <w:lvlText w:val="%5."/>
      <w:lvlJc w:val="left"/>
      <w:pPr>
        <w:ind w:left="4384" w:hanging="360"/>
      </w:pPr>
    </w:lvl>
    <w:lvl w:ilvl="5" w:tentative="1">
      <w:start w:val="1"/>
      <w:numFmt w:val="lowerRoman"/>
      <w:lvlText w:val="%6."/>
      <w:lvlJc w:val="right"/>
      <w:pPr>
        <w:ind w:left="5104" w:hanging="180"/>
      </w:pPr>
    </w:lvl>
    <w:lvl w:ilvl="6" w:tentative="1">
      <w:start w:val="1"/>
      <w:numFmt w:val="decimal"/>
      <w:lvlText w:val="%7."/>
      <w:lvlJc w:val="left"/>
      <w:pPr>
        <w:ind w:left="5824" w:hanging="360"/>
      </w:pPr>
    </w:lvl>
    <w:lvl w:ilvl="7" w:tentative="1">
      <w:start w:val="1"/>
      <w:numFmt w:val="lowerLetter"/>
      <w:lvlText w:val="%8."/>
      <w:lvlJc w:val="left"/>
      <w:pPr>
        <w:ind w:left="6544" w:hanging="360"/>
      </w:pPr>
    </w:lvl>
    <w:lvl w:ilvl="8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20342579"/>
    <w:multiLevelType w:val="hybridMultilevel"/>
    <w:tmpl w:val="B4246DB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6362F32"/>
    <w:multiLevelType w:val="hybridMultilevel"/>
    <w:tmpl w:val="717C0FBC"/>
    <w:lvl w:ilvl="0" w:tplc="C3122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25512E"/>
    <w:multiLevelType w:val="hybridMultilevel"/>
    <w:tmpl w:val="9B2A3050"/>
    <w:lvl w:ilvl="0" w:tplc="8B7C7F0E">
      <w:start w:val="1"/>
      <w:numFmt w:val="decimal"/>
      <w:lvlText w:val="%1)"/>
      <w:lvlJc w:val="left"/>
      <w:pPr>
        <w:ind w:left="106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49486B"/>
    <w:multiLevelType w:val="hybridMultilevel"/>
    <w:tmpl w:val="EB7EF584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411128"/>
    <w:multiLevelType w:val="hybridMultilevel"/>
    <w:tmpl w:val="AE5E02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7D065DA"/>
    <w:multiLevelType w:val="multilevel"/>
    <w:tmpl w:val="FBB4E456"/>
    <w:lvl w:ilvl="0">
      <w:start w:val="1"/>
      <w:numFmt w:val="decimal"/>
      <w:lvlText w:val="%1)"/>
      <w:lvlJc w:val="left"/>
      <w:pPr>
        <w:ind w:left="15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86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10" w15:restartNumberingAfterBreak="0">
    <w:nsid w:val="3AA746F2"/>
    <w:multiLevelType w:val="hybridMultilevel"/>
    <w:tmpl w:val="E3EED23E"/>
    <w:lvl w:ilvl="0" w:tplc="8B7C7F0E">
      <w:start w:val="1"/>
      <w:numFmt w:val="decimal"/>
      <w:lvlText w:val="%1)"/>
      <w:lvlJc w:val="left"/>
      <w:pPr>
        <w:ind w:left="1778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E90E25"/>
    <w:multiLevelType w:val="hybridMultilevel"/>
    <w:tmpl w:val="51AA4BE2"/>
    <w:lvl w:ilvl="0" w:tplc="D60073C2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28B02D4"/>
    <w:multiLevelType w:val="multilevel"/>
    <w:tmpl w:val="CE4018E8"/>
    <w:lvl w:ilvl="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6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13" w15:restartNumberingAfterBreak="0">
    <w:nsid w:val="447E66EB"/>
    <w:multiLevelType w:val="hybridMultilevel"/>
    <w:tmpl w:val="3A2C30AA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8D227C"/>
    <w:multiLevelType w:val="hybridMultilevel"/>
    <w:tmpl w:val="58D455BC"/>
    <w:lvl w:ilvl="0" w:tplc="8B7C7F0E">
      <w:start w:val="1"/>
      <w:numFmt w:val="decimal"/>
      <w:lvlText w:val="%1)"/>
      <w:lvlJc w:val="left"/>
      <w:pPr>
        <w:ind w:left="1069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50703"/>
    <w:multiLevelType w:val="hybridMultilevel"/>
    <w:tmpl w:val="42DC6E1E"/>
    <w:lvl w:ilvl="0" w:tplc="C94AA15E">
      <w:start w:val="1"/>
      <w:numFmt w:val="decimal"/>
      <w:lvlText w:val="%1)"/>
      <w:lvlJc w:val="left"/>
      <w:pPr>
        <w:ind w:left="1504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 w15:restartNumberingAfterBreak="0">
    <w:nsid w:val="554D3CF2"/>
    <w:multiLevelType w:val="hybridMultilevel"/>
    <w:tmpl w:val="B156D8B2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1B249E"/>
    <w:multiLevelType w:val="hybridMultilevel"/>
    <w:tmpl w:val="47FC2506"/>
    <w:lvl w:ilvl="0" w:tplc="4FE696EC">
      <w:start w:val="6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56D276F6"/>
    <w:multiLevelType w:val="hybridMultilevel"/>
    <w:tmpl w:val="3EE2DE98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F9C1C33"/>
    <w:multiLevelType w:val="hybridMultilevel"/>
    <w:tmpl w:val="F892A23E"/>
    <w:lvl w:ilvl="0" w:tplc="E7AAF0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C64C9"/>
    <w:multiLevelType w:val="hybridMultilevel"/>
    <w:tmpl w:val="327E7C6E"/>
    <w:lvl w:ilvl="0" w:tplc="6B561A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0995DFA"/>
    <w:multiLevelType w:val="multilevel"/>
    <w:tmpl w:val="2362B066"/>
    <w:lvl w:ilvl="0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64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4" w:hanging="2160"/>
      </w:pPr>
      <w:rPr>
        <w:rFonts w:hint="default"/>
      </w:rPr>
    </w:lvl>
  </w:abstractNum>
  <w:abstractNum w:abstractNumId="22" w15:restartNumberingAfterBreak="0">
    <w:nsid w:val="70E83C98"/>
    <w:multiLevelType w:val="hybridMultilevel"/>
    <w:tmpl w:val="A54C06E2"/>
    <w:lvl w:ilvl="0" w:tplc="E7AAF0F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88CA0F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77A94"/>
    <w:multiLevelType w:val="hybridMultilevel"/>
    <w:tmpl w:val="8250C216"/>
    <w:lvl w:ilvl="0" w:tplc="5DD89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624CF6"/>
    <w:multiLevelType w:val="hybridMultilevel"/>
    <w:tmpl w:val="68B20C6C"/>
    <w:lvl w:ilvl="0" w:tplc="88CA0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BE14410"/>
    <w:multiLevelType w:val="hybridMultilevel"/>
    <w:tmpl w:val="A0C4F974"/>
    <w:lvl w:ilvl="0" w:tplc="8B7C7F0E">
      <w:start w:val="1"/>
      <w:numFmt w:val="decimal"/>
      <w:lvlText w:val="%1)"/>
      <w:lvlJc w:val="left"/>
      <w:pPr>
        <w:ind w:left="1778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9"/>
  </w:num>
  <w:num w:numId="5">
    <w:abstractNumId w:val="22"/>
  </w:num>
  <w:num w:numId="6">
    <w:abstractNumId w:val="18"/>
  </w:num>
  <w:num w:numId="7">
    <w:abstractNumId w:val="24"/>
  </w:num>
  <w:num w:numId="8">
    <w:abstractNumId w:val="21"/>
  </w:num>
  <w:num w:numId="9">
    <w:abstractNumId w:val="7"/>
  </w:num>
  <w:num w:numId="10">
    <w:abstractNumId w:val="1"/>
  </w:num>
  <w:num w:numId="11">
    <w:abstractNumId w:val="16"/>
  </w:num>
  <w:num w:numId="12">
    <w:abstractNumId w:val="13"/>
  </w:num>
  <w:num w:numId="13">
    <w:abstractNumId w:val="20"/>
  </w:num>
  <w:num w:numId="14">
    <w:abstractNumId w:val="12"/>
  </w:num>
  <w:num w:numId="15">
    <w:abstractNumId w:val="15"/>
  </w:num>
  <w:num w:numId="16">
    <w:abstractNumId w:val="6"/>
  </w:num>
  <w:num w:numId="17">
    <w:abstractNumId w:val="25"/>
  </w:num>
  <w:num w:numId="18">
    <w:abstractNumId w:val="14"/>
  </w:num>
  <w:num w:numId="19">
    <w:abstractNumId w:val="10"/>
  </w:num>
  <w:num w:numId="20">
    <w:abstractNumId w:val="17"/>
  </w:num>
  <w:num w:numId="21">
    <w:abstractNumId w:val="3"/>
  </w:num>
  <w:num w:numId="22">
    <w:abstractNumId w:val="11"/>
  </w:num>
  <w:num w:numId="23">
    <w:abstractNumId w:val="0"/>
  </w:num>
  <w:num w:numId="24">
    <w:abstractNumId w:val="8"/>
  </w:num>
  <w:num w:numId="25">
    <w:abstractNumId w:val="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08A4"/>
    <w:rsid w:val="00013733"/>
    <w:rsid w:val="0003329F"/>
    <w:rsid w:val="00035C9A"/>
    <w:rsid w:val="00044126"/>
    <w:rsid w:val="000545B3"/>
    <w:rsid w:val="000562FC"/>
    <w:rsid w:val="00060287"/>
    <w:rsid w:val="000728DB"/>
    <w:rsid w:val="00076226"/>
    <w:rsid w:val="000840DB"/>
    <w:rsid w:val="000B20BF"/>
    <w:rsid w:val="000C1841"/>
    <w:rsid w:val="000C4304"/>
    <w:rsid w:val="000D1C7A"/>
    <w:rsid w:val="000F5D5C"/>
    <w:rsid w:val="0010596D"/>
    <w:rsid w:val="00106EEB"/>
    <w:rsid w:val="00110915"/>
    <w:rsid w:val="001210AA"/>
    <w:rsid w:val="0012225E"/>
    <w:rsid w:val="001723D0"/>
    <w:rsid w:val="001778CC"/>
    <w:rsid w:val="00191854"/>
    <w:rsid w:val="00196836"/>
    <w:rsid w:val="0019739A"/>
    <w:rsid w:val="001A20F0"/>
    <w:rsid w:val="001A7B3B"/>
    <w:rsid w:val="001B0D32"/>
    <w:rsid w:val="001B5371"/>
    <w:rsid w:val="001E0B39"/>
    <w:rsid w:val="001E62AB"/>
    <w:rsid w:val="001E6FE1"/>
    <w:rsid w:val="001F3DEE"/>
    <w:rsid w:val="00200564"/>
    <w:rsid w:val="002007D7"/>
    <w:rsid w:val="002072A9"/>
    <w:rsid w:val="00223D68"/>
    <w:rsid w:val="00230F4D"/>
    <w:rsid w:val="00232A85"/>
    <w:rsid w:val="002409C3"/>
    <w:rsid w:val="002416E8"/>
    <w:rsid w:val="00254E60"/>
    <w:rsid w:val="002722F0"/>
    <w:rsid w:val="002757CA"/>
    <w:rsid w:val="00286C83"/>
    <w:rsid w:val="00296585"/>
    <w:rsid w:val="002A71B0"/>
    <w:rsid w:val="002B1303"/>
    <w:rsid w:val="002B334D"/>
    <w:rsid w:val="002D0444"/>
    <w:rsid w:val="002D2D37"/>
    <w:rsid w:val="002D43BE"/>
    <w:rsid w:val="002E56F8"/>
    <w:rsid w:val="002E66B4"/>
    <w:rsid w:val="00321E7D"/>
    <w:rsid w:val="00337B81"/>
    <w:rsid w:val="00342D13"/>
    <w:rsid w:val="00362299"/>
    <w:rsid w:val="003832CF"/>
    <w:rsid w:val="003926A3"/>
    <w:rsid w:val="003A5BEF"/>
    <w:rsid w:val="003A7F52"/>
    <w:rsid w:val="003B4710"/>
    <w:rsid w:val="003C0E03"/>
    <w:rsid w:val="003C2A43"/>
    <w:rsid w:val="003D6F0D"/>
    <w:rsid w:val="003E38BA"/>
    <w:rsid w:val="003F3D9F"/>
    <w:rsid w:val="003F68B1"/>
    <w:rsid w:val="00430750"/>
    <w:rsid w:val="00431A62"/>
    <w:rsid w:val="00441A91"/>
    <w:rsid w:val="00445FF6"/>
    <w:rsid w:val="00460247"/>
    <w:rsid w:val="0046790E"/>
    <w:rsid w:val="00475421"/>
    <w:rsid w:val="00476929"/>
    <w:rsid w:val="0048068C"/>
    <w:rsid w:val="0048261B"/>
    <w:rsid w:val="00484EF7"/>
    <w:rsid w:val="00485339"/>
    <w:rsid w:val="004958A3"/>
    <w:rsid w:val="004C5BCD"/>
    <w:rsid w:val="004D492F"/>
    <w:rsid w:val="004D79DB"/>
    <w:rsid w:val="004F0472"/>
    <w:rsid w:val="004F1085"/>
    <w:rsid w:val="00511A74"/>
    <w:rsid w:val="00512C6C"/>
    <w:rsid w:val="00520780"/>
    <w:rsid w:val="005441ED"/>
    <w:rsid w:val="0054446A"/>
    <w:rsid w:val="00552292"/>
    <w:rsid w:val="0057000E"/>
    <w:rsid w:val="005709CE"/>
    <w:rsid w:val="0059184A"/>
    <w:rsid w:val="005B6207"/>
    <w:rsid w:val="005D1541"/>
    <w:rsid w:val="005D420A"/>
    <w:rsid w:val="005E22DD"/>
    <w:rsid w:val="005F0B57"/>
    <w:rsid w:val="005F2BC6"/>
    <w:rsid w:val="005F726E"/>
    <w:rsid w:val="00627372"/>
    <w:rsid w:val="006317BF"/>
    <w:rsid w:val="00632D74"/>
    <w:rsid w:val="00651CA6"/>
    <w:rsid w:val="006604E4"/>
    <w:rsid w:val="006650EC"/>
    <w:rsid w:val="00677A44"/>
    <w:rsid w:val="006979FB"/>
    <w:rsid w:val="006A5AB2"/>
    <w:rsid w:val="006D4BF2"/>
    <w:rsid w:val="006E4B23"/>
    <w:rsid w:val="007120E9"/>
    <w:rsid w:val="0072115F"/>
    <w:rsid w:val="0072784B"/>
    <w:rsid w:val="00733DC4"/>
    <w:rsid w:val="00747197"/>
    <w:rsid w:val="00760202"/>
    <w:rsid w:val="0077080F"/>
    <w:rsid w:val="007733CA"/>
    <w:rsid w:val="007743B7"/>
    <w:rsid w:val="00793645"/>
    <w:rsid w:val="007A06F3"/>
    <w:rsid w:val="007A764E"/>
    <w:rsid w:val="007C17DD"/>
    <w:rsid w:val="007C6DC9"/>
    <w:rsid w:val="007E0651"/>
    <w:rsid w:val="007E17B7"/>
    <w:rsid w:val="007F24CC"/>
    <w:rsid w:val="007F3290"/>
    <w:rsid w:val="007F49CA"/>
    <w:rsid w:val="007F5C4E"/>
    <w:rsid w:val="008077FA"/>
    <w:rsid w:val="00815D96"/>
    <w:rsid w:val="0083039A"/>
    <w:rsid w:val="00832E23"/>
    <w:rsid w:val="008434A6"/>
    <w:rsid w:val="00844DB0"/>
    <w:rsid w:val="00856C9C"/>
    <w:rsid w:val="00863EEF"/>
    <w:rsid w:val="0089597E"/>
    <w:rsid w:val="008B396E"/>
    <w:rsid w:val="008B39AC"/>
    <w:rsid w:val="008B7954"/>
    <w:rsid w:val="008C0F4A"/>
    <w:rsid w:val="008C12BA"/>
    <w:rsid w:val="008C7E33"/>
    <w:rsid w:val="008D13CF"/>
    <w:rsid w:val="008D200F"/>
    <w:rsid w:val="008F114E"/>
    <w:rsid w:val="008F586A"/>
    <w:rsid w:val="008F6D29"/>
    <w:rsid w:val="00905B59"/>
    <w:rsid w:val="00910B81"/>
    <w:rsid w:val="009244DB"/>
    <w:rsid w:val="00941FB5"/>
    <w:rsid w:val="0094404C"/>
    <w:rsid w:val="00955E94"/>
    <w:rsid w:val="00965018"/>
    <w:rsid w:val="00970B2B"/>
    <w:rsid w:val="00975086"/>
    <w:rsid w:val="00975C57"/>
    <w:rsid w:val="009A5446"/>
    <w:rsid w:val="009B185D"/>
    <w:rsid w:val="009B1C1D"/>
    <w:rsid w:val="009B6B79"/>
    <w:rsid w:val="009C41F9"/>
    <w:rsid w:val="009C514D"/>
    <w:rsid w:val="009D27F0"/>
    <w:rsid w:val="009E0C88"/>
    <w:rsid w:val="009E5EC5"/>
    <w:rsid w:val="009F00CB"/>
    <w:rsid w:val="009F2212"/>
    <w:rsid w:val="00A16406"/>
    <w:rsid w:val="00A2202D"/>
    <w:rsid w:val="00A40C70"/>
    <w:rsid w:val="00A52C9A"/>
    <w:rsid w:val="00A540B6"/>
    <w:rsid w:val="00A5593D"/>
    <w:rsid w:val="00A62100"/>
    <w:rsid w:val="00A63668"/>
    <w:rsid w:val="00A714C3"/>
    <w:rsid w:val="00A7265F"/>
    <w:rsid w:val="00A75968"/>
    <w:rsid w:val="00A7789B"/>
    <w:rsid w:val="00A90539"/>
    <w:rsid w:val="00A96A62"/>
    <w:rsid w:val="00AA0E2E"/>
    <w:rsid w:val="00AA3CED"/>
    <w:rsid w:val="00AB08DC"/>
    <w:rsid w:val="00AB3503"/>
    <w:rsid w:val="00AB47A7"/>
    <w:rsid w:val="00AC1954"/>
    <w:rsid w:val="00AC284F"/>
    <w:rsid w:val="00AC6BC7"/>
    <w:rsid w:val="00AD1BA6"/>
    <w:rsid w:val="00AE6285"/>
    <w:rsid w:val="00AE7CE5"/>
    <w:rsid w:val="00B0143F"/>
    <w:rsid w:val="00B027AA"/>
    <w:rsid w:val="00B047CC"/>
    <w:rsid w:val="00B05805"/>
    <w:rsid w:val="00B440AB"/>
    <w:rsid w:val="00B506E0"/>
    <w:rsid w:val="00B524A1"/>
    <w:rsid w:val="00B539F9"/>
    <w:rsid w:val="00B540BB"/>
    <w:rsid w:val="00B60245"/>
    <w:rsid w:val="00B74965"/>
    <w:rsid w:val="00B906DB"/>
    <w:rsid w:val="00B959CC"/>
    <w:rsid w:val="00BA2CFB"/>
    <w:rsid w:val="00BA2D9F"/>
    <w:rsid w:val="00BB3906"/>
    <w:rsid w:val="00BC6915"/>
    <w:rsid w:val="00BD3083"/>
    <w:rsid w:val="00BD391B"/>
    <w:rsid w:val="00BF3927"/>
    <w:rsid w:val="00BF5293"/>
    <w:rsid w:val="00C00871"/>
    <w:rsid w:val="00C30057"/>
    <w:rsid w:val="00C40592"/>
    <w:rsid w:val="00C44F88"/>
    <w:rsid w:val="00C460F7"/>
    <w:rsid w:val="00C53FB0"/>
    <w:rsid w:val="00C5691B"/>
    <w:rsid w:val="00C71246"/>
    <w:rsid w:val="00C87DDD"/>
    <w:rsid w:val="00C90DBB"/>
    <w:rsid w:val="00C93614"/>
    <w:rsid w:val="00C942BC"/>
    <w:rsid w:val="00C966C3"/>
    <w:rsid w:val="00CA2E6F"/>
    <w:rsid w:val="00CB67A4"/>
    <w:rsid w:val="00CC19A6"/>
    <w:rsid w:val="00CC5620"/>
    <w:rsid w:val="00CD0C2A"/>
    <w:rsid w:val="00CD4A09"/>
    <w:rsid w:val="00CE04C8"/>
    <w:rsid w:val="00CE3C5B"/>
    <w:rsid w:val="00CE43D9"/>
    <w:rsid w:val="00CE50D0"/>
    <w:rsid w:val="00CE5360"/>
    <w:rsid w:val="00D04C82"/>
    <w:rsid w:val="00D11F72"/>
    <w:rsid w:val="00D23436"/>
    <w:rsid w:val="00D5520D"/>
    <w:rsid w:val="00D605CF"/>
    <w:rsid w:val="00D80A80"/>
    <w:rsid w:val="00D840CE"/>
    <w:rsid w:val="00D871DE"/>
    <w:rsid w:val="00D93A9E"/>
    <w:rsid w:val="00DA3A2D"/>
    <w:rsid w:val="00DA54F0"/>
    <w:rsid w:val="00DB0AAC"/>
    <w:rsid w:val="00DB62BC"/>
    <w:rsid w:val="00DC34F7"/>
    <w:rsid w:val="00DD3F53"/>
    <w:rsid w:val="00E0636D"/>
    <w:rsid w:val="00E24B5F"/>
    <w:rsid w:val="00E24ECE"/>
    <w:rsid w:val="00E34935"/>
    <w:rsid w:val="00E3601E"/>
    <w:rsid w:val="00E371B1"/>
    <w:rsid w:val="00E43D52"/>
    <w:rsid w:val="00E500E7"/>
    <w:rsid w:val="00E50355"/>
    <w:rsid w:val="00E60A28"/>
    <w:rsid w:val="00E704ED"/>
    <w:rsid w:val="00E72483"/>
    <w:rsid w:val="00E7769E"/>
    <w:rsid w:val="00E872A5"/>
    <w:rsid w:val="00E94805"/>
    <w:rsid w:val="00EB3439"/>
    <w:rsid w:val="00ED2BE3"/>
    <w:rsid w:val="00EE0DFD"/>
    <w:rsid w:val="00EE5A0B"/>
    <w:rsid w:val="00EE60C2"/>
    <w:rsid w:val="00EE6F1E"/>
    <w:rsid w:val="00EE75C9"/>
    <w:rsid w:val="00F000A5"/>
    <w:rsid w:val="00F15C69"/>
    <w:rsid w:val="00F35D89"/>
    <w:rsid w:val="00F67323"/>
    <w:rsid w:val="00F73B10"/>
    <w:rsid w:val="00F74A59"/>
    <w:rsid w:val="00F75B3D"/>
    <w:rsid w:val="00F8702C"/>
    <w:rsid w:val="00FA06A4"/>
    <w:rsid w:val="00FA11B3"/>
    <w:rsid w:val="00FB6E5E"/>
    <w:rsid w:val="00FD68ED"/>
    <w:rsid w:val="00FE56A0"/>
    <w:rsid w:val="00FE7897"/>
    <w:rsid w:val="00FF517E"/>
    <w:rsid w:val="00FF5B8A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B0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B0779-3FCF-4556-836E-94B122F2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11</Pages>
  <Words>3498</Words>
  <Characters>19944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23396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Федорина Анастасия Валерьевна</cp:lastModifiedBy>
  <cp:revision>5</cp:revision>
  <cp:lastPrinted>2021-03-11T01:29:00Z</cp:lastPrinted>
  <dcterms:created xsi:type="dcterms:W3CDTF">2021-04-01T01:19:00Z</dcterms:created>
  <dcterms:modified xsi:type="dcterms:W3CDTF">2021-04-01T03:16:00Z</dcterms:modified>
</cp:coreProperties>
</file>