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C58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7F7A62" w:rsidRPr="00BC3DEA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МИРОВЫХ СУДЕЙ</w:t>
      </w:r>
      <w:r w:rsidR="00195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085DB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085DB2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085DB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085DB2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085D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1E1135" w:rsidP="00B7638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минимальных</w:t>
            </w:r>
            <w:r w:rsidRPr="001E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нормативов обеспечения деятельности мировых судей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</w:t>
            </w:r>
            <w:r w:rsidR="00B7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0B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работников аппарата</w:t>
            </w:r>
            <w:r w:rsidR="00B7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мировых судей Камчатского края</w:t>
            </w:r>
            <w:r w:rsidR="0070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B7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5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</w:t>
            </w:r>
            <w:r w:rsidR="00B7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отдела судебного делопроизводства</w:t>
            </w:r>
            <w:r w:rsidR="00B763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70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7638E" w:rsidRPr="00D5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краевого государственного учреждения «Центр обеспечения мировых судей в Камчатском крае»</w:t>
            </w:r>
            <w:r w:rsidR="00B7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701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ведомственного перечня нормативных затрат</w:t>
            </w:r>
            <w:r w:rsidR="00D54161" w:rsidRPr="00D541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638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54161" w:rsidRPr="00D5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обеспечение функций мировых судей Камчатского края, </w:t>
            </w:r>
            <w:r w:rsidR="00B7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работников аппарата мировых судей Камчатского края, Агентства </w:t>
            </w:r>
            <w:r w:rsidR="00D54161" w:rsidRPr="00D5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обеспечению деятельности мировых судей Камчатского края, подведомственного </w:t>
            </w:r>
            <w:r w:rsidR="00B7638E" w:rsidRPr="00B7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краевого государственного учреждения «Центр обеспечения мировых судей в Камчатском крае»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D54161" w:rsidRDefault="001E1135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4 статьи 19 Федерального закона </w:t>
      </w:r>
      <w:r w:rsidRPr="001E1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1E1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E11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E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17 декабря 1998</w:t>
      </w:r>
      <w:r w:rsidRPr="001E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188-ФЗ «О мировых судьях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 Камчатского края от 22.04.2008 № 32</w:t>
      </w:r>
      <w:r w:rsidR="000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мировых судьях Камчатского края», </w:t>
      </w:r>
      <w:r w:rsidR="00A0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A05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02 сентября 2015 № 927 «Об определении требований к закупаемым заказчиками отдельным видам товаров, работ, услуг (в том числе предельных цен товаров, работ, услуг), </w:t>
      </w:r>
      <w:r w:rsidR="000431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целях организационного обеспечения деятельности мировых судей и организации бюджетного планирования</w:t>
      </w:r>
    </w:p>
    <w:p w:rsidR="0004316B" w:rsidRPr="004549E8" w:rsidRDefault="0004316B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16B" w:rsidRDefault="0004316B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Утвердить: </w:t>
      </w:r>
    </w:p>
    <w:p w:rsidR="00033533" w:rsidRDefault="0004316B" w:rsidP="00B763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минимальные нормативы обеспечения деятельности</w:t>
      </w:r>
      <w:r w:rsidR="00B7638E">
        <w:rPr>
          <w:rFonts w:ascii="Times New Roman" w:hAnsi="Times New Roman" w:cs="Times New Roman"/>
          <w:bCs/>
          <w:sz w:val="28"/>
          <w:szCs w:val="28"/>
        </w:rPr>
        <w:t xml:space="preserve"> мировых судей Камчатского края, </w:t>
      </w:r>
      <w:r w:rsidR="00B7638E" w:rsidRPr="00B7638E">
        <w:rPr>
          <w:rFonts w:ascii="Times New Roman" w:hAnsi="Times New Roman" w:cs="Times New Roman"/>
          <w:bCs/>
          <w:sz w:val="28"/>
          <w:szCs w:val="28"/>
        </w:rPr>
        <w:t xml:space="preserve">работников аппарата мировых судей Камчатского края, </w:t>
      </w:r>
      <w:r w:rsidR="00E85711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B7638E" w:rsidRPr="00B7638E">
        <w:rPr>
          <w:rFonts w:ascii="Times New Roman" w:hAnsi="Times New Roman" w:cs="Times New Roman"/>
          <w:bCs/>
          <w:sz w:val="28"/>
          <w:szCs w:val="28"/>
        </w:rPr>
        <w:t>от</w:t>
      </w:r>
      <w:r w:rsidR="00B7638E">
        <w:rPr>
          <w:rFonts w:ascii="Times New Roman" w:hAnsi="Times New Roman" w:cs="Times New Roman"/>
          <w:bCs/>
          <w:sz w:val="28"/>
          <w:szCs w:val="28"/>
        </w:rPr>
        <w:t xml:space="preserve">дела судебного делопроизводства </w:t>
      </w:r>
      <w:r w:rsidR="00B7638E" w:rsidRPr="00B7638E">
        <w:rPr>
          <w:rFonts w:ascii="Times New Roman" w:hAnsi="Times New Roman" w:cs="Times New Roman"/>
          <w:bCs/>
          <w:sz w:val="28"/>
          <w:szCs w:val="28"/>
        </w:rPr>
        <w:t>краевого государственного учреждения «Центр обеспечения мировых судей в Камчатском крае»</w:t>
      </w:r>
      <w:r w:rsidR="00B76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№ 1 настояще</w:t>
      </w:r>
      <w:r w:rsidR="007010D3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="007010D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4316B" w:rsidRDefault="0004316B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="007010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ведомственный перечень</w:t>
      </w:r>
      <w:r w:rsidR="007010D3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 </w:t>
      </w:r>
      <w:r w:rsidR="00ED1703">
        <w:rPr>
          <w:rFonts w:ascii="Times New Roman" w:hAnsi="Times New Roman" w:cs="Times New Roman"/>
          <w:bCs/>
          <w:sz w:val="28"/>
          <w:szCs w:val="28"/>
        </w:rPr>
        <w:t>на обеспечение функций мировых судей Камчатского края, работников аппарата</w:t>
      </w:r>
      <w:r w:rsidR="00B7638E">
        <w:rPr>
          <w:rFonts w:ascii="Times New Roman" w:hAnsi="Times New Roman" w:cs="Times New Roman"/>
          <w:bCs/>
          <w:sz w:val="28"/>
          <w:szCs w:val="28"/>
        </w:rPr>
        <w:t xml:space="preserve"> мировых судей Камчатского края, Агентства </w:t>
      </w:r>
      <w:r w:rsidR="00ED1703">
        <w:rPr>
          <w:rFonts w:ascii="Times New Roman" w:hAnsi="Times New Roman" w:cs="Times New Roman"/>
          <w:bCs/>
          <w:sz w:val="28"/>
          <w:szCs w:val="28"/>
        </w:rPr>
        <w:t xml:space="preserve">по обеспечению деятельности мировых судей Камчатского края, подведомственного краевого государственного учреждения «Центр обеспечения мировых судей в Камчатском крае» </w:t>
      </w:r>
      <w:r w:rsidR="007010D3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7010D3">
        <w:rPr>
          <w:rFonts w:ascii="Times New Roman" w:hAnsi="Times New Roman" w:cs="Times New Roman"/>
          <w:bCs/>
          <w:sz w:val="28"/>
          <w:szCs w:val="28"/>
        </w:rPr>
        <w:br/>
        <w:t>№ 2 настоящего приказа.</w:t>
      </w:r>
    </w:p>
    <w:p w:rsidR="00085DB2" w:rsidRDefault="00085DB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приказ Агентство по обеспечению деятельности мировых судей Камчатского края от 03.09.2018 № 37 </w:t>
      </w:r>
      <w:r w:rsidR="000B70A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ведомственного перечня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учреждения </w:t>
      </w:r>
      <w:r w:rsidR="000B70A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«Центр обеспечения мировых судей в Камчатском крае» и мировых судей Камчатского края. </w:t>
      </w:r>
    </w:p>
    <w:p w:rsidR="00085DB2" w:rsidRDefault="00085DB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   Контроль за исполнением настоящего приказа оставляю за собой.</w:t>
      </w:r>
    </w:p>
    <w:p w:rsidR="00085DB2" w:rsidRDefault="00C01EC0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="00085DB2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после дня его официального опубликования. </w:t>
      </w:r>
    </w:p>
    <w:p w:rsidR="0004316B" w:rsidRDefault="0004316B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ED17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195C58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:rsidR="0046569C" w:rsidRDefault="0046569C" w:rsidP="00085DB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195C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</w:t>
            </w:r>
            <w:r w:rsidR="004E41ED">
              <w:rPr>
                <w:rFonts w:ascii="Times New Roman" w:hAnsi="Times New Roman"/>
                <w:sz w:val="28"/>
              </w:rPr>
              <w:t xml:space="preserve"> Баташева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D5C8F" w:rsidRDefault="003D5C8F">
      <w:r>
        <w:br w:type="page"/>
      </w:r>
    </w:p>
    <w:p w:rsidR="00525D1B" w:rsidRDefault="00525D1B" w:rsidP="00C9387B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085DB2">
        <w:rPr>
          <w:rFonts w:ascii="Times New Roman" w:hAnsi="Times New Roman"/>
          <w:sz w:val="28"/>
        </w:rPr>
        <w:t xml:space="preserve">№1 к приказу </w:t>
      </w:r>
      <w:r w:rsidR="00C9387B">
        <w:rPr>
          <w:rFonts w:ascii="Times New Roman" w:hAnsi="Times New Roman"/>
          <w:sz w:val="28"/>
        </w:rPr>
        <w:t xml:space="preserve">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085DB2">
        <w:tc>
          <w:tcPr>
            <w:tcW w:w="414" w:type="dxa"/>
            <w:hideMark/>
          </w:tcPr>
          <w:p w:rsidR="00525D1B" w:rsidRDefault="00525D1B" w:rsidP="00085DB2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085DB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085DB2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085DB2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085DB2" w:rsidRDefault="00085DB2" w:rsidP="00085DB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</w:pPr>
    </w:p>
    <w:p w:rsidR="00E85711" w:rsidRDefault="00085DB2" w:rsidP="00085DB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МИНИМАЛЬНЫЕ</w:t>
      </w:r>
      <w:r w:rsidR="000B70AF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 xml:space="preserve"> НОРМАТИВЫ </w:t>
      </w:r>
      <w:r w:rsidRPr="00085DB2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ОБЕСПЕЧЕНИЯ ДЕЯТЕЛЬНОСТИ</w:t>
      </w:r>
      <w:r w:rsidRPr="00085DB2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br/>
        <w:t xml:space="preserve">МИРОВЫХ СУДЕЙ </w:t>
      </w:r>
      <w:r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КАМЧАТСКОГ КРАЯ</w:t>
      </w:r>
      <w:r w:rsidR="00B7638E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 xml:space="preserve">, </w:t>
      </w:r>
      <w:r w:rsidR="000B70AF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РАБОТНИКОВ АППАРАТА</w:t>
      </w:r>
      <w:r w:rsidR="00B7638E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 xml:space="preserve"> МИРОВЫХ СУДЕЙ КАМЧАТСКОГО КРАЯ, </w:t>
      </w:r>
      <w:r w:rsidR="00E85711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br/>
        <w:t xml:space="preserve">РАБОТНИКОВ </w:t>
      </w:r>
      <w:r w:rsidR="00B7638E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 xml:space="preserve">ОТДЕЛА СУДЕБНОГО ДЕЛОПРОИЗВОДСТВА </w:t>
      </w:r>
      <w:r w:rsidR="00E85711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br/>
      </w:r>
      <w:r w:rsidR="00B7638E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 xml:space="preserve">КРАЕВОГО ГОСУДАРСТВЕННОГО КАЗЕННОГО УЧРЕЖДЕНИЯ </w:t>
      </w:r>
    </w:p>
    <w:p w:rsidR="00085DB2" w:rsidRDefault="00B7638E" w:rsidP="00085DB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  <w:lang w:eastAsia="ru-RU"/>
        </w:rPr>
        <w:t>«ЦЕНТР ОБЕСПЕЧЕНИЯ ДЕЯТЕЛЬНОСТИ МИРОВЫХ СУДЕЙ»</w:t>
      </w:r>
    </w:p>
    <w:p w:rsidR="00085DB2" w:rsidRPr="00085DB2" w:rsidRDefault="00085DB2" w:rsidP="00085DB2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</w:pPr>
    </w:p>
    <w:p w:rsidR="00085DB2" w:rsidRPr="00413B03" w:rsidRDefault="00085DB2" w:rsidP="00085D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</w:t>
      </w:r>
      <w:r w:rsidRPr="0041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зданиях </w:t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(помещениях), закрепленных </w:t>
      </w:r>
      <w:r w:rsidRPr="0041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судебными участками, содержание помещений </w:t>
      </w:r>
      <w:r w:rsidRPr="0041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их оборудование осуществляются </w:t>
      </w:r>
      <w:r w:rsidRPr="00413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соответствии </w:t>
      </w:r>
      <w:r w:rsidR="00E857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br/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организационно-</w:t>
      </w:r>
      <w:r w:rsidRPr="00413B0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softHyphen/>
        <w:t>штатной структурой, техническими и конструктивными характеристиками здания (помещений).</w:t>
      </w:r>
    </w:p>
    <w:p w:rsidR="00085DB2" w:rsidRPr="00085DB2" w:rsidRDefault="00085DB2" w:rsidP="00085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"/>
        <w:gridCol w:w="20"/>
        <w:gridCol w:w="527"/>
        <w:gridCol w:w="19"/>
        <w:gridCol w:w="7"/>
        <w:gridCol w:w="21"/>
        <w:gridCol w:w="111"/>
        <w:gridCol w:w="28"/>
        <w:gridCol w:w="10"/>
        <w:gridCol w:w="1885"/>
        <w:gridCol w:w="919"/>
        <w:gridCol w:w="8"/>
        <w:gridCol w:w="6"/>
        <w:gridCol w:w="296"/>
        <w:gridCol w:w="111"/>
        <w:gridCol w:w="6"/>
        <w:gridCol w:w="1546"/>
        <w:gridCol w:w="8"/>
        <w:gridCol w:w="6"/>
        <w:gridCol w:w="258"/>
        <w:gridCol w:w="13"/>
        <w:gridCol w:w="1051"/>
        <w:gridCol w:w="640"/>
        <w:gridCol w:w="11"/>
        <w:gridCol w:w="120"/>
        <w:gridCol w:w="7"/>
        <w:gridCol w:w="9"/>
        <w:gridCol w:w="2406"/>
        <w:gridCol w:w="51"/>
      </w:tblGrid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 w:bidi="ru-RU"/>
              </w:rPr>
              <w:t>I. Помещения судебного участка мирового судьи</w:t>
            </w: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помещения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Площадь помещения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мирового судьи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16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Кабинеты помощника/ секретаря судебного заседания/специалиста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расчета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 кв. м. на одного работника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рекомендуется дополнительно предусматривать резерв площади для размещения документов</w:t>
            </w:r>
          </w:p>
        </w:tc>
      </w:tr>
      <w:tr w:rsidR="00085DB2" w:rsidRPr="00085DB2" w:rsidTr="002918AB">
        <w:trPr>
          <w:gridAfter w:val="1"/>
          <w:wAfter w:w="51" w:type="dxa"/>
          <w:trHeight w:val="20"/>
          <w:jc w:val="center"/>
        </w:trPr>
        <w:tc>
          <w:tcPr>
            <w:tcW w:w="5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специалиста, ведущего прием посетителей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12 кв. м</w:t>
            </w:r>
          </w:p>
        </w:tc>
        <w:tc>
          <w:tcPr>
            <w:tcW w:w="31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Зал судебного заседания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30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планировки помещения</w:t>
            </w: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Совещательная комната при зале судебного заседания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14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Уборная при совещательной комнате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3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1"/>
          <w:gridAfter w:val="1"/>
          <w:wBefore w:w="11" w:type="dxa"/>
          <w:wAfter w:w="51" w:type="dxa"/>
          <w:trHeight w:val="20"/>
          <w:jc w:val="center"/>
        </w:trPr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Камера для лиц, содержащихся под стражей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площадь, приходящаяся на одно место в камере, должна составлять не менее 4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  <w:t>общее число камер рекомендуется определять из расчета - три камеры на один зал судебного заседания. Количество камер должно обеспечивать раздельное размещение различных категорий лиц, содержащихся под стражей (мужчин, женщин, несовершеннолетних, больных)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8.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Уборная для лиц, содержащихся под стражей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3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  <w:t xml:space="preserve">рекомендуется предусматривать уборные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  <w:t>количестве двух - для мужчин и для женщин, с учетом требований для маломобильных групп населения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ознакомления с материалами дела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12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хранения вещественных доказательств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12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архива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расчета 2,5 кв. м на 1 тыс. единиц хранения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помещения для архива следует определять расчетом в соответствии с СП 118.13330 «Свод правил.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Общественные здания и сооружения.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СНиП 31-06-2009»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рекомендуется дополнительно предусматривать резерв в размере 30 - 40% расчетной площади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конвоя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12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Уборная для конвоя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3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рекомендуется предусматривать раздельные уборные </w:t>
            </w:r>
            <w:r w:rsidRPr="00085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 w:bidi="ru-RU"/>
              </w:rPr>
              <w:t xml:space="preserve">-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мужчин и для женщин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судебных приставов по обеспечению установленного порядка деятельности суда (ОУПДС), КПП, сторожей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12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Серверная (кроссовая)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расчета 9 кв. м на одну серверную стойку (блок серверов)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 оборудованное помещение</w:t>
            </w: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Комната отдыха (приема пищи)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15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Санузел служебный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4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Санузел для посетителей с учетом требования для маломобильных групп населения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 4 кв. м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Холлы, коридоры, лестничная площадка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от служебной площади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rPr>
          <w:gridBefore w:val="2"/>
          <w:gridAfter w:val="1"/>
          <w:wBefore w:w="31" w:type="dxa"/>
          <w:wAfter w:w="51" w:type="dxa"/>
          <w:trHeight w:val="2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3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общая площадь</w:t>
            </w:r>
          </w:p>
        </w:tc>
        <w:tc>
          <w:tcPr>
            <w:tcW w:w="2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277,5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помещения для архива  20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 w:bidi="ru-RU"/>
              </w:rPr>
              <w:t>II. Мебель и отдельные материально-технические средства. Символы государственной власти</w:t>
            </w: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Норматив количества, штук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Срок эксплуатации в годах, не менее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1. Здание судебного участка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Государственный флаг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Российской Федерации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мере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необходимости, но не менее трех месяцев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на здание (фасад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здания) судебного участка (один для нескольких участков </w:t>
            </w:r>
            <w:r w:rsid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одном здании)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D1703">
            <w:pPr>
              <w:widowControl w:val="0"/>
              <w:spacing w:before="80"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Флаг </w:t>
            </w:r>
            <w:r w:rsid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необходимости, но не менее трех месяцев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здание (фасад здания) судебного участка (один для нескольких участков в одном здании)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Вывеска с наименованием судебного участка мирового судьи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Вывеска с режимом работы судебного участка мирового судьи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Вывеска с шрифтом Брайля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2. Кабинет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(комплект: стол рабочий, стол компьютерный, тумба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 приставной, сектор 90°)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под графин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6-10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канцелярский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1-3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10"/>
                <w:lang w:eastAsia="ru-RU"/>
              </w:rPr>
              <w:t>В зависимости от площади помещения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ind w:left="28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одежды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281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Сейф (шкаф металлический)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герб Российской Федерации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флаг Российской Федерации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D1703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Герб </w:t>
            </w:r>
            <w:r w:rsid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D1703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Флаг </w:t>
            </w:r>
            <w:r w:rsid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12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Напольный флагшток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13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портфель (папка)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14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прибор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15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Канцелярский набор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16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воды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C01EC0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17</w:t>
            </w:r>
            <w:r w:rsidR="00C0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Напольное покрытие (ковер)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85711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 xml:space="preserve">3. Кабинеты помощника мирового судьи, секретаря судебного заседания, </w:t>
            </w:r>
            <w:r w:rsidR="00E85711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работников отдела судебного делопроизводства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AB4FE7" w:rsidRDefault="00AB4FE7" w:rsidP="00AB4FE7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Стол </w:t>
            </w:r>
            <w:r w:rsidR="00085DB2"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(комплект: стол рабочий, стол компьютерный, тумба </w:t>
            </w:r>
            <w:proofErr w:type="spellStart"/>
            <w:r w:rsidR="00085DB2"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выкатная</w:t>
            </w:r>
            <w:proofErr w:type="spellEnd"/>
            <w:r w:rsidR="00085DB2"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сектор 90°)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каждое рабочее место, в случае невозможности размещения полного комплекта допускается установка 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эргономичного стола с тумбой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 w:colFirst="0" w:colLast="0"/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каждое рабочее место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Канцелярский набор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канцелярский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2-5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помещение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33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одежды (вешалка напольная)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1-2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7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Сейф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воды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"/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Аптечка медицинская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судебный участок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4. Зал судебного заседания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судебного заседания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секретаря судебного заседания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 участников судебного процесса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2-4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потребности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Тумба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 (для судьи)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потребности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3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Скамья для зала судебного заседания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определяется в зависимости</w:t>
            </w:r>
          </w:p>
          <w:p w:rsidR="00085DB2" w:rsidRPr="00085DB2" w:rsidRDefault="00085DB2" w:rsidP="00085DB2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площади зала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Кафедра (трибуна)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Барьер для подсудимого со скамьей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Защитная кабина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Установки обеззараживания воздуха: бактерицидные облучатели, облучатели-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рециркуляторы</w:t>
            </w:r>
            <w:proofErr w:type="spellEnd"/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герб Российской Федерации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Государственный флаг Российской Федерации 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D1703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Герб </w:t>
            </w:r>
            <w:r w:rsid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ED1703" w:rsidP="00ED1703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Флаг 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703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703" w:rsidRPr="00085DB2" w:rsidRDefault="00ED1703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703" w:rsidRDefault="00ED1703" w:rsidP="00ED1703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Герб</w:t>
            </w:r>
            <w:r w:rsidRPr="00ED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Камчатского края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703" w:rsidRPr="00085DB2" w:rsidRDefault="00ED1703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703" w:rsidRPr="00085DB2" w:rsidRDefault="00ED1703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3" w:rsidRPr="00085DB2" w:rsidRDefault="00ED1703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D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флагшток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 w:bidi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5. Совещательная комната</w:t>
            </w:r>
          </w:p>
          <w:p w:rsidR="00ED1703" w:rsidRPr="00085DB2" w:rsidRDefault="00ED1703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Кресло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потребности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потребности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Тумба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выкатная</w:t>
            </w:r>
            <w:proofErr w:type="spellEnd"/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6. Помещение для ознакомления с материалами дела</w:t>
            </w: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Вешалка напольная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7. Помещение для хранения вещественных доказательств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FE7" w:rsidRDefault="00085DB2" w:rsidP="00AB4FE7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Стеллаж для вещественных доказательств</w:t>
            </w:r>
          </w:p>
          <w:p w:rsidR="00AB4FE7" w:rsidRPr="00085DB2" w:rsidRDefault="00AB4FE7" w:rsidP="00085DB2">
            <w:pPr>
              <w:shd w:val="clear" w:color="auto" w:fill="FFFFFF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зависимости от количества имущества, находящегося на хранении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hd w:val="clear" w:color="auto" w:fill="FFFFFF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AB4FE7" w:rsidRDefault="00AB4FE7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FE7" w:rsidRPr="00085DB2" w:rsidRDefault="00AB4FE7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hd w:val="clear" w:color="auto" w:fill="FFFFFF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hd w:val="clear" w:color="auto" w:fill="FFFFFF"/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Стол  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8. Помещение для архива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рабочее место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рабочее место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Стеллаж/шкаф металлический для хранения дел и документов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  <w:t>в зависимости от объема хранимых документов и площади помещения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Контрольно-измерительные приборы</w:t>
            </w:r>
          </w:p>
          <w:p w:rsidR="00085DB2" w:rsidRPr="00085DB2" w:rsidRDefault="00085DB2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</w:pPr>
          </w:p>
        </w:tc>
      </w:tr>
      <w:tr w:rsidR="005551EA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1EA" w:rsidRPr="00085DB2" w:rsidRDefault="005551EA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1EA" w:rsidRPr="00085DB2" w:rsidRDefault="005551EA" w:rsidP="00085DB2">
            <w:pPr>
              <w:widowControl w:val="0"/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1EA" w:rsidRPr="00085DB2" w:rsidRDefault="005551EA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51EA" w:rsidRPr="00085DB2" w:rsidRDefault="005551EA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EA" w:rsidRPr="00085DB2" w:rsidRDefault="005551EA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 w:bidi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Помещение для конвоя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одежды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10. Помещение для судебных приставов по обеспечению установленного порядка деятельности суда (ОУПДС), КПП, сторожей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одежды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11. Серверная (кроссовая)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Сервер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1-20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необходимом количестве для поддержания производительности имеющихся систем, увеличения технических мощностей или построения новых систем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серверный (монтажные стойки для серверов)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1-10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 хранения данных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1-10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Источник бесперебойного питания (ИБП) для сервера до 6 кВт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1-20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 w:bidi="ru-RU"/>
              </w:rPr>
              <w:t>12. Комната отдыха (приема пищи)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2-3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численности работников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Шкаф для посуды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Стул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413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численности</w:t>
            </w:r>
            <w:r w:rsidR="00413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работников</w:t>
            </w: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Холодильник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Микроволновая печь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Электрочайник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воды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посуды для микроволновой печи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зависимости от численности работников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Набор посуды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Чайный сервиз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13. Санузел служебный, санузел для посетителей 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Держатели для туалетной бумаги и бумажных полотенец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каждую уборную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Корзина для мусора 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каждую уборную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Зеркало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помещение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E85711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 xml:space="preserve">. </w:t>
            </w:r>
            <w:r w:rsidR="00085DB2"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Перечень мебели и отдельных материально-технических средств, которые допускается приобретать дополнительно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штук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Наименование кабинетов и помещений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приставной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мирового судьи, кабинеты работников аппарата мирового судьи</w:t>
            </w:r>
            <w:r w:rsidR="00E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отдела судебного делопроизводства</w:t>
            </w:r>
          </w:p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Вешалка-плечики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рабочее место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или светильник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нормам освещенности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каждое рабочее место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Штора (жалюзи)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59187B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одно окно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59187B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одно окно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Табличка на кабинет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59187B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(напольный)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возможности установки сплит-систем кондиционирования воздуха</w:t>
            </w:r>
          </w:p>
        </w:tc>
      </w:tr>
      <w:tr w:rsidR="00085DB2" w:rsidRPr="00085DB2" w:rsidTr="00ED1703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Обогреватель (всех типов)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систематических перебоев с отоплением</w:t>
            </w:r>
          </w:p>
        </w:tc>
      </w:tr>
      <w:tr w:rsidR="00085DB2" w:rsidRPr="00085DB2" w:rsidTr="005551EA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 окно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5551EA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Электроводонагреватели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(бойлеры для подогрева воды)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судебный участок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постоянного горячего водоснабжения</w:t>
            </w:r>
          </w:p>
        </w:tc>
      </w:tr>
      <w:tr w:rsidR="00085DB2" w:rsidRPr="00085DB2" w:rsidTr="005551EA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Уничтожитель бумаг (шредер)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 для сшивания документов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1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E85711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для взвешивания корреспонденции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5551EA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здание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площади помещения и количества судебных участков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противопожарные двери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имеющуюся дверь в архивном помещении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E85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I</w:t>
            </w:r>
            <w:r w:rsidR="00E85711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val="en-US" w:eastAsia="ru-RU"/>
              </w:rPr>
              <w:t>V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. Программно-технические средства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Норматив количества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Срок эксплуатации в годах, не менее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0"/>
                <w:lang w:eastAsia="ru-RU"/>
              </w:rPr>
              <w:t>Примечание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 передачи данных сети Интернет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канал связи и передачи данных для подключения к ГАС «Правосудие»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firstLine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Локально-вычислительная сеть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защиты информации - межсетевой экран</w:t>
            </w:r>
          </w:p>
        </w:tc>
        <w:tc>
          <w:tcPr>
            <w:tcW w:w="18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типовой схемой организации сети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сертификата соответствия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межсетевой экран для резерва на 1 защищаемую сеть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Коммутатор/ Маршрутизатор</w:t>
            </w:r>
          </w:p>
        </w:tc>
        <w:tc>
          <w:tcPr>
            <w:tcW w:w="1837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(АРМ) (персональный компьютер)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комплекту для мирового судьи и каждого работника его аппарата;</w:t>
            </w:r>
            <w:r w:rsidR="00E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 отдела судебного делопроизводства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на зал судебного заседания;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для подключения к сети Интернет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(ИБП) до 1 кВт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на каждое АРМ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белый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(формат А4)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для мирового судьи; по 1 для каждого работника аппарата мирового судьи</w:t>
            </w:r>
            <w:r w:rsidR="00E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отдела судебного делопроизводства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заменяться </w:t>
            </w: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МФУ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документов черно-белый (формат А4)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для судьи;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для аппарата мирового судьи</w:t>
            </w:r>
            <w:r w:rsidR="00E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для отдела судебного делопроизводства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</w:t>
            </w: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заменяться МФУ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документов цветной поточный (формат А4)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для аппарата мирового судьи</w:t>
            </w:r>
            <w:r w:rsidR="0059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условии размещения в одном кабинете)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</w:t>
            </w: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заменяться МФУ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(МФУ) (лазерный черно-белый, формат А4)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для мирового судьи,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для аппарата мирового судьи</w:t>
            </w:r>
            <w:r w:rsidR="0041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условии размещения в одном кабинете)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для отдела судебного делопроизводства,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в зал судебного заседания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 оборудовании рабочего места МФУ дополнительными принтерами, сканерами указанное рабочее место может не оборудоваться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Копировально-множительный аппарат 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(сетевой лазерный черно-белый, формат АЗ)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заменить веб-камеру, микрофон 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комплект аудио протоколирования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зал судебного заседания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аудиорекордер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(диктофон)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оборудования для видео-конференц-связи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район</w:t>
            </w:r>
            <w:r w:rsidR="0059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расположения участков в одном здании)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программного обеспечения (операционная система, антивирусное программное обеспечение, офисные программы)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техники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V. Системы кондиционирования (сплит-системы)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Сплит-системы</w:t>
            </w:r>
          </w:p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кондиционирования воздуха (кондиционеры) </w:t>
            </w:r>
            <w:r w:rsidRPr="00085D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централизованной системы кондиционирования воздуха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помещения (кабинеты), а также на помещения, в которых в соответствии с установленными нормативными требованиями необходимо поддержание определенной температуры окружающего воздуха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Сплит-системы</w:t>
            </w:r>
          </w:p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кондиционирования воздуха (кондиционеры)</w:t>
            </w:r>
          </w:p>
          <w:p w:rsidR="00085DB2" w:rsidRPr="00085DB2" w:rsidRDefault="00085DB2" w:rsidP="00085DB2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помещение серверной (кроссовой) 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сплит-система кондиционирования воздуха (резервная) устанавливается для использования в случае выхода из строя основной сплит-системы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C126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V</w:t>
            </w:r>
            <w:r w:rsidR="00E85711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val="en-US" w:eastAsia="ru-RU"/>
              </w:rPr>
              <w:t>I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. Служебные средства подвижной связи и ежемесячные расходы на услуги сотовой связи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2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 количества средств подвижной связи, количество 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sim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-карт, штук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Норматив ежемесячной цены услуги подвижной связи на один номер абонентской связи или одну 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val="en-US" w:bidi="en-US"/>
              </w:rPr>
              <w:t>sim</w:t>
            </w: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-карту, руб.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2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Мировой судья</w:t>
            </w:r>
          </w:p>
        </w:tc>
        <w:tc>
          <w:tcPr>
            <w:tcW w:w="3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1 000,0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</w:t>
            </w:r>
            <w:r w:rsidR="00E8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Средства связи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городской телефонной сети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 мирового судьи и из расчета</w:t>
            </w:r>
          </w:p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телефонный номер на 1 работника аппарата мирового судьи с учетом факсимильного аппарата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6CE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59187B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внутренней телефонной сети (при наличии УПАТС (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внутренней телефонной сети)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мирового судьи и из расчета 1 телефонный номер на 2 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аппарата мирового судьи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6CE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Факсимильный аппарат (факс)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участок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приобретается при отсутствии МФУ, в состав которого входит факсимильный аппарат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УПАТС (мини-АТС) городской и внутренней телефонной сети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683F60" w:rsidRDefault="00C126CE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номеров определяется исходя из штатной численности работников аппарата мирового судьи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83F60" w:rsidRP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судебного делопроизводства</w:t>
            </w: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 в случае объединения нескольких судебных участков мировых судей в одном здании (помещении) и при наличии возможности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101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</w:t>
            </w:r>
            <w:r w:rsidR="0068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Автотранспорт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транспорта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 транспорта на каждые 10 судебных участков одного судебного района в субъекте Российской Федерации*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легковой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*для судебных участков в пределах одного судебного района, находящихся на удалении друг от друга более чем на 20 км, указанные нормы увеличиваются на 1 автомобиль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1010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="00683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Мантии и служебное обмундирование для мировых судей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Мантия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года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Китель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Китель для особых (торжественных) случаев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Юбка, брюки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для особых (торжественных) случаев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Рубашка (блуза)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с кокардой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Головной убор с кокардой для особых (торжественных) случаев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Галстук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6 лет</w:t>
            </w:r>
          </w:p>
        </w:tc>
      </w:tr>
      <w:tr w:rsidR="00C126CE" w:rsidRPr="00085DB2" w:rsidTr="002918AB">
        <w:tblPrEx>
          <w:jc w:val="left"/>
        </w:tblPrEx>
        <w:trPr>
          <w:gridBefore w:val="1"/>
          <w:wBefore w:w="11" w:type="dxa"/>
          <w:trHeight w:val="20"/>
        </w:trPr>
        <w:tc>
          <w:tcPr>
            <w:tcW w:w="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квалификационных классов судей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CE" w:rsidRPr="00085DB2" w:rsidRDefault="00C126CE" w:rsidP="00C1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раз, постоянно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bCs/>
                <w:color w:val="151515"/>
                <w:sz w:val="26"/>
                <w:szCs w:val="26"/>
                <w:lang w:eastAsia="ru-RU"/>
              </w:rPr>
              <w:t>X. Технические системы безопасности и средства защиты Первичные средства пожаротушения</w:t>
            </w:r>
          </w:p>
        </w:tc>
      </w:tr>
      <w:tr w:rsidR="00085DB2" w:rsidRPr="00085DB2" w:rsidTr="0059187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59187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1. Технические системы безопасности</w:t>
            </w:r>
          </w:p>
        </w:tc>
      </w:tr>
      <w:tr w:rsidR="00085DB2" w:rsidRPr="00085DB2" w:rsidTr="0059187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охранно- пожарной сигнализации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здание (помещение) судебного участка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пожарной сигнализации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помещения судебного участка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825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автоматической установки пожаротушения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технической документацией производителя, но не менее 7 лет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 помещение архива для хранения текущих и рассмотренных дел, серверной (при площади серверной более 24 кв. м), кладовой для хранения арестованного имущества и других помещений в соответствии с требованиями действующих правил пожарной безопасности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тревожной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сигнализации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 здание (помещение) судебного участка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(технические средства) оповещения и управления эвакуацией (система оповещения о пожаре)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 здание (помещение) судебного участка мирового судьи в соответствии с действующими нормами пожарной безопасности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5C30BF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5C30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на здание (помещение) судебного участка мирового судьи по периметру, главный вход в здание (помещение) судебного участка мирового судьи с примыкающей общественной зоной, зал судебного заседания для слушания </w:t>
            </w:r>
            <w:r w:rsidRPr="005C30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уголовных дел, холлы (коридоры) для посетителей при залах судебных заседаний и места ожидания посетителей в здании (помещении) судебного участка мирового судьи, контролируемый въезд для специального</w:t>
            </w:r>
          </w:p>
          <w:p w:rsidR="005C30BF" w:rsidRPr="00085DB2" w:rsidRDefault="00085DB2" w:rsidP="0029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5C30BF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транспорта, доставляющего подсудимых к специальному входу в здание (помещение) судебного участка мирового судьи для подсудимых сл</w:t>
            </w:r>
            <w:r w:rsidR="002918AB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ужебной зоны (служебного двора)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 управления доступом для разграничения зон служебного и общего доступа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на группу разграничиваемых зон: рабочий кабинет мирового судьи, помещения входной группы (главный вход в здание (помещение) судебного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участка мирового судьи с примыкающей общественной зоной, контролируемый въезд для специального транспорта, доставляющего подсудимых к специальному входу в здание (помещение) судебного участка мирового судьи для подсудимых служебной зоны (служебного двора), вестибюль с гардеробом)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2. Технические средства защиты</w:t>
            </w:r>
          </w:p>
        </w:tc>
      </w:tr>
      <w:tr w:rsidR="00085DB2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количества, штук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 в годах, не менее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85DB2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тревожной сигнализации (стационарные) (СКТС)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зал судебного заседания, кабинет мирового судьи (или совещательную комнату мирового судьи), </w:t>
            </w: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конвойное помещение и каждые 5 м коридора конвойного помещения</w:t>
            </w:r>
          </w:p>
        </w:tc>
      </w:tr>
      <w:tr w:rsidR="00085DB2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брелоки тревожной сигнализации (МБТС)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мирового судью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контроля ручной клади (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интроскоп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 действующий вход в здание (помещение) судебного участка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обнаружения взрывчатых и отравляющих веществ (портативные детекторы паров взрывчатых и отравляющих веществ, обнаружители часовых и электронных взрывателей)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Турникет на вход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постоянно действующий вход в здание (помещение) судебного участка мирового судьи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Стационарный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металлообнаружитель</w:t>
            </w:r>
            <w:proofErr w:type="spellEnd"/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</w:t>
            </w:r>
          </w:p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металлообнаружитель</w:t>
            </w:r>
            <w:proofErr w:type="spellEnd"/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Противотаранное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для принудительной остановки транспортных средств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постоянно действующий въезд в здание (помещение) судебного участка мирового судьи и контролируемый въезд для специального транспорта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3. Первичные средства пожаротушения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(передвижной/ручной)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вид первичного средства пожаротушения определяется по потребности в соответствии с действующими требованиями противопожарного режима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щит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для хранения воды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песка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Покрывала для очага возгорания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1004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X</w:t>
            </w:r>
            <w:r w:rsidR="00683F60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val="en-US" w:eastAsia="ru-RU"/>
              </w:rPr>
              <w:t>I</w:t>
            </w:r>
            <w:r w:rsidRPr="00085DB2">
              <w:rPr>
                <w:rFonts w:ascii="Times New Roman" w:eastAsia="Times New Roman" w:hAnsi="Times New Roman" w:cs="Times New Roman"/>
                <w:b/>
                <w:color w:val="151515"/>
                <w:sz w:val="26"/>
                <w:szCs w:val="26"/>
                <w:lang w:eastAsia="ru-RU"/>
              </w:rPr>
              <w:t>. Канцелярские, хозяйственные принадлежности и прочее</w:t>
            </w:r>
          </w:p>
        </w:tc>
      </w:tr>
      <w:tr w:rsidR="00085DB2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количества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B2" w:rsidRPr="00085DB2" w:rsidRDefault="00085DB2" w:rsidP="0008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4CDF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4CDF" w:rsidRPr="00584643" w:rsidRDefault="00454CDF" w:rsidP="004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CDF" w:rsidRPr="00584643" w:rsidRDefault="00454CDF" w:rsidP="00584643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ААА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4CDF" w:rsidRPr="00584643" w:rsidRDefault="00454CDF" w:rsidP="00454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Не более 8 штук на 1 работающего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CDF" w:rsidRPr="00584643" w:rsidRDefault="00454CDF" w:rsidP="00454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83F60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683F60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Бланки исполнительных листов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D05735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 </w:t>
            </w:r>
          </w:p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83F60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683F60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офисная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83F60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683F60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D05735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Журналы (учета дел, назначенных к рассмотрению в судебном заседании; разносная </w:t>
            </w:r>
            <w:r w:rsidRPr="00D0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книга для местной корреспонденции; учета исполнительных документов; алфавитный указатель к журналу учета исполнительных документов; учета дел, сданных в архив; учета выдаваемых (направляемых) исполнительных документов и другие)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D05735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каждой требуемой формы на 1 судебный участок.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83F60" w:rsidRPr="00085DB2" w:rsidTr="00683F60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683F60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 принадлежности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квартальный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94931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Календарь настольный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94931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Калькулятор 16-разрядный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94931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49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Карман из оргстекла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зал судебного заседания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Картриджи 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 почтовые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потребности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D05735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Обложки картонные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D05735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каждой требуемой формы на 1 судебный участок</w:t>
            </w: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 (Дисковод)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заменить привод внешний, оптический, </w:t>
            </w: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94931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мирового судью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6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Печать на автоматической оснастке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мирового судью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FB60A7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настольный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внешний, оптический, DVD RW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заменить привод оптический</w:t>
            </w:r>
          </w:p>
        </w:tc>
      </w:tr>
      <w:tr w:rsidR="00683F60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F60" w:rsidRPr="00584643" w:rsidRDefault="00683F60" w:rsidP="00683F6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Статистические карты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F60" w:rsidRPr="00584643" w:rsidRDefault="00683F60" w:rsidP="00683F6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5000 каждой требуемой формы на 1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60" w:rsidRPr="00D05735" w:rsidRDefault="00683F60" w:rsidP="00683F60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D05735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83F60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5D2AA9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8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F60" w:rsidRPr="00584643" w:rsidRDefault="00683F60" w:rsidP="00683F60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Судебные повестки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3F60" w:rsidRPr="00584643" w:rsidRDefault="00683F60" w:rsidP="00683F60">
            <w:pPr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5000 каждой требуемой формы на 1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60" w:rsidRPr="00D05735" w:rsidRDefault="00683F60" w:rsidP="00683F60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D05735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8796A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96A" w:rsidRDefault="005D2AA9" w:rsidP="00C8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96A" w:rsidRPr="00584643" w:rsidRDefault="00C8796A" w:rsidP="00584643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Элемент питания ААА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96A" w:rsidRPr="00584643" w:rsidRDefault="00C8796A" w:rsidP="005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Не более 8 единиц в год в расчете на работающего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6A" w:rsidRDefault="00C8796A" w:rsidP="005D2AA9">
            <w:pPr>
              <w:jc w:val="center"/>
            </w:pPr>
            <w:r w:rsidRPr="002C434E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8796A" w:rsidRPr="00085DB2" w:rsidTr="00454CDF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96A" w:rsidRDefault="005D2AA9" w:rsidP="00C8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96A" w:rsidRPr="00584643" w:rsidRDefault="00C8796A" w:rsidP="00584643">
            <w:pPr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Элемент питания АА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96A" w:rsidRPr="00584643" w:rsidRDefault="00C8796A" w:rsidP="0058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sz w:val="24"/>
                <w:szCs w:val="24"/>
              </w:rPr>
              <w:t>Не более 8 единиц в год в расчете на работающего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96A" w:rsidRDefault="00C8796A" w:rsidP="005D2AA9">
            <w:pPr>
              <w:jc w:val="center"/>
            </w:pPr>
            <w:r w:rsidRPr="002C434E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USB-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токен</w:t>
            </w:r>
            <w:proofErr w:type="spellEnd"/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мирового судью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F60" w:rsidRPr="00085DB2" w:rsidTr="002918AB">
        <w:tblPrEx>
          <w:jc w:val="left"/>
        </w:tblPrEx>
        <w:trPr>
          <w:gridBefore w:val="1"/>
          <w:gridAfter w:val="1"/>
          <w:wBefore w:w="11" w:type="dxa"/>
          <w:wAfter w:w="51" w:type="dxa"/>
          <w:trHeight w:val="20"/>
        </w:trPr>
        <w:tc>
          <w:tcPr>
            <w:tcW w:w="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5D2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USB </w:t>
            </w:r>
            <w:proofErr w:type="spellStart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</w:t>
            </w:r>
          </w:p>
        </w:tc>
        <w:tc>
          <w:tcPr>
            <w:tcW w:w="3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судебный участок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F60" w:rsidRPr="00085DB2" w:rsidRDefault="00683F60" w:rsidP="00683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99B" w:rsidRDefault="0031799B" w:rsidP="007F7A62"/>
    <w:p w:rsidR="004E3621" w:rsidRDefault="004E3621" w:rsidP="007F7A62"/>
    <w:p w:rsidR="004E3621" w:rsidRDefault="004E3621" w:rsidP="007F7A62"/>
    <w:p w:rsidR="00683F60" w:rsidRDefault="00683F60" w:rsidP="007F7A62"/>
    <w:p w:rsidR="004E3621" w:rsidRDefault="004E3621" w:rsidP="004E3621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4470" w:type="dxa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E3621" w:rsidTr="00AC1D90">
        <w:tc>
          <w:tcPr>
            <w:tcW w:w="414" w:type="dxa"/>
            <w:hideMark/>
          </w:tcPr>
          <w:p w:rsidR="004E3621" w:rsidRDefault="004E3621" w:rsidP="00AC1D90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4E3621" w:rsidRDefault="004E3621" w:rsidP="00AC1D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4E3621" w:rsidRDefault="004E3621" w:rsidP="00AC1D9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4E3621" w:rsidRDefault="004E3621" w:rsidP="00AC1D9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4E3621" w:rsidRDefault="004E3621" w:rsidP="007F7A62"/>
    <w:p w:rsidR="004E3621" w:rsidRDefault="004E3621" w:rsidP="004E36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Ведомственный перечень нормативных затрат на обеспечение функций мировых судей Камчатского края, работников аппарата</w:t>
      </w:r>
      <w:r w:rsidR="003F23C2">
        <w:rPr>
          <w:rFonts w:ascii="Times New Roman" w:hAnsi="Times New Roman" w:cs="Times New Roman"/>
          <w:bCs/>
          <w:sz w:val="28"/>
          <w:szCs w:val="28"/>
        </w:rPr>
        <w:t xml:space="preserve"> мировых судей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F23C2">
        <w:rPr>
          <w:rFonts w:ascii="Times New Roman" w:hAnsi="Times New Roman" w:cs="Times New Roman"/>
          <w:bCs/>
          <w:sz w:val="28"/>
          <w:szCs w:val="28"/>
        </w:rPr>
        <w:br/>
        <w:t xml:space="preserve">Агентства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обеспечению деятельности мировых судей Камчатского края, подведомственного краевого государственного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br/>
        <w:t>«Центр обеспечения мировых судей в Камчатском крае»</w:t>
      </w:r>
    </w:p>
    <w:p w:rsidR="003F23C2" w:rsidRPr="003F23C2" w:rsidRDefault="003F23C2" w:rsidP="003F23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23C2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Таблица 1 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Нормативы, 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применяемые при расчете нормативных затрат 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на приобретение </w:t>
      </w:r>
      <w:r w:rsidRPr="00AA26C9">
        <w:rPr>
          <w:rFonts w:ascii="Times New Roman" w:eastAsia="Times New Roman" w:hAnsi="Times New Roman" w:cs="Times New Roman"/>
          <w:i/>
          <w:sz w:val="26"/>
          <w:szCs w:val="26"/>
        </w:rPr>
        <w:t>канцелярских принадлежностей и бланочной продукции</w:t>
      </w: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>(для всех категорий должностей)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822"/>
        <w:gridCol w:w="1701"/>
        <w:gridCol w:w="1843"/>
        <w:gridCol w:w="1275"/>
      </w:tblGrid>
      <w:tr w:rsidR="00AC1D90" w:rsidRPr="00AA26C9" w:rsidTr="00AC1D90">
        <w:tc>
          <w:tcPr>
            <w:tcW w:w="846" w:type="dxa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9A">
              <w:rPr>
                <w:rFonts w:ascii="Times New Roman" w:hAnsi="Times New Roman" w:cs="Times New Roman"/>
                <w:sz w:val="20"/>
                <w:szCs w:val="20"/>
              </w:rPr>
              <w:t>Количество на 1 работающего.</w:t>
            </w:r>
          </w:p>
          <w:p w:rsidR="00AC1D90" w:rsidRPr="006B2A4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9A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843" w:type="dxa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9A">
              <w:rPr>
                <w:rFonts w:ascii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275" w:type="dxa"/>
          </w:tcPr>
          <w:p w:rsidR="00AC1D90" w:rsidRPr="0047499A" w:rsidRDefault="00AC1D90" w:rsidP="00AC1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:rsidR="00AC1D90" w:rsidRPr="0047499A" w:rsidRDefault="00AC1D90" w:rsidP="00AC1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Блок для заметок в прозрачной подставке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5 лет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C1D90" w:rsidRPr="00AA26C9" w:rsidTr="00AC1D90">
        <w:trPr>
          <w:trHeight w:val="55"/>
        </w:trPr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1D90" w:rsidRPr="00AA26C9" w:rsidTr="00AC1D90">
        <w:trPr>
          <w:trHeight w:val="55"/>
        </w:trPr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 для фотопечати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факса</w:t>
            </w:r>
            <w:proofErr w:type="spellEnd"/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черчения (ватман)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Бумага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самоклеящаяся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(этикетки)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499A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4749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Бухгалтерская книга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(для сотрудников ФЭО)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645026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CC2E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Датер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094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альбомный</w:t>
            </w:r>
            <w:r w:rsidR="00094931"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0949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книжный</w:t>
            </w:r>
            <w:r w:rsidR="00094931"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А4</w:t>
            </w: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квартальный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D90" w:rsidRPr="0047499A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FB60A7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FB60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Картон А4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AC1D90" w:rsidRPr="0047499A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47499A">
              <w:rPr>
                <w:rFonts w:ascii="Times New Roman" w:hAnsi="Times New Roman" w:cs="Times New Roman"/>
              </w:rPr>
              <w:t>пач</w:t>
            </w:r>
            <w:proofErr w:type="spellEnd"/>
            <w:r w:rsidRPr="00474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C1D90" w:rsidRPr="00AA26C9" w:rsidTr="00FB60A7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094931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C1D90"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C1D90" w:rsidRPr="00AA26C9" w:rsidTr="00094931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Кнопки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пачка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1D90" w:rsidRPr="00AA26C9" w:rsidTr="00094931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 (пакетов) исходящей информации, отправляемой по каналам специальной связи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пакет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(на организацию)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7F3468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7F3468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110*220Е65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1D90" w:rsidRPr="007F3468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F3468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D90" w:rsidRPr="007F3468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68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1D90" w:rsidRPr="00AA26C9" w:rsidTr="003F23C2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7F3468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162*229С5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C1D90" w:rsidRPr="007F3468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7F346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1D90" w:rsidRPr="007F3468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6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1D90" w:rsidRPr="00AA26C9" w:rsidTr="003F23C2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90" w:rsidRPr="007225BF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229*324С4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1D90" w:rsidRPr="00AA26C9" w:rsidTr="003F23C2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Корректор-ручка или штрих-корректор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кабинет)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 ленточный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395"/>
        </w:trPr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Лезвия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запас.д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</w:t>
            </w:r>
            <w:proofErr w:type="spellEnd"/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C2E0F" w:rsidRPr="00AA26C9" w:rsidTr="00AC1D90">
        <w:tc>
          <w:tcPr>
            <w:tcW w:w="846" w:type="dxa"/>
            <w:vAlign w:val="center"/>
          </w:tcPr>
          <w:p w:rsidR="00CC2E0F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E0F" w:rsidRPr="00CC2E0F" w:rsidRDefault="00CC2E0F" w:rsidP="00AC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0F">
              <w:rPr>
                <w:rFonts w:ascii="Times New Roman" w:hAnsi="Times New Roman" w:cs="Times New Roman"/>
                <w:sz w:val="24"/>
                <w:szCs w:val="24"/>
              </w:rPr>
              <w:t>Нумератор автоматический</w:t>
            </w:r>
          </w:p>
        </w:tc>
        <w:tc>
          <w:tcPr>
            <w:tcW w:w="822" w:type="dxa"/>
            <w:vAlign w:val="center"/>
          </w:tcPr>
          <w:p w:rsidR="00CC2E0F" w:rsidRPr="00CC2E0F" w:rsidRDefault="00CC2E0F" w:rsidP="00AC1D90">
            <w:pPr>
              <w:jc w:val="center"/>
              <w:rPr>
                <w:rFonts w:ascii="Times New Roman" w:hAnsi="Times New Roman" w:cs="Times New Roman"/>
              </w:rPr>
            </w:pPr>
            <w:r w:rsidRPr="00CC2E0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C2E0F" w:rsidRPr="00CC2E0F" w:rsidRDefault="00CC2E0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2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C2E0F" w:rsidRPr="006B2A40" w:rsidRDefault="00CC2E0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CC2E0F" w:rsidRPr="006B2A40" w:rsidRDefault="00CC2E0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E5D30" w:rsidRPr="00AA26C9" w:rsidTr="00AC1D90">
        <w:tc>
          <w:tcPr>
            <w:tcW w:w="846" w:type="dxa"/>
            <w:vAlign w:val="center"/>
          </w:tcPr>
          <w:p w:rsidR="00AE5D3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E5D30" w:rsidRPr="006B2A40" w:rsidRDefault="00AE5D3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822" w:type="dxa"/>
            <w:vAlign w:val="center"/>
          </w:tcPr>
          <w:p w:rsidR="00AE5D30" w:rsidRPr="0047499A" w:rsidRDefault="00AE5D30" w:rsidP="00AC1D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E5D30" w:rsidRPr="006B2A40" w:rsidRDefault="00AE5D3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E5D30" w:rsidRPr="006B2A40" w:rsidRDefault="00AE5D3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E5D30" w:rsidRPr="006B2A40" w:rsidRDefault="00AE5D3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7F3468" w:rsidP="007F3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468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Подставка-органайзер для канцелярских принадлежностей 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почтовый 245*335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3F23C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Пакет почтовый немаркированный пластиковый 320 х 355 мм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E5D30" w:rsidP="00AE5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1D90"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1D90"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отдел, службу</w:t>
            </w:r>
            <w:r w:rsidR="00AC1D90" w:rsidRPr="0047499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Папка-конверт А5 на молнии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прижимным механизмом,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с пружинным зажимом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на резинках,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Папка-конверт,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Папка конверт на молнии или кнопке пластиковая,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уголок, комплект 20 штук,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99A">
              <w:rPr>
                <w:rFonts w:ascii="Times New Roman" w:hAnsi="Times New Roman" w:cs="Times New Roman"/>
              </w:rPr>
              <w:t>упак</w:t>
            </w:r>
            <w:proofErr w:type="spellEnd"/>
            <w:r w:rsidRPr="004749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с зажимом для бумаги А4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скрепок магнитная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гелиевая увлажнительная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3F23C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 листов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Разделитель алфавитный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Разделитель месячный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Резинка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банк</w:t>
            </w: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овская</w:t>
            </w:r>
            <w:proofErr w:type="spellEnd"/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499A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  <w:r w:rsidRPr="004749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bCs/>
                <w:sz w:val="24"/>
                <w:szCs w:val="24"/>
              </w:rPr>
              <w:t>Ручка гелиевая синяя или черная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на пружине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FB60A7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шариковая черная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FB60A7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499A">
              <w:rPr>
                <w:rFonts w:ascii="Times New Roman" w:eastAsia="Times New Roman" w:hAnsi="Times New Roman" w:cs="Times New Roman"/>
              </w:rPr>
              <w:t>пач</w:t>
            </w:r>
            <w:proofErr w:type="spellEnd"/>
            <w:r w:rsidRPr="004749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D90" w:rsidRPr="00AA26C9" w:rsidTr="00FB60A7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Скобы к мощному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499A">
              <w:rPr>
                <w:rFonts w:ascii="Times New Roman" w:eastAsia="Times New Roman" w:hAnsi="Times New Roman" w:cs="Times New Roman"/>
              </w:rPr>
              <w:t>пач</w:t>
            </w:r>
            <w:proofErr w:type="spellEnd"/>
            <w:r w:rsidRPr="004749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 2-х сторонний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мощный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6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кабинет)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Стержень для </w:t>
            </w:r>
            <w:proofErr w:type="spellStart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гелевой</w:t>
            </w:r>
            <w:proofErr w:type="spellEnd"/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Стойка-угол или поддон для бумаг (2-3 секции)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499A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C1D90" w:rsidRPr="00AA26C9" w:rsidTr="00AC1D90">
        <w:tc>
          <w:tcPr>
            <w:tcW w:w="846" w:type="dxa"/>
            <w:vAlign w:val="center"/>
          </w:tcPr>
          <w:p w:rsidR="00AC1D90" w:rsidRPr="006B2A40" w:rsidRDefault="0058585A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D90" w:rsidRPr="006B2A40" w:rsidRDefault="00AC1D90" w:rsidP="00FB60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Точилка </w:t>
            </w:r>
            <w:r w:rsidR="00FB60A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карандашей</w:t>
            </w:r>
          </w:p>
        </w:tc>
        <w:tc>
          <w:tcPr>
            <w:tcW w:w="822" w:type="dxa"/>
            <w:vAlign w:val="center"/>
          </w:tcPr>
          <w:p w:rsidR="00AC1D90" w:rsidRPr="0047499A" w:rsidRDefault="00AC1D90" w:rsidP="00AC1D90">
            <w:pPr>
              <w:jc w:val="center"/>
              <w:rPr>
                <w:rFonts w:ascii="Times New Roman" w:hAnsi="Times New Roman" w:cs="Times New Roman"/>
              </w:rPr>
            </w:pPr>
            <w:r w:rsidRPr="0047499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75" w:type="dxa"/>
            <w:vAlign w:val="center"/>
          </w:tcPr>
          <w:p w:rsidR="00AC1D90" w:rsidRPr="006B2A4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4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AC1D90" w:rsidRDefault="00AC1D90" w:rsidP="00AC1D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0"/>
          <w:szCs w:val="20"/>
        </w:rPr>
        <w:t>При необходимости работ</w:t>
      </w:r>
      <w:r>
        <w:rPr>
          <w:rFonts w:ascii="Times New Roman" w:hAnsi="Times New Roman" w:cs="Times New Roman"/>
          <w:sz w:val="20"/>
          <w:szCs w:val="20"/>
        </w:rPr>
        <w:t>ающие обеспечиваются предметами</w:t>
      </w:r>
      <w:r w:rsidR="0058585A">
        <w:rPr>
          <w:rFonts w:ascii="Times New Roman" w:hAnsi="Times New Roman" w:cs="Times New Roman"/>
          <w:sz w:val="20"/>
          <w:szCs w:val="20"/>
        </w:rPr>
        <w:t>,</w:t>
      </w:r>
      <w:r w:rsidRPr="00AA26C9">
        <w:rPr>
          <w:rFonts w:ascii="Times New Roman" w:hAnsi="Times New Roman" w:cs="Times New Roman"/>
          <w:sz w:val="20"/>
          <w:szCs w:val="20"/>
        </w:rPr>
        <w:t xml:space="preserve"> не указанными в настоящем перечне.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Приобретение иных канцелярских товаров и канцелярских принадлежностей, а также увеличение количества приобретаемых товаров допускается в пределах лимитов бюджетных обязательств, выделенных на соответствующий год за счет сокращения приобретения аналогичных товаров.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4E3621" w:rsidRPr="0058585A" w:rsidRDefault="0058585A" w:rsidP="0058585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85A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>Нормативы,</w:t>
      </w:r>
    </w:p>
    <w:p w:rsidR="00AC1D90" w:rsidRPr="00AA26C9" w:rsidRDefault="00AC1D90" w:rsidP="00AC1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6C9">
        <w:rPr>
          <w:rFonts w:ascii="Times New Roman" w:eastAsia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бланочной продукции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96"/>
        <w:gridCol w:w="3410"/>
        <w:gridCol w:w="851"/>
        <w:gridCol w:w="1701"/>
        <w:gridCol w:w="1842"/>
        <w:gridCol w:w="1134"/>
      </w:tblGrid>
      <w:tr w:rsidR="00AC1D90" w:rsidRPr="00AA26C9" w:rsidTr="00D05735">
        <w:tc>
          <w:tcPr>
            <w:tcW w:w="696" w:type="dxa"/>
          </w:tcPr>
          <w:p w:rsidR="00AC1D90" w:rsidRPr="00AA26C9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10" w:type="dxa"/>
          </w:tcPr>
          <w:p w:rsidR="00AC1D90" w:rsidRPr="00AA26C9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</w:tcPr>
          <w:p w:rsidR="00AC1D90" w:rsidRPr="00AA26C9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26C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</w:tcPr>
          <w:p w:rsidR="00AC1D90" w:rsidRPr="00AA26C9" w:rsidRDefault="00AC1D90" w:rsidP="00AC1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(шт., экз.).</w:t>
            </w:r>
          </w:p>
          <w:p w:rsidR="00AC1D90" w:rsidRPr="00AA26C9" w:rsidRDefault="00AC1D90" w:rsidP="00AC1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1D90" w:rsidRPr="00AA26C9" w:rsidRDefault="00AC1D90" w:rsidP="00AC1D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получения</w:t>
            </w:r>
          </w:p>
        </w:tc>
        <w:tc>
          <w:tcPr>
            <w:tcW w:w="1134" w:type="dxa"/>
          </w:tcPr>
          <w:p w:rsidR="00AC1D90" w:rsidRPr="00AA26C9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единицу, руб.</w:t>
            </w:r>
          </w:p>
          <w:p w:rsidR="00AC1D90" w:rsidRPr="00AA26C9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C1D90" w:rsidRPr="00AA26C9" w:rsidTr="00D05735">
        <w:trPr>
          <w:trHeight w:val="410"/>
        </w:trPr>
        <w:tc>
          <w:tcPr>
            <w:tcW w:w="696" w:type="dxa"/>
          </w:tcPr>
          <w:p w:rsidR="00AC1D90" w:rsidRPr="00F439CC" w:rsidRDefault="00EF3BA2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AC1D90" w:rsidRPr="00F439CC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газеты периодических изданий</w:t>
            </w:r>
          </w:p>
        </w:tc>
        <w:tc>
          <w:tcPr>
            <w:tcW w:w="851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2 на судебный участок, структурное подразделение</w:t>
            </w:r>
          </w:p>
        </w:tc>
        <w:tc>
          <w:tcPr>
            <w:tcW w:w="1842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выпуска / еженедельно, ежемесячно, ежеквартально /</w:t>
            </w:r>
          </w:p>
        </w:tc>
        <w:tc>
          <w:tcPr>
            <w:tcW w:w="1134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C1D90" w:rsidRPr="00AA26C9" w:rsidTr="00D05735">
        <w:trPr>
          <w:trHeight w:val="410"/>
        </w:trPr>
        <w:tc>
          <w:tcPr>
            <w:tcW w:w="696" w:type="dxa"/>
          </w:tcPr>
          <w:p w:rsidR="00AC1D90" w:rsidRPr="00F439CC" w:rsidRDefault="00EF3BA2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AC1D90" w:rsidRPr="00F439CC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учета средств индивидуальной защиты</w:t>
            </w:r>
          </w:p>
        </w:tc>
        <w:tc>
          <w:tcPr>
            <w:tcW w:w="851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1 на работающего</w:t>
            </w:r>
          </w:p>
        </w:tc>
        <w:tc>
          <w:tcPr>
            <w:tcW w:w="1842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134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1D90" w:rsidRPr="00AA26C9" w:rsidTr="00D05735">
        <w:trPr>
          <w:trHeight w:val="410"/>
        </w:trPr>
        <w:tc>
          <w:tcPr>
            <w:tcW w:w="696" w:type="dxa"/>
          </w:tcPr>
          <w:p w:rsidR="00AC1D90" w:rsidRPr="00F439CC" w:rsidRDefault="00EF3BA2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AC1D90" w:rsidRPr="00F439CC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карточки</w:t>
            </w:r>
          </w:p>
        </w:tc>
        <w:tc>
          <w:tcPr>
            <w:tcW w:w="851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1 на работающего</w:t>
            </w:r>
          </w:p>
        </w:tc>
        <w:tc>
          <w:tcPr>
            <w:tcW w:w="1842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1134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C1D90" w:rsidRPr="00AA26C9" w:rsidTr="00D05735">
        <w:trPr>
          <w:trHeight w:val="410"/>
        </w:trPr>
        <w:tc>
          <w:tcPr>
            <w:tcW w:w="696" w:type="dxa"/>
          </w:tcPr>
          <w:p w:rsidR="00AC1D90" w:rsidRPr="00F439CC" w:rsidRDefault="00EF3BA2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AC1D90" w:rsidRPr="00F439CC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Открытки </w:t>
            </w:r>
          </w:p>
        </w:tc>
        <w:tc>
          <w:tcPr>
            <w:tcW w:w="851" w:type="dxa"/>
          </w:tcPr>
          <w:p w:rsidR="00AC1D90" w:rsidRPr="00F439CC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100 </w:t>
            </w:r>
          </w:p>
        </w:tc>
        <w:tc>
          <w:tcPr>
            <w:tcW w:w="1842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год</w:t>
            </w:r>
          </w:p>
        </w:tc>
        <w:tc>
          <w:tcPr>
            <w:tcW w:w="1134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D05735">
        <w:trPr>
          <w:trHeight w:val="410"/>
        </w:trPr>
        <w:tc>
          <w:tcPr>
            <w:tcW w:w="696" w:type="dxa"/>
          </w:tcPr>
          <w:p w:rsidR="00AC1D90" w:rsidRPr="00F439CC" w:rsidRDefault="00EF3BA2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D2A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0" w:type="dxa"/>
          </w:tcPr>
          <w:p w:rsidR="00AC1D90" w:rsidRPr="00F439CC" w:rsidRDefault="00AC1D90" w:rsidP="00AC1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информационный</w:t>
            </w:r>
          </w:p>
        </w:tc>
        <w:tc>
          <w:tcPr>
            <w:tcW w:w="851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416C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на 1 судебный участок, структурное подразделение</w:t>
            </w:r>
          </w:p>
        </w:tc>
        <w:tc>
          <w:tcPr>
            <w:tcW w:w="1842" w:type="dxa"/>
          </w:tcPr>
          <w:p w:rsidR="00AC1D90" w:rsidRPr="00416C30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6C30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2 года</w:t>
            </w:r>
          </w:p>
        </w:tc>
        <w:tc>
          <w:tcPr>
            <w:tcW w:w="1134" w:type="dxa"/>
          </w:tcPr>
          <w:p w:rsidR="00AC1D90" w:rsidRPr="00F439CC" w:rsidRDefault="00AC1D90" w:rsidP="00AC1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9CC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</w:tbl>
    <w:p w:rsidR="00AC1D90" w:rsidRDefault="00AC1D90" w:rsidP="004E3621">
      <w:pPr>
        <w:jc w:val="center"/>
      </w:pPr>
    </w:p>
    <w:p w:rsidR="00EF3BA2" w:rsidRPr="00EF3BA2" w:rsidRDefault="00EF3BA2" w:rsidP="00EF3B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BA2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Нормативы</w:t>
      </w:r>
      <w:r w:rsidR="00D0573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AA26C9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</w:t>
      </w:r>
      <w:r w:rsidRPr="00AA26C9">
        <w:rPr>
          <w:rFonts w:ascii="Times New Roman" w:hAnsi="Times New Roman" w:cs="Times New Roman"/>
          <w:i/>
          <w:sz w:val="26"/>
          <w:szCs w:val="26"/>
        </w:rPr>
        <w:t xml:space="preserve">приобретение хозяйственных товаров и принадлежностей, хозяйственного инвентаря, инструментов, </w:t>
      </w:r>
      <w:proofErr w:type="spellStart"/>
      <w:r w:rsidRPr="00AA26C9">
        <w:rPr>
          <w:rFonts w:ascii="Times New Roman" w:hAnsi="Times New Roman" w:cs="Times New Roman"/>
          <w:i/>
          <w:sz w:val="26"/>
          <w:szCs w:val="26"/>
        </w:rPr>
        <w:t>спецодежы</w:t>
      </w:r>
      <w:proofErr w:type="spellEnd"/>
      <w:r w:rsidRPr="00AA26C9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AA26C9">
        <w:rPr>
          <w:rFonts w:ascii="Times New Roman" w:hAnsi="Times New Roman" w:cs="Times New Roman"/>
          <w:i/>
          <w:sz w:val="26"/>
          <w:szCs w:val="26"/>
        </w:rPr>
        <w:t>спецобуви</w:t>
      </w:r>
      <w:proofErr w:type="spellEnd"/>
    </w:p>
    <w:tbl>
      <w:tblPr>
        <w:tblStyle w:val="11"/>
        <w:tblW w:w="9572" w:type="dxa"/>
        <w:tblLook w:val="04A0" w:firstRow="1" w:lastRow="0" w:firstColumn="1" w:lastColumn="0" w:noHBand="0" w:noVBand="1"/>
      </w:tblPr>
      <w:tblGrid>
        <w:gridCol w:w="637"/>
        <w:gridCol w:w="3753"/>
        <w:gridCol w:w="1433"/>
        <w:gridCol w:w="1985"/>
        <w:gridCol w:w="1764"/>
      </w:tblGrid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Количество в год.</w:t>
            </w:r>
          </w:p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Не более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Цена за единицу, руб.</w:t>
            </w:r>
          </w:p>
          <w:p w:rsidR="00AC1D90" w:rsidRPr="00AA26C9" w:rsidRDefault="00AC1D90" w:rsidP="00AC1D90">
            <w:pPr>
              <w:jc w:val="center"/>
              <w:rPr>
                <w:sz w:val="24"/>
                <w:szCs w:val="24"/>
              </w:rPr>
            </w:pPr>
            <w:r w:rsidRPr="00AA26C9">
              <w:rPr>
                <w:sz w:val="24"/>
                <w:szCs w:val="24"/>
              </w:rPr>
              <w:t>Не более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Анкерный болт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Арматура 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0,5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Арматура для компакт бачка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Ацетон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Белизна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Брус 50х100х4000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Валик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Ведро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  <w:r w:rsidR="00EF3BA2">
              <w:rPr>
                <w:sz w:val="24"/>
                <w:szCs w:val="24"/>
              </w:rPr>
              <w:t>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Выпускной комплект со стоп кнопкой боковой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Вывеска информационная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Газонокосилка (Триммер бензиновый)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Герметик Силикон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Гофра д/унитаза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Грунт-эмаль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Диск отрезной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Дрель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Доводчик 50кг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Древко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1200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Дроссель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Дюбель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Зажим </w:t>
            </w:r>
            <w:proofErr w:type="spellStart"/>
            <w:r w:rsidRPr="00F439CC">
              <w:rPr>
                <w:sz w:val="24"/>
                <w:szCs w:val="24"/>
              </w:rPr>
              <w:t>клемный</w:t>
            </w:r>
            <w:proofErr w:type="spellEnd"/>
            <w:r w:rsidRPr="00F439CC">
              <w:rPr>
                <w:sz w:val="24"/>
                <w:szCs w:val="24"/>
              </w:rPr>
              <w:t>, винт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75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Замок врезной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Замок навесной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3BA2">
              <w:rPr>
                <w:sz w:val="24"/>
                <w:szCs w:val="24"/>
              </w:rPr>
              <w:t>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Засов накладной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Защелка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Звонок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F439CC">
              <w:rPr>
                <w:sz w:val="24"/>
                <w:szCs w:val="24"/>
                <w:lang w:val="en-US"/>
              </w:rPr>
              <w:t>Инвертор</w:t>
            </w:r>
            <w:proofErr w:type="spellEnd"/>
            <w:r w:rsidRPr="00F439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9CC">
              <w:rPr>
                <w:sz w:val="24"/>
                <w:szCs w:val="24"/>
                <w:lang w:val="en-US"/>
              </w:rPr>
              <w:t>сварочный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Кабель ВВГ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Кабель ПВС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520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Кисть 63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Кисть 25 мм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Клей жидкие гвозди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F3BA2">
              <w:rPr>
                <w:sz w:val="24"/>
                <w:szCs w:val="24"/>
              </w:rPr>
              <w:t>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Кисть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Клапан шаровый, боковая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546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Клапан шаровый, нижняя подводка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Колер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Кран шаровый бабочка гайка/штуцер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3BA2">
              <w:rPr>
                <w:sz w:val="24"/>
                <w:szCs w:val="24"/>
              </w:rPr>
              <w:t>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Краска (объемом не более 25 л.)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5500</w:t>
            </w:r>
          </w:p>
        </w:tc>
      </w:tr>
      <w:tr w:rsidR="00AC1D90" w:rsidRPr="00AA26C9" w:rsidTr="00AC1D90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EF3BA2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F3BA2"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Крепежный 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Круг отрезной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Лампочки электрические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Лампа энергосберегающая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Лампа </w:t>
            </w:r>
            <w:proofErr w:type="spellStart"/>
            <w:r w:rsidRPr="00F439CC">
              <w:rPr>
                <w:sz w:val="24"/>
                <w:szCs w:val="24"/>
              </w:rPr>
              <w:t>люминисцентная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Лобзик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12000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Мешок полипропиленовый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Молоток слесарный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Муфта (американка)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170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Мыло жидкое (объемом не более 500 мл)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Набор ключей </w:t>
            </w:r>
            <w:proofErr w:type="spellStart"/>
            <w:r w:rsidRPr="00F439CC">
              <w:rPr>
                <w:sz w:val="24"/>
                <w:szCs w:val="24"/>
              </w:rPr>
              <w:t>имб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Набор прокладок сантехнических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Напильник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Насадка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Набор сверл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630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Нить армированная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Нож 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Нож универсальный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Ножовка по дереву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Отвертка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Очки закрытые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Пакеты для мусора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уп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Панель светодиодная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  <w:r w:rsidRPr="00F439CC">
              <w:rPr>
                <w:sz w:val="24"/>
                <w:szCs w:val="24"/>
                <w:lang w:val="en-US"/>
              </w:rPr>
              <w:t>1</w:t>
            </w:r>
            <w:r w:rsidRPr="00F439CC">
              <w:rPr>
                <w:sz w:val="24"/>
                <w:szCs w:val="24"/>
              </w:rPr>
              <w:t>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Пакет-майка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Пассатижи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Пеногерметик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  <w:lang w:val="en-US"/>
              </w:rPr>
              <w:t>5</w:t>
            </w:r>
            <w:r w:rsidRPr="00F439CC">
              <w:rPr>
                <w:sz w:val="24"/>
                <w:szCs w:val="24"/>
              </w:rPr>
              <w:t>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Пена монтажная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Перчатки латексные повышенной прочности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Перфоратор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Пила дисковая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Плита потолочная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Полотно техническое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>водка для воды к смесителю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F439CC">
              <w:rPr>
                <w:sz w:val="24"/>
                <w:szCs w:val="24"/>
              </w:rPr>
              <w:t>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Подмотка для труб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Плоскогубцы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Подводка для воды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Подшлемник-маска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D54161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61" w:rsidRDefault="00EF3BA2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61" w:rsidRPr="00F439CC" w:rsidRDefault="00D54161" w:rsidP="00AC1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Полотенце бумажное для диспенсера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61" w:rsidRPr="00F439CC" w:rsidRDefault="00D54161" w:rsidP="00AC1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61" w:rsidRPr="00F439CC" w:rsidRDefault="00D54161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61" w:rsidRPr="00F439CC" w:rsidRDefault="00D54161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Полотно вафельное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рул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Полотно для лобзика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рул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Полотно ножовочное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рул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Покрытие грязезащитное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пг</w:t>
            </w:r>
            <w:proofErr w:type="spellEnd"/>
            <w:r w:rsidRPr="00F439CC">
              <w:rPr>
                <w:sz w:val="24"/>
                <w:szCs w:val="24"/>
              </w:rPr>
              <w:t>/м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Пояс страховочный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Профиль стыковочный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Провод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72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Прожектор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Рамка пластиковая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Радиатор чугунный (1 секция)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60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Реагент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Рулетка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Розетка </w:t>
            </w:r>
            <w:proofErr w:type="spellStart"/>
            <w:r w:rsidRPr="00F439CC">
              <w:rPr>
                <w:sz w:val="24"/>
                <w:szCs w:val="24"/>
              </w:rPr>
              <w:t>вн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Розетка двойная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Розетка одинарная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Ручка д/двери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  <w:lang w:val="en-US"/>
              </w:rPr>
            </w:pPr>
            <w:proofErr w:type="spellStart"/>
            <w:r w:rsidRPr="00F439CC"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Сверло по бетону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Сверло по металлу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Светильник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Сепаратор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Смазка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Смеситель д/кухни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Смеситель д/к наст.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Спецодежда (комплект)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Средство моющее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5D2AA9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Средство чистящее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290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D2AA9">
              <w:rPr>
                <w:sz w:val="24"/>
                <w:szCs w:val="24"/>
              </w:rPr>
              <w:t>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Средство моющее для стекол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190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10.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Стиральный порошок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упак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Счетчик ГВС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5D2AA9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Счетчик ХВС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Счетчик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Сухая смесь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Соль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кг.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Табличка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Топор хозяйственный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2700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Труба гибкая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D2AA9">
              <w:rPr>
                <w:sz w:val="24"/>
                <w:szCs w:val="24"/>
              </w:rPr>
              <w:t>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Точило электрическое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15000</w:t>
            </w:r>
          </w:p>
        </w:tc>
      </w:tr>
      <w:tr w:rsidR="00E94A5E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5E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20.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5E" w:rsidRPr="00F439CC" w:rsidRDefault="00E94A5E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Туалетная бумага 1 </w:t>
            </w:r>
            <w:proofErr w:type="spellStart"/>
            <w:r>
              <w:rPr>
                <w:sz w:val="24"/>
                <w:szCs w:val="24"/>
              </w:rPr>
              <w:t>сл</w:t>
            </w:r>
            <w:proofErr w:type="spellEnd"/>
            <w:r>
              <w:rPr>
                <w:sz w:val="24"/>
                <w:szCs w:val="24"/>
              </w:rPr>
              <w:t>, не менее 500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5E" w:rsidRPr="00F439CC" w:rsidRDefault="00E94A5E" w:rsidP="00AC1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5E" w:rsidRPr="00F439CC" w:rsidRDefault="00E94A5E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5E" w:rsidRPr="00F439CC" w:rsidRDefault="004E273F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Уголок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Удлинитель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760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Угольник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Уголок крепежный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70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Фал </w:t>
            </w:r>
            <w:r w:rsidRPr="00F439CC">
              <w:rPr>
                <w:sz w:val="24"/>
                <w:szCs w:val="24"/>
                <w:lang w:val="en-US"/>
              </w:rPr>
              <w:t xml:space="preserve">FIT </w:t>
            </w:r>
            <w:r w:rsidRPr="00F439CC">
              <w:rPr>
                <w:sz w:val="24"/>
                <w:szCs w:val="24"/>
              </w:rPr>
              <w:t>капроновый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бухта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Фиксатор дверной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Фиксатор-ключ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900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F439CC">
              <w:rPr>
                <w:sz w:val="24"/>
                <w:szCs w:val="24"/>
                <w:lang w:val="en-US"/>
              </w:rPr>
              <w:t>Цепная</w:t>
            </w:r>
            <w:proofErr w:type="spellEnd"/>
            <w:r w:rsidRPr="00F439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9CC">
              <w:rPr>
                <w:sz w:val="24"/>
                <w:szCs w:val="24"/>
                <w:lang w:val="en-US"/>
              </w:rPr>
              <w:t>пила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D2AA9">
              <w:rPr>
                <w:sz w:val="24"/>
                <w:szCs w:val="24"/>
              </w:rPr>
              <w:t>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Цепь длиннозвенная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  <w:lang w:val="en-US"/>
              </w:rPr>
            </w:pPr>
            <w:r w:rsidRPr="00F439C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AC1D90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592A8F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2AA9">
              <w:rPr>
                <w:sz w:val="24"/>
                <w:szCs w:val="24"/>
              </w:rPr>
              <w:t>30.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Цилиндровый механизм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90" w:rsidRPr="00F439CC" w:rsidRDefault="00AC1D90" w:rsidP="00AC1D90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Шаровый кран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  <w:lang w:val="en-US"/>
              </w:rPr>
            </w:pPr>
            <w:r w:rsidRPr="00F439C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220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Шнур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  <w:lang w:val="en-US"/>
              </w:rPr>
            </w:pPr>
            <w:r w:rsidRPr="00F439CC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25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Шпагат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боб.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Шпатель гладкий нержавеющий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420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 xml:space="preserve">Шпатель </w:t>
            </w:r>
            <w:proofErr w:type="spellStart"/>
            <w:r w:rsidRPr="00F439CC">
              <w:rPr>
                <w:sz w:val="24"/>
                <w:szCs w:val="24"/>
              </w:rPr>
              <w:t>полир.лезв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330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Шпингалет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160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Шуруп сантехнический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8000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Щетка для пола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150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Щетка уличная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500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Щебень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  <w:lang w:val="en-US"/>
              </w:rPr>
            </w:pPr>
            <w:r w:rsidRPr="00F439C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tabs>
                <w:tab w:val="left" w:pos="10305"/>
              </w:tabs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  <w:lang w:val="en-US"/>
              </w:rPr>
              <w:t>8</w:t>
            </w:r>
            <w:r w:rsidRPr="00F439CC">
              <w:rPr>
                <w:sz w:val="24"/>
                <w:szCs w:val="24"/>
              </w:rPr>
              <w:t>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Щиток электрический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4300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Электроды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jc w:val="center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уп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1300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Эмаль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1200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Эпоксидный клей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F439CC">
              <w:rPr>
                <w:sz w:val="24"/>
                <w:szCs w:val="24"/>
              </w:rPr>
              <w:t>уп</w:t>
            </w:r>
            <w:proofErr w:type="spellEnd"/>
            <w:r w:rsidRPr="00F439C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300</w:t>
            </w:r>
          </w:p>
        </w:tc>
      </w:tr>
      <w:tr w:rsidR="005D2AA9" w:rsidRPr="00AA26C9" w:rsidTr="00AC1D90">
        <w:trPr>
          <w:trHeight w:val="1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Ящик для инструментов пластик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A9" w:rsidRPr="00F439CC" w:rsidRDefault="005D2AA9" w:rsidP="005D2AA9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39CC">
              <w:rPr>
                <w:sz w:val="24"/>
                <w:szCs w:val="24"/>
              </w:rPr>
              <w:t>3500</w:t>
            </w:r>
          </w:p>
        </w:tc>
      </w:tr>
    </w:tbl>
    <w:p w:rsidR="00AC1D90" w:rsidRPr="00AA26C9" w:rsidRDefault="00AC1D90" w:rsidP="00592A8F">
      <w:pPr>
        <w:tabs>
          <w:tab w:val="left" w:pos="33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6"/>
          <w:szCs w:val="26"/>
        </w:rPr>
        <w:tab/>
      </w:r>
      <w:r w:rsidRPr="00AA26C9">
        <w:rPr>
          <w:rFonts w:ascii="Times New Roman" w:hAnsi="Times New Roman" w:cs="Times New Roman"/>
          <w:sz w:val="20"/>
          <w:szCs w:val="20"/>
        </w:rPr>
        <w:t>При необходимости работающие, судебные участки обеспечиваются предметами, не указанными в настоящем перечне.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C1D90" w:rsidRPr="00592A8F" w:rsidRDefault="00592A8F" w:rsidP="00592A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A8F">
        <w:rPr>
          <w:rFonts w:ascii="Times New Roman" w:hAnsi="Times New Roman" w:cs="Times New Roman"/>
          <w:b/>
          <w:sz w:val="24"/>
          <w:szCs w:val="24"/>
        </w:rPr>
        <w:t>Таблица 4</w:t>
      </w:r>
    </w:p>
    <w:p w:rsidR="00AC1D90" w:rsidRPr="00AA26C9" w:rsidRDefault="00AC1D90" w:rsidP="00AC1D90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Нормативы, </w:t>
      </w:r>
    </w:p>
    <w:p w:rsidR="00AC1D90" w:rsidRPr="00AA26C9" w:rsidRDefault="00AC1D90" w:rsidP="00AC1D90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применяемые при расчете нормативных затрат на приобретение </w:t>
      </w:r>
      <w:r w:rsidRPr="00AA26C9">
        <w:rPr>
          <w:rFonts w:ascii="Times New Roman" w:hAnsi="Times New Roman" w:cs="Times New Roman"/>
          <w:i/>
          <w:sz w:val="26"/>
          <w:szCs w:val="26"/>
        </w:rPr>
        <w:t>основных средств</w:t>
      </w:r>
    </w:p>
    <w:p w:rsidR="00AC1D90" w:rsidRPr="00AA26C9" w:rsidRDefault="00AC1D90" w:rsidP="00AC1D90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AC1D90" w:rsidRPr="00AA26C9" w:rsidRDefault="00AC1D90" w:rsidP="00AC1D90">
      <w:pPr>
        <w:tabs>
          <w:tab w:val="left" w:pos="103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3544"/>
        <w:gridCol w:w="1559"/>
        <w:gridCol w:w="1559"/>
      </w:tblGrid>
      <w:tr w:rsidR="00AC1D90" w:rsidRPr="00AA26C9" w:rsidTr="00AC1D90">
        <w:tc>
          <w:tcPr>
            <w:tcW w:w="534" w:type="dxa"/>
          </w:tcPr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</w:tcPr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</w:tcPr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Норма</w:t>
            </w:r>
          </w:p>
        </w:tc>
        <w:tc>
          <w:tcPr>
            <w:tcW w:w="1559" w:type="dxa"/>
          </w:tcPr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Срок эксплуатации в годах</w:t>
            </w:r>
          </w:p>
        </w:tc>
        <w:tc>
          <w:tcPr>
            <w:tcW w:w="1559" w:type="dxa"/>
          </w:tcPr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Цена приобретения, руб.</w:t>
            </w:r>
          </w:p>
          <w:p w:rsidR="00AC1D90" w:rsidRPr="00AA26C9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3544" w:type="dxa"/>
            <w:vAlign w:val="center"/>
          </w:tcPr>
          <w:p w:rsidR="00AC1D90" w:rsidRPr="00416C30" w:rsidRDefault="00D54161" w:rsidP="00D54161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416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отсутствии сплит- системы)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D2AA9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санузел</w:t>
            </w:r>
            <w:r w:rsidR="00592A8F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централизованного горячего водоснабжения)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Видеокамера уличная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3 единицы в расчете на здание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Видеорегистратор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автомобиль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Дверь</w:t>
            </w:r>
            <w:proofErr w:type="spellEnd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</w:t>
            </w: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ическая</w:t>
            </w:r>
            <w:proofErr w:type="spellEnd"/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2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Дверь деревянная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AC1D90" w:rsidP="00592A8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Кронштейн под огнетушитель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огнетушитель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Кронштейн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100 единиц в год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Обогрев конвекционный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  <w:r w:rsidR="00B04F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систематических перебоев с отоплением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B04F73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1D90" w:rsidRPr="00416C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Обогрев масляный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  <w:r w:rsidR="00B04F73" w:rsidRPr="00B04F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систематических перебоев с от</w:t>
            </w:r>
            <w:r w:rsidR="00B04F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4F73" w:rsidRPr="00B04F73">
              <w:rPr>
                <w:rFonts w:ascii="Times New Roman" w:hAnsi="Times New Roman" w:cs="Times New Roman"/>
                <w:sz w:val="24"/>
                <w:szCs w:val="24"/>
              </w:rPr>
              <w:t>плением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B04F73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F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544" w:type="dxa"/>
            <w:vAlign w:val="center"/>
          </w:tcPr>
          <w:p w:rsidR="00AC1D90" w:rsidRPr="00416C30" w:rsidRDefault="00B04F73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потребности в соответствии с действующими требованиями противопожарного режима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Оконный блок из ПВХ профиля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Пандус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</w:t>
            </w:r>
            <w:r w:rsidR="00592A8F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расположения нескольких судебных участков в одном здании – из расчета 1 на здание)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Печь СВЧ MB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FD6655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Подставка под флаг напольная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судебный участок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Пылесос</w:t>
            </w:r>
            <w:proofErr w:type="spellEnd"/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Рольставни</w:t>
            </w:r>
            <w:proofErr w:type="spellEnd"/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зал судебного заседания,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Тумба под умывальник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умывальник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Умывальник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туалетную комнату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Унитаз (в комплекте)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FD6655" w:rsidP="00592A8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судебный участок, структурное подразделение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FD6655" w:rsidP="00592A8F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Часы</w:t>
            </w:r>
            <w:proofErr w:type="spellEnd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настенные</w:t>
            </w:r>
            <w:proofErr w:type="spellEnd"/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AC1D90"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Электрическая сушилка для рук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туалетную комнату</w:t>
            </w:r>
            <w:r w:rsidR="00592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AC1D90" w:rsidRPr="00AA26C9" w:rsidTr="00AC1D90">
        <w:trPr>
          <w:trHeight w:val="446"/>
        </w:trPr>
        <w:tc>
          <w:tcPr>
            <w:tcW w:w="534" w:type="dxa"/>
            <w:vAlign w:val="center"/>
          </w:tcPr>
          <w:p w:rsidR="00AC1D90" w:rsidRPr="00416C30" w:rsidRDefault="00592A8F" w:rsidP="00FD6655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0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3544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кабинет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C1D90" w:rsidRPr="00416C30" w:rsidRDefault="00AC1D90" w:rsidP="00AC1D90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C3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AC1D90" w:rsidRPr="00AA26C9" w:rsidRDefault="00AC1D90" w:rsidP="00AC1D90">
      <w:pPr>
        <w:tabs>
          <w:tab w:val="left" w:pos="10305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0"/>
          <w:szCs w:val="20"/>
        </w:rPr>
        <w:t>Служебные помещения по мере необходимости обеспечиваются предметами, не указанными в настоящем перечне.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AC1D90" w:rsidRPr="00592A8F" w:rsidRDefault="00592A8F" w:rsidP="00592A8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A8F">
        <w:rPr>
          <w:rFonts w:ascii="Times New Roman" w:hAnsi="Times New Roman" w:cs="Times New Roman"/>
          <w:b/>
          <w:sz w:val="24"/>
          <w:szCs w:val="24"/>
        </w:rPr>
        <w:t xml:space="preserve">Таблица 5 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Нормативы, 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 компьютеров,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принтеров, многофункциональных устройств и копировальных аппаратов (оргтехники), комплектующих и расходных материалов, программного обеспечения и выполнения сопутствующих работ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(для всех категорий должностей)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232"/>
        <w:gridCol w:w="4111"/>
        <w:gridCol w:w="1729"/>
      </w:tblGrid>
      <w:tr w:rsidR="00AC1D90" w:rsidRPr="00AA26C9" w:rsidTr="00584643">
        <w:tc>
          <w:tcPr>
            <w:tcW w:w="704" w:type="dxa"/>
          </w:tcPr>
          <w:p w:rsidR="00AC1D90" w:rsidRPr="00AA26C9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26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2" w:type="dxa"/>
            <w:vAlign w:val="center"/>
          </w:tcPr>
          <w:p w:rsidR="00AC1D90" w:rsidRPr="00AA26C9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AC1D90" w:rsidRPr="00AA26C9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729" w:type="dxa"/>
            <w:vAlign w:val="center"/>
          </w:tcPr>
          <w:p w:rsidR="00AC1D90" w:rsidRPr="00AA26C9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Цена приобретения за 1 единицу. Руб.</w:t>
            </w:r>
          </w:p>
          <w:p w:rsidR="00AC1D90" w:rsidRPr="00AA26C9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A26C9">
              <w:rPr>
                <w:rFonts w:ascii="Times New Roman" w:hAnsi="Times New Roman" w:cs="Times New Roman"/>
                <w:sz w:val="20"/>
                <w:szCs w:val="20"/>
              </w:rPr>
              <w:t>Не более.</w:t>
            </w:r>
          </w:p>
        </w:tc>
      </w:tr>
      <w:tr w:rsidR="00AC1D90" w:rsidRPr="00AA26C9" w:rsidTr="00584643">
        <w:tc>
          <w:tcPr>
            <w:tcW w:w="704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Адаптер для сетевой карты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сетевую карту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для источника бесперебойного питания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Аккумуляторная батарея для ноутбука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1D90" w:rsidRPr="00C01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Блок питания для компьютера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Блок питания для сервера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единицу техники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Видеодвойка (телевизор, проигрыватель аудио-видеофайлов)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комплекта в расчете на кабинет руководителей (в том числе структурных подразделений), кабинет мирового судьи и зал судебного заседания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организацию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Диск CD-R (100 шт.)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30 упаковок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Диск DVD-R (100 шт.)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20 упаковок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Запасной жесткий диск для серверов и оргтехники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из расчета на каждый сервер и не более 10% из расчета на общее количество автоматизированных рабочих мест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Запасные клавиатуры и манипуляторы «мышь»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10% из расчета на общее количество автоматизированных рабочих мест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584643">
        <w:tc>
          <w:tcPr>
            <w:tcW w:w="704" w:type="dxa"/>
          </w:tcPr>
          <w:p w:rsidR="00AC1D90" w:rsidRPr="00C01EC0" w:rsidRDefault="00FD6655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Кабель коммутационный витая пара категории 5Е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5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584643">
        <w:tc>
          <w:tcPr>
            <w:tcW w:w="704" w:type="dxa"/>
          </w:tcPr>
          <w:p w:rsidR="00AC1D90" w:rsidRPr="00C01EC0" w:rsidRDefault="00FD6655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Кабель коммутационный </w:t>
            </w: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2.0-</w:t>
            </w: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30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C1D90" w:rsidRPr="00AA26C9" w:rsidTr="00584643">
        <w:tc>
          <w:tcPr>
            <w:tcW w:w="704" w:type="dxa"/>
          </w:tcPr>
          <w:p w:rsidR="00AC1D90" w:rsidRPr="00C01EC0" w:rsidRDefault="00FD6655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Кабель для соединения устройств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На каждое периферийное устройство необходимое к использованию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Картридж для принтера черно-белый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 штук в год на один принтер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454C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год в расчете на структурное подразделение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Тонер-картридж для МФУ черно-белый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 штук в год на одно МФУ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Тонер-картридж для МФУ цветной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 штук в год на одно МФУ (4 цвета по 2 штуки)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Картридер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(считыватель карт) для считывания электронно-цифровой подписи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Колонки аудио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Конверт для CD - DVD-R (100 шт.)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50 упаковок CD - DVD-R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Коробка пластиковая для хранения DVD или CD диска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один диск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Криптокластер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центрального узла региона 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Криптомаршрутизатор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уровня муниципалитета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450000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Криптомаршрутизатор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уровня федерации  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1100000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Лицензия на офисное приложение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Лицензия на операционную систему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оборудование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Лицензия на антивирус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6 единицы в расчете на структурное подразделение,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здание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МФУ формата А3 (многофункциональное устройство-принтер сканер, копировальный аппарат)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подразделение,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проведения технического обслуживания компьютерной техники и оргтехники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набора на структурное подразделение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Оперативная память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Патчпанель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на 24 порта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10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AC1D90" w:rsidP="00FD665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6655" w:rsidRPr="00C01EC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Патчкорд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длиной не более 6 м.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200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1D90" w:rsidRPr="00C01E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Портативный рекордер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Привод DVD±RW, </w:t>
            </w: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реализующее функции управления защищенной сетью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структурное подразделение и судебный участок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Сетевая карта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20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автоматизированное рабочее место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Сетевой фильтр (длина шнура – не менее 3 метров, количество выходных розеток типа </w:t>
            </w: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– 6 штук)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каждого основного сотрудника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здание, занимаемое Агентством, КГКУ «Центр ОМС» и судебного участка мирового судьи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Тестер сетевой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2 единиц в год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Тонерный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пылесос для оргтехники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</w:t>
            </w: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тонерного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пылесоса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 единиц в год в расчете на пылесос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Фотокамера цифровая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 штука один раз в пять лет на организацию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Чистящие салфетки для оргтехники, 100 штук в тубе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 штука в год на каждого основного сотрудника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Чистящие салфетки для пластика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3 единиц в год в расчете на работающего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 специалиста, при наличии у сотрудника нескольких электронно-цифровых подписей дополнительно на их количество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C1D90" w:rsidRPr="00AA26C9" w:rsidTr="00584643">
        <w:tc>
          <w:tcPr>
            <w:tcW w:w="704" w:type="dxa"/>
            <w:vAlign w:val="center"/>
          </w:tcPr>
          <w:p w:rsidR="00AC1D90" w:rsidRPr="00C01EC0" w:rsidRDefault="00FD6655" w:rsidP="00AC1D90">
            <w:pPr>
              <w:autoSpaceDE w:val="0"/>
              <w:autoSpaceDN w:val="0"/>
              <w:adjustRightInd w:val="0"/>
              <w:ind w:left="2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232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01EC0">
              <w:rPr>
                <w:rFonts w:ascii="Times New Roman" w:hAnsi="Times New Roman" w:cs="Times New Roman"/>
                <w:sz w:val="24"/>
                <w:szCs w:val="24"/>
              </w:rPr>
              <w:t xml:space="preserve">-накопитель, </w:t>
            </w:r>
          </w:p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8 Гб</w:t>
            </w:r>
          </w:p>
        </w:tc>
        <w:tc>
          <w:tcPr>
            <w:tcW w:w="4111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1 штука на кабинет</w:t>
            </w:r>
          </w:p>
        </w:tc>
        <w:tc>
          <w:tcPr>
            <w:tcW w:w="1729" w:type="dxa"/>
            <w:vAlign w:val="center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AC1D90" w:rsidRPr="00584643" w:rsidRDefault="00AC1D90" w:rsidP="0058464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A26C9">
        <w:rPr>
          <w:rFonts w:ascii="Times New Roman" w:hAnsi="Times New Roman" w:cs="Times New Roman"/>
          <w:sz w:val="20"/>
          <w:szCs w:val="20"/>
        </w:rPr>
        <w:t xml:space="preserve">Служебные помещения, работающие по мере необходимости обеспечиваются предметами, не указанными в настоящем перечне. </w:t>
      </w:r>
    </w:p>
    <w:p w:rsidR="00C01EC0" w:rsidRDefault="00C01EC0" w:rsidP="0058464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4643" w:rsidRPr="00584643" w:rsidRDefault="00584643" w:rsidP="0058464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643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Нормативы, 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>применяемые при расчете нормативных затрат на приобретение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A26C9">
        <w:rPr>
          <w:rFonts w:ascii="Times New Roman" w:hAnsi="Times New Roman" w:cs="Times New Roman"/>
          <w:sz w:val="26"/>
          <w:szCs w:val="26"/>
        </w:rPr>
        <w:t xml:space="preserve"> товаров, не включенных в</w:t>
      </w:r>
      <w:r w:rsidR="00584643">
        <w:rPr>
          <w:rFonts w:ascii="Times New Roman" w:hAnsi="Times New Roman" w:cs="Times New Roman"/>
          <w:sz w:val="26"/>
          <w:szCs w:val="26"/>
        </w:rPr>
        <w:t xml:space="preserve"> другие</w:t>
      </w:r>
      <w:r w:rsidRPr="00AA26C9">
        <w:rPr>
          <w:rFonts w:ascii="Times New Roman" w:hAnsi="Times New Roman" w:cs="Times New Roman"/>
          <w:sz w:val="26"/>
          <w:szCs w:val="26"/>
        </w:rPr>
        <w:t xml:space="preserve"> перечни</w:t>
      </w:r>
    </w:p>
    <w:p w:rsidR="00AC1D90" w:rsidRPr="00AA26C9" w:rsidRDefault="00AC1D90" w:rsidP="00AC1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62"/>
        <w:gridCol w:w="3869"/>
        <w:gridCol w:w="1560"/>
        <w:gridCol w:w="2133"/>
        <w:gridCol w:w="1552"/>
      </w:tblGrid>
      <w:tr w:rsidR="00AC1D90" w:rsidRPr="00AA26C9" w:rsidTr="00584643">
        <w:tc>
          <w:tcPr>
            <w:tcW w:w="662" w:type="dxa"/>
          </w:tcPr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69" w:type="dxa"/>
          </w:tcPr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носителя информации</w:t>
            </w:r>
          </w:p>
        </w:tc>
        <w:tc>
          <w:tcPr>
            <w:tcW w:w="1560" w:type="dxa"/>
          </w:tcPr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33" w:type="dxa"/>
          </w:tcPr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 год.</w:t>
            </w:r>
          </w:p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1552" w:type="dxa"/>
          </w:tcPr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единицу, руб.</w:t>
            </w:r>
          </w:p>
          <w:p w:rsidR="00AC1D90" w:rsidRPr="00584643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Автомобильные шины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Аптечка медицинская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Бензин АИ-92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552" w:type="dxa"/>
          </w:tcPr>
          <w:p w:rsidR="00AC1D90" w:rsidRPr="00C01EC0" w:rsidRDefault="00584643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Запасные части (детали) для автомобиля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AC1D90" w:rsidRPr="00AA26C9" w:rsidTr="00584643">
        <w:trPr>
          <w:trHeight w:val="357"/>
        </w:trPr>
        <w:tc>
          <w:tcPr>
            <w:tcW w:w="66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Дизельное топливо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2" w:type="dxa"/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584643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Коврики для автомобиля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584643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584643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синтетическое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584643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промывочное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моторное полусинтетическое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трансмиссионное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AC1D90" w:rsidRPr="00AA26C9" w:rsidTr="00584643">
        <w:tc>
          <w:tcPr>
            <w:tcW w:w="662" w:type="dxa"/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Проездной билет по маршрутам регулярного сообщения в Петропавловск-Камчатском городском округе</w:t>
            </w:r>
          </w:p>
        </w:tc>
        <w:tc>
          <w:tcPr>
            <w:tcW w:w="1560" w:type="dxa"/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2" w:type="dxa"/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</w:tr>
      <w:tr w:rsidR="00AC1D90" w:rsidRPr="00AA26C9" w:rsidTr="00C01EC0">
        <w:tc>
          <w:tcPr>
            <w:tcW w:w="662" w:type="dxa"/>
            <w:tcBorders>
              <w:bottom w:val="single" w:sz="4" w:space="0" w:color="auto"/>
            </w:tcBorders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AC1D90" w:rsidRPr="00AA26C9" w:rsidTr="00C01EC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0" w:rsidRPr="00C01EC0" w:rsidRDefault="00AC1D90" w:rsidP="00584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4643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1EC0"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Стеклоомыватель (объем 5 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0" w:rsidRPr="00C01EC0" w:rsidRDefault="00AC1D90" w:rsidP="00AC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90" w:rsidRPr="00C01EC0" w:rsidRDefault="00AC1D90" w:rsidP="00AC1D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</w:tbl>
    <w:p w:rsidR="00AC1D90" w:rsidRPr="00033533" w:rsidRDefault="00AC1D90" w:rsidP="00584643"/>
    <w:sectPr w:rsidR="00AC1D90" w:rsidRPr="00033533" w:rsidSect="00C126CE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83" w:rsidRDefault="00D94E83" w:rsidP="0031799B">
      <w:pPr>
        <w:spacing w:after="0" w:line="240" w:lineRule="auto"/>
      </w:pPr>
      <w:r>
        <w:separator/>
      </w:r>
    </w:p>
  </w:endnote>
  <w:endnote w:type="continuationSeparator" w:id="0">
    <w:p w:rsidR="00D94E83" w:rsidRDefault="00D94E8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83" w:rsidRDefault="00D94E83" w:rsidP="0031799B">
      <w:pPr>
        <w:spacing w:after="0" w:line="240" w:lineRule="auto"/>
      </w:pPr>
      <w:r>
        <w:separator/>
      </w:r>
    </w:p>
  </w:footnote>
  <w:footnote w:type="continuationSeparator" w:id="0">
    <w:p w:rsidR="00D94E83" w:rsidRDefault="00D94E8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2AA9" w:rsidRPr="00CD2876" w:rsidRDefault="005D2AA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1EC0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20.25pt;height:18pt;visibility:visible;mso-wrap-style:square" o:bullet="t">
        <v:imagedata r:id="rId1" o:title=""/>
      </v:shape>
    </w:pict>
  </w:numPicBullet>
  <w:abstractNum w:abstractNumId="0" w15:restartNumberingAfterBreak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969FF"/>
    <w:multiLevelType w:val="hybridMultilevel"/>
    <w:tmpl w:val="E7763440"/>
    <w:lvl w:ilvl="0" w:tplc="CC3211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C36800"/>
    <w:multiLevelType w:val="singleLevel"/>
    <w:tmpl w:val="4EBE39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02C"/>
    <w:multiLevelType w:val="hybridMultilevel"/>
    <w:tmpl w:val="8EC49FA2"/>
    <w:lvl w:ilvl="0" w:tplc="9118C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4741BE"/>
    <w:multiLevelType w:val="singleLevel"/>
    <w:tmpl w:val="BF42D808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4B78D2"/>
    <w:multiLevelType w:val="hybridMultilevel"/>
    <w:tmpl w:val="CFA0D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C0D77"/>
    <w:multiLevelType w:val="hybridMultilevel"/>
    <w:tmpl w:val="B3C87E1E"/>
    <w:lvl w:ilvl="0" w:tplc="EBFCA6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30C39"/>
    <w:multiLevelType w:val="hybridMultilevel"/>
    <w:tmpl w:val="52E4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E2894"/>
    <w:multiLevelType w:val="singleLevel"/>
    <w:tmpl w:val="F6E8EC2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DEF1212"/>
    <w:multiLevelType w:val="hybridMultilevel"/>
    <w:tmpl w:val="A8AE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5"/>
  </w:num>
  <w:num w:numId="5">
    <w:abstractNumId w:val="14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2F0"/>
    <w:rsid w:val="00033533"/>
    <w:rsid w:val="00041215"/>
    <w:rsid w:val="0004316B"/>
    <w:rsid w:val="00045111"/>
    <w:rsid w:val="00045304"/>
    <w:rsid w:val="00053869"/>
    <w:rsid w:val="00054428"/>
    <w:rsid w:val="00066C50"/>
    <w:rsid w:val="00076132"/>
    <w:rsid w:val="00077162"/>
    <w:rsid w:val="00082619"/>
    <w:rsid w:val="00085DB2"/>
    <w:rsid w:val="00094931"/>
    <w:rsid w:val="00094A51"/>
    <w:rsid w:val="00095795"/>
    <w:rsid w:val="00097504"/>
    <w:rsid w:val="000B1239"/>
    <w:rsid w:val="000B70AF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95C58"/>
    <w:rsid w:val="001B1960"/>
    <w:rsid w:val="001C15D6"/>
    <w:rsid w:val="001C4098"/>
    <w:rsid w:val="001D00F5"/>
    <w:rsid w:val="001D4724"/>
    <w:rsid w:val="001E1135"/>
    <w:rsid w:val="00213104"/>
    <w:rsid w:val="00233FCB"/>
    <w:rsid w:val="0024385A"/>
    <w:rsid w:val="00243A93"/>
    <w:rsid w:val="00257670"/>
    <w:rsid w:val="002918AB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3F23C2"/>
    <w:rsid w:val="00413B03"/>
    <w:rsid w:val="0041440C"/>
    <w:rsid w:val="0043251D"/>
    <w:rsid w:val="0043505F"/>
    <w:rsid w:val="004351FE"/>
    <w:rsid w:val="004415AF"/>
    <w:rsid w:val="004440D5"/>
    <w:rsid w:val="004549E8"/>
    <w:rsid w:val="00454CDF"/>
    <w:rsid w:val="00463D54"/>
    <w:rsid w:val="0046569C"/>
    <w:rsid w:val="00466B97"/>
    <w:rsid w:val="00484749"/>
    <w:rsid w:val="004B221A"/>
    <w:rsid w:val="004E00B2"/>
    <w:rsid w:val="004E1446"/>
    <w:rsid w:val="004E273F"/>
    <w:rsid w:val="004E3621"/>
    <w:rsid w:val="004E41ED"/>
    <w:rsid w:val="004E554E"/>
    <w:rsid w:val="004E6A87"/>
    <w:rsid w:val="00503FC3"/>
    <w:rsid w:val="00507E0C"/>
    <w:rsid w:val="00525D1B"/>
    <w:rsid w:val="005271B3"/>
    <w:rsid w:val="005551EA"/>
    <w:rsid w:val="005578C9"/>
    <w:rsid w:val="00563B33"/>
    <w:rsid w:val="00576D34"/>
    <w:rsid w:val="00584643"/>
    <w:rsid w:val="005846D7"/>
    <w:rsid w:val="0058585A"/>
    <w:rsid w:val="0059187B"/>
    <w:rsid w:val="00592A8F"/>
    <w:rsid w:val="005A46F6"/>
    <w:rsid w:val="005B05F7"/>
    <w:rsid w:val="005C30BF"/>
    <w:rsid w:val="005D2494"/>
    <w:rsid w:val="005D2AA9"/>
    <w:rsid w:val="005F11A7"/>
    <w:rsid w:val="005F1F7D"/>
    <w:rsid w:val="00610C53"/>
    <w:rsid w:val="0061780A"/>
    <w:rsid w:val="006271E6"/>
    <w:rsid w:val="00627634"/>
    <w:rsid w:val="00631037"/>
    <w:rsid w:val="00645026"/>
    <w:rsid w:val="00646058"/>
    <w:rsid w:val="00650CAB"/>
    <w:rsid w:val="00663D27"/>
    <w:rsid w:val="00681BFE"/>
    <w:rsid w:val="00682DCC"/>
    <w:rsid w:val="00683F60"/>
    <w:rsid w:val="0069601C"/>
    <w:rsid w:val="006A541B"/>
    <w:rsid w:val="006B115E"/>
    <w:rsid w:val="006C4349"/>
    <w:rsid w:val="006E593A"/>
    <w:rsid w:val="006E6DA5"/>
    <w:rsid w:val="006F5D44"/>
    <w:rsid w:val="007010D3"/>
    <w:rsid w:val="007252EB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468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73A2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0FFC"/>
    <w:rsid w:val="009D1FEE"/>
    <w:rsid w:val="009E6910"/>
    <w:rsid w:val="009E69C7"/>
    <w:rsid w:val="009F320C"/>
    <w:rsid w:val="00A05CD9"/>
    <w:rsid w:val="00A43195"/>
    <w:rsid w:val="00A7128F"/>
    <w:rsid w:val="00A8215E"/>
    <w:rsid w:val="00A8227F"/>
    <w:rsid w:val="00A834AC"/>
    <w:rsid w:val="00A84370"/>
    <w:rsid w:val="00A87567"/>
    <w:rsid w:val="00AB3ECC"/>
    <w:rsid w:val="00AB4FE7"/>
    <w:rsid w:val="00AB7A1D"/>
    <w:rsid w:val="00AC1D90"/>
    <w:rsid w:val="00AE2D06"/>
    <w:rsid w:val="00AE5D30"/>
    <w:rsid w:val="00AF7AC4"/>
    <w:rsid w:val="00B04F73"/>
    <w:rsid w:val="00B11806"/>
    <w:rsid w:val="00B12F65"/>
    <w:rsid w:val="00B17A8B"/>
    <w:rsid w:val="00B33D76"/>
    <w:rsid w:val="00B35D12"/>
    <w:rsid w:val="00B625E9"/>
    <w:rsid w:val="00B759EC"/>
    <w:rsid w:val="00B75E4C"/>
    <w:rsid w:val="00B7638E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01EC0"/>
    <w:rsid w:val="00C126CE"/>
    <w:rsid w:val="00C17533"/>
    <w:rsid w:val="00C366DA"/>
    <w:rsid w:val="00C37B1E"/>
    <w:rsid w:val="00C442AB"/>
    <w:rsid w:val="00C502D0"/>
    <w:rsid w:val="00C5596B"/>
    <w:rsid w:val="00C62CA2"/>
    <w:rsid w:val="00C73DCC"/>
    <w:rsid w:val="00C8796A"/>
    <w:rsid w:val="00C90D3D"/>
    <w:rsid w:val="00C9387B"/>
    <w:rsid w:val="00CC2E0F"/>
    <w:rsid w:val="00CC343C"/>
    <w:rsid w:val="00CD2876"/>
    <w:rsid w:val="00D05735"/>
    <w:rsid w:val="00D1579F"/>
    <w:rsid w:val="00D16B35"/>
    <w:rsid w:val="00D206A1"/>
    <w:rsid w:val="00D31705"/>
    <w:rsid w:val="00D330ED"/>
    <w:rsid w:val="00D34C87"/>
    <w:rsid w:val="00D50172"/>
    <w:rsid w:val="00D54161"/>
    <w:rsid w:val="00D738D4"/>
    <w:rsid w:val="00D8142F"/>
    <w:rsid w:val="00D87509"/>
    <w:rsid w:val="00D928E2"/>
    <w:rsid w:val="00D94E83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85711"/>
    <w:rsid w:val="00E94A5E"/>
    <w:rsid w:val="00EC2DBB"/>
    <w:rsid w:val="00ED1163"/>
    <w:rsid w:val="00ED1703"/>
    <w:rsid w:val="00EF3BA2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B60A7"/>
    <w:rsid w:val="00FC5EC8"/>
    <w:rsid w:val="00FD4111"/>
    <w:rsid w:val="00FD6655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9B1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21"/>
  </w:style>
  <w:style w:type="paragraph" w:styleId="1">
    <w:name w:val="heading 1"/>
    <w:basedOn w:val="a"/>
    <w:next w:val="a"/>
    <w:link w:val="10"/>
    <w:uiPriority w:val="9"/>
    <w:qFormat/>
    <w:rsid w:val="00085DB2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085DB2"/>
    <w:pPr>
      <w:keepNext/>
      <w:overflowPunct w:val="0"/>
      <w:autoSpaceDE w:val="0"/>
      <w:autoSpaceDN w:val="0"/>
      <w:adjustRightInd w:val="0"/>
      <w:spacing w:after="0" w:line="240" w:lineRule="auto"/>
      <w:ind w:firstLine="7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85DB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5DB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85D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85DB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085DB2"/>
  </w:style>
  <w:style w:type="paragraph" w:styleId="20">
    <w:name w:val="Body Text 2"/>
    <w:basedOn w:val="a"/>
    <w:link w:val="21"/>
    <w:rsid w:val="00085D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085DB2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3">
    <w:name w:val="Body Text 3"/>
    <w:basedOn w:val="a"/>
    <w:link w:val="30"/>
    <w:rsid w:val="00085D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85D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085DB2"/>
    <w:pPr>
      <w:spacing w:after="0" w:line="240" w:lineRule="auto"/>
      <w:ind w:left="85" w:right="3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085D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85D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085DB2"/>
  </w:style>
  <w:style w:type="character" w:styleId="af1">
    <w:name w:val="Emphasis"/>
    <w:uiPriority w:val="20"/>
    <w:qFormat/>
    <w:rsid w:val="00085DB2"/>
    <w:rPr>
      <w:i/>
      <w:iCs/>
    </w:rPr>
  </w:style>
  <w:style w:type="table" w:customStyle="1" w:styleId="31">
    <w:name w:val="Сетка таблицы3"/>
    <w:basedOn w:val="a1"/>
    <w:next w:val="a3"/>
    <w:rsid w:val="0008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8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ругое_"/>
    <w:link w:val="af4"/>
    <w:rsid w:val="00085DB2"/>
  </w:style>
  <w:style w:type="paragraph" w:customStyle="1" w:styleId="af4">
    <w:name w:val="Другое"/>
    <w:basedOn w:val="a"/>
    <w:link w:val="af3"/>
    <w:rsid w:val="00085DB2"/>
    <w:pPr>
      <w:widowControl w:val="0"/>
      <w:spacing w:after="0" w:line="240" w:lineRule="auto"/>
      <w:jc w:val="center"/>
    </w:pPr>
  </w:style>
  <w:style w:type="character" w:customStyle="1" w:styleId="af5">
    <w:name w:val="Основной текст_"/>
    <w:link w:val="13"/>
    <w:rsid w:val="00085DB2"/>
    <w:rPr>
      <w:color w:val="151515"/>
      <w:sz w:val="28"/>
      <w:szCs w:val="28"/>
    </w:rPr>
  </w:style>
  <w:style w:type="paragraph" w:customStyle="1" w:styleId="13">
    <w:name w:val="Основной текст1"/>
    <w:basedOn w:val="a"/>
    <w:link w:val="af5"/>
    <w:rsid w:val="00085DB2"/>
    <w:pPr>
      <w:widowControl w:val="0"/>
      <w:spacing w:after="260" w:line="240" w:lineRule="auto"/>
      <w:ind w:firstLine="270"/>
    </w:pPr>
    <w:rPr>
      <w:color w:val="151515"/>
      <w:sz w:val="28"/>
      <w:szCs w:val="28"/>
    </w:rPr>
  </w:style>
  <w:style w:type="paragraph" w:customStyle="1" w:styleId="ConsPlusNormal">
    <w:name w:val="ConsPlusNormal"/>
    <w:rsid w:val="00AC1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C1D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AC1D90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C1D90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AC1D90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AC1D90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AC1D90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AC1D90"/>
    <w:rPr>
      <w:vertAlign w:val="superscript"/>
    </w:rPr>
  </w:style>
  <w:style w:type="paragraph" w:customStyle="1" w:styleId="Default">
    <w:name w:val="Default"/>
    <w:rsid w:val="00AC1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AC1D90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AC1D90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1EC6B-F6ED-45AF-A161-E5A6258D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27</Pages>
  <Words>6506</Words>
  <Characters>37088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Попова Екатерина Валерьевна</cp:lastModifiedBy>
  <cp:revision>7</cp:revision>
  <cp:lastPrinted>2021-10-08T05:51:00Z</cp:lastPrinted>
  <dcterms:created xsi:type="dcterms:W3CDTF">2025-02-05T00:44:00Z</dcterms:created>
  <dcterms:modified xsi:type="dcterms:W3CDTF">2025-04-10T23:21:00Z</dcterms:modified>
</cp:coreProperties>
</file>